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7C6DD">
      <w:pPr>
        <w:spacing w:before="156" w:line="222" w:lineRule="auto"/>
        <w:outlineLvl w:val="0"/>
        <w:rPr>
          <w:rFonts w:hint="eastAsia" w:ascii="宋体" w:hAnsi="宋体" w:eastAsia="黑体" w:cs="宋体"/>
          <w:sz w:val="28"/>
          <w:szCs w:val="28"/>
          <w:lang w:eastAsia="zh-CN"/>
        </w:rPr>
      </w:pPr>
      <w:r>
        <w:rPr>
          <w:rFonts w:ascii="黑体" w:hAnsi="黑体" w:eastAsia="黑体" w:cs="黑体"/>
          <w:b/>
          <w:bCs/>
          <w:spacing w:val="-3"/>
          <w:sz w:val="28"/>
          <w:szCs w:val="28"/>
        </w:rPr>
        <w:t>采购项目编号：</w:t>
      </w:r>
      <w:r>
        <w:rPr>
          <w:rFonts w:hint="eastAsia" w:ascii="宋体" w:hAnsi="宋体" w:eastAsia="宋体" w:cs="宋体"/>
          <w:b/>
          <w:bCs/>
          <w:spacing w:val="-3"/>
          <w:sz w:val="28"/>
          <w:szCs w:val="28"/>
          <w:lang w:eastAsia="zh-CN"/>
        </w:rPr>
        <w:t>ZCSP-潼关县-2026-00121</w:t>
      </w:r>
    </w:p>
    <w:p w14:paraId="520AEC98">
      <w:pPr>
        <w:pStyle w:val="2"/>
        <w:spacing w:line="270" w:lineRule="auto"/>
      </w:pPr>
    </w:p>
    <w:p w14:paraId="15711A6E">
      <w:pPr>
        <w:pStyle w:val="2"/>
        <w:spacing w:line="271" w:lineRule="auto"/>
      </w:pPr>
    </w:p>
    <w:p w14:paraId="303E156F">
      <w:pPr>
        <w:pStyle w:val="2"/>
        <w:spacing w:line="271" w:lineRule="auto"/>
      </w:pPr>
    </w:p>
    <w:p w14:paraId="356E0317">
      <w:pPr>
        <w:pStyle w:val="2"/>
        <w:spacing w:line="271" w:lineRule="auto"/>
      </w:pPr>
    </w:p>
    <w:p w14:paraId="5B9788BD">
      <w:pPr>
        <w:pStyle w:val="2"/>
        <w:spacing w:line="271" w:lineRule="auto"/>
      </w:pPr>
    </w:p>
    <w:p w14:paraId="0E440E5F">
      <w:pPr>
        <w:widowControl/>
        <w:kinsoku w:val="0"/>
        <w:autoSpaceDE w:val="0"/>
        <w:autoSpaceDN w:val="0"/>
        <w:adjustRightInd w:val="0"/>
        <w:snapToGrid w:val="0"/>
        <w:spacing w:before="152" w:line="247" w:lineRule="auto"/>
        <w:ind w:left="1459" w:hanging="1449"/>
        <w:jc w:val="center"/>
        <w:textAlignment w:val="baseline"/>
        <w:rPr>
          <w:rFonts w:hint="eastAsia" w:ascii="宋体" w:hAnsi="宋体" w:eastAsia="宋体" w:cs="宋体"/>
          <w:snapToGrid w:val="0"/>
          <w:color w:val="000000"/>
          <w:spacing w:val="6"/>
          <w:kern w:val="0"/>
          <w:sz w:val="47"/>
          <w:szCs w:val="47"/>
          <w:lang w:val="en-US" w:eastAsia="zh-CN" w:bidi="ar-SA"/>
        </w:rPr>
      </w:pPr>
      <w:r>
        <w:rPr>
          <w:rFonts w:hint="eastAsia" w:ascii="宋体" w:hAnsi="宋体" w:eastAsia="宋体" w:cs="宋体"/>
          <w:snapToGrid w:val="0"/>
          <w:color w:val="000000"/>
          <w:spacing w:val="6"/>
          <w:kern w:val="0"/>
          <w:sz w:val="47"/>
          <w:szCs w:val="47"/>
          <w:lang w:val="en-US" w:eastAsia="zh-CN" w:bidi="ar-SA"/>
        </w:rPr>
        <w:t>购买转运垃圾箱项目竞争性谈判文件</w:t>
      </w:r>
    </w:p>
    <w:p w14:paraId="2893D541">
      <w:pPr>
        <w:pStyle w:val="2"/>
        <w:spacing w:line="249" w:lineRule="auto"/>
      </w:pPr>
    </w:p>
    <w:p w14:paraId="15AF5F01">
      <w:pPr>
        <w:pStyle w:val="2"/>
        <w:spacing w:line="249" w:lineRule="auto"/>
      </w:pPr>
    </w:p>
    <w:p w14:paraId="4AB606CF">
      <w:pPr>
        <w:pStyle w:val="2"/>
        <w:spacing w:line="249" w:lineRule="auto"/>
      </w:pPr>
    </w:p>
    <w:p w14:paraId="3ACCC776">
      <w:pPr>
        <w:pStyle w:val="2"/>
        <w:spacing w:line="249" w:lineRule="auto"/>
      </w:pPr>
    </w:p>
    <w:p w14:paraId="57948988">
      <w:pPr>
        <w:pStyle w:val="2"/>
        <w:spacing w:line="249" w:lineRule="auto"/>
      </w:pPr>
    </w:p>
    <w:p w14:paraId="1E2F675B">
      <w:pPr>
        <w:pStyle w:val="2"/>
        <w:spacing w:line="249" w:lineRule="auto"/>
      </w:pPr>
    </w:p>
    <w:p w14:paraId="5A10DE91">
      <w:pPr>
        <w:pStyle w:val="2"/>
        <w:spacing w:line="249" w:lineRule="auto"/>
      </w:pPr>
    </w:p>
    <w:p w14:paraId="6E6D471B">
      <w:pPr>
        <w:pStyle w:val="2"/>
        <w:spacing w:line="250" w:lineRule="auto"/>
      </w:pPr>
    </w:p>
    <w:p w14:paraId="07D3BF01">
      <w:pPr>
        <w:pStyle w:val="2"/>
        <w:spacing w:line="250" w:lineRule="auto"/>
      </w:pPr>
    </w:p>
    <w:p w14:paraId="091EFAE7">
      <w:pPr>
        <w:pStyle w:val="2"/>
        <w:spacing w:line="250" w:lineRule="auto"/>
      </w:pPr>
    </w:p>
    <w:p w14:paraId="0C1621C7">
      <w:pPr>
        <w:pStyle w:val="2"/>
        <w:spacing w:line="250" w:lineRule="auto"/>
      </w:pPr>
    </w:p>
    <w:p w14:paraId="355E96F5">
      <w:pPr>
        <w:spacing w:before="257" w:line="221" w:lineRule="auto"/>
        <w:ind w:left="1474"/>
        <w:rPr>
          <w:rFonts w:ascii="宋体" w:hAnsi="宋体" w:eastAsia="宋体" w:cs="宋体"/>
          <w:sz w:val="79"/>
          <w:szCs w:val="79"/>
        </w:rPr>
      </w:pPr>
      <w:r>
        <w:rPr>
          <w:rFonts w:ascii="宋体" w:hAnsi="宋体" w:eastAsia="宋体" w:cs="宋体"/>
          <w:b/>
          <w:bCs/>
          <w:spacing w:val="-2"/>
          <w:sz w:val="79"/>
          <w:szCs w:val="79"/>
        </w:rPr>
        <w:t>竞争性谈判文件</w:t>
      </w:r>
    </w:p>
    <w:p w14:paraId="14590E1B">
      <w:pPr>
        <w:pStyle w:val="2"/>
        <w:spacing w:line="254" w:lineRule="auto"/>
      </w:pPr>
    </w:p>
    <w:p w14:paraId="2CAAE3CF">
      <w:pPr>
        <w:pStyle w:val="2"/>
        <w:spacing w:line="254" w:lineRule="auto"/>
      </w:pPr>
    </w:p>
    <w:p w14:paraId="41F87564">
      <w:pPr>
        <w:pStyle w:val="2"/>
        <w:spacing w:line="254" w:lineRule="auto"/>
      </w:pPr>
    </w:p>
    <w:p w14:paraId="6115B558">
      <w:pPr>
        <w:pStyle w:val="2"/>
        <w:spacing w:line="254" w:lineRule="auto"/>
      </w:pPr>
    </w:p>
    <w:p w14:paraId="1C9F9F14">
      <w:pPr>
        <w:pStyle w:val="2"/>
        <w:spacing w:line="254" w:lineRule="auto"/>
      </w:pPr>
    </w:p>
    <w:p w14:paraId="131B6996">
      <w:pPr>
        <w:pStyle w:val="2"/>
        <w:spacing w:line="255" w:lineRule="auto"/>
      </w:pPr>
    </w:p>
    <w:p w14:paraId="66DE68EE">
      <w:pPr>
        <w:pStyle w:val="2"/>
        <w:spacing w:line="255" w:lineRule="auto"/>
      </w:pPr>
    </w:p>
    <w:p w14:paraId="533B3EC2">
      <w:pPr>
        <w:pStyle w:val="2"/>
        <w:spacing w:line="255" w:lineRule="auto"/>
      </w:pPr>
    </w:p>
    <w:p w14:paraId="4FDAF7C2">
      <w:pPr>
        <w:pStyle w:val="2"/>
        <w:spacing w:line="255" w:lineRule="auto"/>
      </w:pPr>
    </w:p>
    <w:p w14:paraId="7249A975">
      <w:pPr>
        <w:pStyle w:val="2"/>
        <w:spacing w:line="255" w:lineRule="auto"/>
      </w:pPr>
    </w:p>
    <w:p w14:paraId="74F208A0">
      <w:pPr>
        <w:pStyle w:val="2"/>
        <w:spacing w:line="255" w:lineRule="auto"/>
      </w:pPr>
    </w:p>
    <w:p w14:paraId="4C9E1CE9">
      <w:pPr>
        <w:pStyle w:val="2"/>
        <w:spacing w:line="255" w:lineRule="auto"/>
      </w:pPr>
    </w:p>
    <w:p w14:paraId="39EA5D40">
      <w:pPr>
        <w:widowControl/>
        <w:kinsoku w:val="0"/>
        <w:autoSpaceDE w:val="0"/>
        <w:autoSpaceDN w:val="0"/>
        <w:adjustRightInd w:val="0"/>
        <w:snapToGrid w:val="0"/>
        <w:spacing w:before="101" w:line="224" w:lineRule="auto"/>
        <w:ind w:left="1087"/>
        <w:jc w:val="left"/>
        <w:textAlignment w:val="baseline"/>
        <w:rPr>
          <w:rFonts w:hint="eastAsia" w:ascii="宋体" w:hAnsi="宋体" w:eastAsia="宋体" w:cs="宋体"/>
          <w:b w:val="0"/>
          <w:bCs w:val="0"/>
          <w:snapToGrid w:val="0"/>
          <w:color w:val="000000"/>
          <w:spacing w:val="6"/>
          <w:kern w:val="0"/>
          <w:sz w:val="31"/>
          <w:szCs w:val="31"/>
          <w:lang w:val="en-US" w:eastAsia="zh-CN" w:bidi="ar-SA"/>
        </w:rPr>
      </w:pPr>
      <w:r>
        <w:rPr>
          <w:rFonts w:ascii="宋体" w:hAnsi="宋体" w:eastAsia="宋体" w:cs="宋体"/>
          <w:b w:val="0"/>
          <w:bCs w:val="0"/>
          <w:snapToGrid w:val="0"/>
          <w:color w:val="000000"/>
          <w:spacing w:val="6"/>
          <w:kern w:val="0"/>
          <w:sz w:val="31"/>
          <w:szCs w:val="31"/>
          <w:lang w:val="en-US" w:eastAsia="en-US" w:bidi="ar-SA"/>
        </w:rPr>
        <w:t>项目名称：购买转运垃圾箱项目</w:t>
      </w:r>
    </w:p>
    <w:p w14:paraId="087BAE7E">
      <w:pPr>
        <w:widowControl/>
        <w:kinsoku w:val="0"/>
        <w:autoSpaceDE w:val="0"/>
        <w:autoSpaceDN w:val="0"/>
        <w:adjustRightInd w:val="0"/>
        <w:snapToGrid w:val="0"/>
        <w:spacing w:before="101" w:line="224" w:lineRule="auto"/>
        <w:ind w:left="1087"/>
        <w:jc w:val="left"/>
        <w:textAlignment w:val="baseline"/>
        <w:rPr>
          <w:rFonts w:hint="eastAsia" w:ascii="宋体" w:hAnsi="宋体" w:eastAsia="宋体" w:cs="宋体"/>
          <w:b w:val="0"/>
          <w:bCs w:val="0"/>
          <w:snapToGrid w:val="0"/>
          <w:color w:val="000000"/>
          <w:spacing w:val="6"/>
          <w:kern w:val="0"/>
          <w:sz w:val="31"/>
          <w:szCs w:val="31"/>
          <w:lang w:val="en-US" w:eastAsia="zh-CN" w:bidi="ar-SA"/>
        </w:rPr>
      </w:pPr>
      <w:r>
        <w:rPr>
          <w:rFonts w:ascii="宋体" w:hAnsi="宋体" w:eastAsia="宋体" w:cs="宋体"/>
          <w:b w:val="0"/>
          <w:bCs w:val="0"/>
          <w:snapToGrid w:val="0"/>
          <w:color w:val="000000"/>
          <w:spacing w:val="6"/>
          <w:kern w:val="0"/>
          <w:sz w:val="31"/>
          <w:szCs w:val="31"/>
          <w:lang w:val="en-US" w:eastAsia="en-US" w:bidi="ar-SA"/>
        </w:rPr>
        <w:t>采购人：潼关县代字营镇人民政府</w:t>
      </w:r>
    </w:p>
    <w:p w14:paraId="09BF364A">
      <w:pPr>
        <w:widowControl/>
        <w:kinsoku w:val="0"/>
        <w:autoSpaceDE w:val="0"/>
        <w:autoSpaceDN w:val="0"/>
        <w:adjustRightInd w:val="0"/>
        <w:snapToGrid w:val="0"/>
        <w:spacing w:before="101" w:line="224" w:lineRule="auto"/>
        <w:ind w:left="1087"/>
        <w:jc w:val="left"/>
        <w:textAlignment w:val="baseline"/>
        <w:rPr>
          <w:rFonts w:hint="eastAsia" w:ascii="宋体" w:hAnsi="宋体" w:eastAsia="宋体" w:cs="宋体"/>
          <w:b w:val="0"/>
          <w:bCs w:val="0"/>
          <w:snapToGrid w:val="0"/>
          <w:color w:val="000000"/>
          <w:spacing w:val="6"/>
          <w:kern w:val="0"/>
          <w:sz w:val="31"/>
          <w:szCs w:val="31"/>
          <w:lang w:val="en-US" w:eastAsia="zh-CN" w:bidi="ar-SA"/>
        </w:rPr>
      </w:pPr>
      <w:r>
        <w:rPr>
          <w:rFonts w:ascii="宋体" w:hAnsi="宋体" w:eastAsia="宋体" w:cs="宋体"/>
          <w:b w:val="0"/>
          <w:bCs w:val="0"/>
          <w:snapToGrid w:val="0"/>
          <w:color w:val="000000"/>
          <w:spacing w:val="6"/>
          <w:kern w:val="0"/>
          <w:sz w:val="31"/>
          <w:szCs w:val="31"/>
          <w:lang w:val="en-US" w:eastAsia="en-US" w:bidi="ar-SA"/>
        </w:rPr>
        <w:t>采购方式：竞争性谈判</w:t>
      </w:r>
    </w:p>
    <w:p w14:paraId="7BC0F76D">
      <w:pPr>
        <w:widowControl/>
        <w:kinsoku w:val="0"/>
        <w:autoSpaceDE w:val="0"/>
        <w:autoSpaceDN w:val="0"/>
        <w:adjustRightInd w:val="0"/>
        <w:snapToGrid w:val="0"/>
        <w:spacing w:before="101" w:line="224" w:lineRule="auto"/>
        <w:ind w:left="1087"/>
        <w:jc w:val="left"/>
        <w:textAlignment w:val="baseline"/>
        <w:rPr>
          <w:rFonts w:hint="eastAsia" w:ascii="宋体" w:hAnsi="宋体" w:eastAsia="宋体" w:cs="宋体"/>
          <w:b w:val="0"/>
          <w:bCs w:val="0"/>
          <w:snapToGrid w:val="0"/>
          <w:color w:val="000000"/>
          <w:spacing w:val="6"/>
          <w:kern w:val="0"/>
          <w:sz w:val="31"/>
          <w:szCs w:val="31"/>
          <w:lang w:val="en-US" w:eastAsia="zh-CN" w:bidi="ar-SA"/>
        </w:rPr>
      </w:pPr>
      <w:r>
        <w:rPr>
          <w:rFonts w:ascii="宋体" w:hAnsi="宋体" w:eastAsia="宋体" w:cs="宋体"/>
          <w:b w:val="0"/>
          <w:bCs w:val="0"/>
          <w:snapToGrid w:val="0"/>
          <w:color w:val="000000"/>
          <w:spacing w:val="6"/>
          <w:kern w:val="0"/>
          <w:sz w:val="31"/>
          <w:szCs w:val="31"/>
          <w:lang w:val="en-US" w:eastAsia="en-US" w:bidi="ar-SA"/>
        </w:rPr>
        <w:t>采购组织形式：部门集中采购</w:t>
      </w:r>
    </w:p>
    <w:p w14:paraId="098D1955">
      <w:pPr>
        <w:widowControl/>
        <w:kinsoku w:val="0"/>
        <w:autoSpaceDE w:val="0"/>
        <w:autoSpaceDN w:val="0"/>
        <w:adjustRightInd w:val="0"/>
        <w:snapToGrid w:val="0"/>
        <w:spacing w:before="101" w:line="224" w:lineRule="auto"/>
        <w:ind w:left="1087"/>
        <w:jc w:val="left"/>
        <w:textAlignment w:val="baseline"/>
        <w:rPr>
          <w:rFonts w:hint="eastAsia" w:ascii="宋体" w:hAnsi="宋体" w:eastAsia="宋体" w:cs="宋体"/>
          <w:b w:val="0"/>
          <w:bCs w:val="0"/>
          <w:snapToGrid w:val="0"/>
          <w:color w:val="000000"/>
          <w:spacing w:val="6"/>
          <w:kern w:val="0"/>
          <w:sz w:val="31"/>
          <w:szCs w:val="31"/>
          <w:lang w:val="en-US" w:eastAsia="zh-CN" w:bidi="ar-SA"/>
        </w:rPr>
      </w:pPr>
      <w:r>
        <w:rPr>
          <w:rFonts w:ascii="宋体" w:hAnsi="宋体" w:eastAsia="宋体" w:cs="宋体"/>
          <w:b w:val="0"/>
          <w:bCs w:val="0"/>
          <w:snapToGrid w:val="0"/>
          <w:color w:val="000000"/>
          <w:spacing w:val="6"/>
          <w:kern w:val="0"/>
          <w:sz w:val="31"/>
          <w:szCs w:val="31"/>
          <w:lang w:val="en-US" w:eastAsia="en-US" w:bidi="ar-SA"/>
        </w:rPr>
        <w:t>采购目录：A02369900其他环境污染防治设备</w:t>
      </w:r>
    </w:p>
    <w:p w14:paraId="12AD6F5B">
      <w:pPr>
        <w:widowControl/>
        <w:kinsoku w:val="0"/>
        <w:autoSpaceDE w:val="0"/>
        <w:autoSpaceDN w:val="0"/>
        <w:adjustRightInd w:val="0"/>
        <w:snapToGrid w:val="0"/>
        <w:spacing w:before="101" w:line="224" w:lineRule="auto"/>
        <w:ind w:left="1087"/>
        <w:jc w:val="left"/>
        <w:textAlignment w:val="baseline"/>
        <w:rPr>
          <w:rFonts w:ascii="宋体" w:hAnsi="宋体" w:eastAsia="宋体" w:cs="宋体"/>
          <w:b w:val="0"/>
          <w:bCs w:val="0"/>
          <w:snapToGrid w:val="0"/>
          <w:color w:val="000000"/>
          <w:spacing w:val="6"/>
          <w:kern w:val="0"/>
          <w:sz w:val="31"/>
          <w:szCs w:val="31"/>
          <w:lang w:val="en-US" w:eastAsia="en-US" w:bidi="ar-SA"/>
        </w:rPr>
      </w:pPr>
      <w:r>
        <w:rPr>
          <w:rFonts w:ascii="宋体" w:hAnsi="宋体" w:eastAsia="宋体" w:cs="宋体"/>
          <w:b w:val="0"/>
          <w:bCs w:val="0"/>
          <w:snapToGrid w:val="0"/>
          <w:color w:val="000000"/>
          <w:spacing w:val="6"/>
          <w:kern w:val="0"/>
          <w:sz w:val="31"/>
          <w:szCs w:val="31"/>
          <w:lang w:val="en-US" w:eastAsia="en-US" w:bidi="ar-SA"/>
        </w:rPr>
        <w:t>编制日期：2026年8月</w:t>
      </w:r>
    </w:p>
    <w:p w14:paraId="27136ED0">
      <w:pPr>
        <w:spacing w:before="320" w:after="120" w:line="288" w:lineRule="auto"/>
        <w:ind w:left="0"/>
        <w:jc w:val="left"/>
        <w:outlineLvl w:val="1"/>
        <w:rPr>
          <w:rFonts w:ascii="Arial" w:hAnsi="Arial" w:eastAsia="等线" w:cs="Arial"/>
          <w:b/>
          <w:sz w:val="32"/>
        </w:rPr>
      </w:pPr>
      <w:bookmarkStart w:id="0" w:name="heading_1"/>
    </w:p>
    <w:p w14:paraId="05E0C98A">
      <w:pPr>
        <w:spacing w:before="320" w:after="120" w:line="288" w:lineRule="auto"/>
        <w:ind w:left="0"/>
        <w:jc w:val="left"/>
        <w:outlineLvl w:val="1"/>
        <w:rPr>
          <w:rFonts w:ascii="Arial" w:hAnsi="Arial" w:eastAsia="等线" w:cs="Arial"/>
          <w:b/>
          <w:sz w:val="32"/>
        </w:rPr>
      </w:pPr>
    </w:p>
    <w:p w14:paraId="1C100936">
      <w:pPr>
        <w:spacing w:before="101" w:line="225" w:lineRule="auto"/>
        <w:ind w:left="3625"/>
        <w:rPr>
          <w:rFonts w:ascii="宋体" w:hAnsi="宋体" w:eastAsia="宋体" w:cs="宋体"/>
          <w:b/>
          <w:bCs/>
          <w:spacing w:val="3"/>
          <w:sz w:val="31"/>
          <w:szCs w:val="31"/>
        </w:rPr>
      </w:pPr>
    </w:p>
    <w:p w14:paraId="3A75A6DB">
      <w:pPr>
        <w:spacing w:before="101" w:line="225" w:lineRule="auto"/>
        <w:ind w:left="3625"/>
        <w:rPr>
          <w:rFonts w:ascii="宋体" w:hAnsi="宋体" w:eastAsia="宋体" w:cs="宋体"/>
          <w:sz w:val="31"/>
          <w:szCs w:val="31"/>
        </w:rPr>
      </w:pPr>
      <w:r>
        <w:rPr>
          <w:rFonts w:ascii="宋体" w:hAnsi="宋体" w:eastAsia="宋体" w:cs="宋体"/>
          <w:b/>
          <w:bCs/>
          <w:spacing w:val="3"/>
          <w:sz w:val="31"/>
          <w:szCs w:val="31"/>
        </w:rPr>
        <w:t>温馨提示</w:t>
      </w:r>
    </w:p>
    <w:p w14:paraId="2CFD85D5">
      <w:pPr>
        <w:spacing w:before="245" w:line="224" w:lineRule="auto"/>
        <w:ind w:left="87"/>
        <w:rPr>
          <w:rFonts w:ascii="宋体" w:hAnsi="宋体" w:eastAsia="宋体" w:cs="宋体"/>
          <w:sz w:val="31"/>
          <w:szCs w:val="31"/>
        </w:rPr>
      </w:pPr>
      <w:r>
        <w:rPr>
          <w:rFonts w:ascii="宋体" w:hAnsi="宋体" w:eastAsia="宋体" w:cs="宋体"/>
          <w:b/>
          <w:bCs/>
          <w:spacing w:val="7"/>
          <w:sz w:val="31"/>
          <w:szCs w:val="31"/>
        </w:rPr>
        <w:t>请供应商认真阅读供应商须知，避免因此造成的无效投标。</w:t>
      </w:r>
    </w:p>
    <w:p w14:paraId="05727CC3">
      <w:pPr>
        <w:pStyle w:val="2"/>
        <w:widowControl/>
        <w:kinsoku w:val="0"/>
        <w:autoSpaceDE w:val="0"/>
        <w:autoSpaceDN w:val="0"/>
        <w:adjustRightInd w:val="0"/>
        <w:snapToGrid w:val="0"/>
        <w:spacing w:line="300" w:lineRule="auto"/>
        <w:jc w:val="center"/>
        <w:textAlignment w:val="baseline"/>
        <w:rPr>
          <w:rFonts w:hint="eastAsia" w:ascii="宋体" w:hAnsi="宋体" w:eastAsia="宋体" w:cs="宋体"/>
          <w:snapToGrid w:val="0"/>
          <w:color w:val="000000"/>
          <w:kern w:val="0"/>
          <w:sz w:val="40"/>
          <w:szCs w:val="40"/>
        </w:rPr>
      </w:pPr>
    </w:p>
    <w:p w14:paraId="242A1092">
      <w:pPr>
        <w:pStyle w:val="2"/>
        <w:widowControl/>
        <w:kinsoku w:val="0"/>
        <w:autoSpaceDE w:val="0"/>
        <w:autoSpaceDN w:val="0"/>
        <w:adjustRightInd w:val="0"/>
        <w:snapToGrid/>
        <w:spacing w:before="480" w:beforeAutospacing="0" w:after="120" w:afterAutospacing="0" w:line="240" w:lineRule="auto"/>
        <w:ind w:left="0" w:leftChars="0" w:right="0" w:rightChars="0" w:firstLine="0" w:firstLineChars="0"/>
        <w:jc w:val="center"/>
        <w:textAlignment w:val="baseline"/>
        <w:rPr>
          <w:rFonts w:hint="eastAsia" w:ascii="宋体" w:hAnsi="宋体" w:eastAsia="微软雅黑" w:cs="宋体"/>
          <w:b w:val="0"/>
          <w:snapToGrid w:val="0"/>
          <w:color w:val="auto"/>
          <w:kern w:val="0"/>
          <w:sz w:val="32"/>
          <w:szCs w:val="40"/>
        </w:rPr>
      </w:pPr>
      <w:r>
        <w:rPr>
          <w:rFonts w:hint="eastAsia" w:ascii="宋体" w:hAnsi="宋体" w:eastAsia="微软雅黑" w:cs="宋体"/>
          <w:b w:val="0"/>
          <w:snapToGrid w:val="0"/>
          <w:color w:val="auto"/>
          <w:kern w:val="0"/>
          <w:sz w:val="32"/>
          <w:szCs w:val="40"/>
        </w:rPr>
        <w:t>目</w:t>
      </w:r>
      <w:r>
        <w:rPr>
          <w:rFonts w:hint="eastAsia" w:ascii="宋体" w:hAnsi="宋体" w:eastAsia="微软雅黑" w:cs="宋体"/>
          <w:b w:val="0"/>
          <w:snapToGrid w:val="0"/>
          <w:color w:val="auto"/>
          <w:kern w:val="0"/>
          <w:sz w:val="32"/>
          <w:szCs w:val="40"/>
          <w:lang w:val="en-US" w:eastAsia="zh-CN"/>
        </w:rPr>
        <w:t xml:space="preserve">  </w:t>
      </w:r>
      <w:r>
        <w:rPr>
          <w:rFonts w:hint="eastAsia" w:ascii="宋体" w:hAnsi="宋体" w:eastAsia="微软雅黑" w:cs="宋体"/>
          <w:b w:val="0"/>
          <w:snapToGrid w:val="0"/>
          <w:color w:val="auto"/>
          <w:kern w:val="0"/>
          <w:sz w:val="32"/>
          <w:szCs w:val="40"/>
        </w:rPr>
        <w:t>录</w:t>
      </w:r>
      <w:bookmarkEnd w:id="0"/>
    </w:p>
    <w:p w14:paraId="4EBA28BD">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rPr>
        <w:t>第一章 竞争性谈判公告</w:t>
      </w:r>
    </w:p>
    <w:p w14:paraId="2E2B6390">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rPr>
        <w:t>第二章 供应商须知</w:t>
      </w:r>
    </w:p>
    <w:p w14:paraId="077174BE">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rPr>
        <w:t>第三章 采购项目技术参数及需求</w:t>
      </w:r>
    </w:p>
    <w:p w14:paraId="17391D8C">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rPr>
        <w:t>第四章 政府采购政策要求</w:t>
      </w:r>
    </w:p>
    <w:p w14:paraId="376500A1">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rPr>
        <w:t>第五章 评审办法及评审细则</w:t>
      </w:r>
    </w:p>
    <w:p w14:paraId="6BA2CF1A">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rPr>
        <w:t>第六章 合同主要条款</w:t>
      </w:r>
    </w:p>
    <w:p w14:paraId="7C269018">
      <w:pPr>
        <w:pStyle w:val="2"/>
        <w:widowControl/>
        <w:kinsoku w:val="0"/>
        <w:autoSpaceDE w:val="0"/>
        <w:autoSpaceDN w:val="0"/>
        <w:adjustRightInd w:val="0"/>
        <w:snapToGrid w:val="0"/>
        <w:spacing w:line="300" w:lineRule="auto"/>
        <w:jc w:val="left"/>
        <w:textAlignment w:val="baseline"/>
        <w:rPr>
          <w:rFonts w:hint="eastAsia" w:ascii="宋体" w:hAnsi="宋体" w:eastAsia="宋体" w:cs="宋体"/>
          <w:snapToGrid w:val="0"/>
          <w:color w:val="000000"/>
          <w:kern w:val="0"/>
          <w:sz w:val="28"/>
          <w:szCs w:val="28"/>
        </w:rPr>
      </w:pPr>
      <w:r>
        <w:rPr>
          <w:rFonts w:hint="eastAsia" w:ascii="宋体" w:hAnsi="宋体" w:eastAsia="宋体" w:cs="宋体"/>
          <w:snapToGrid w:val="0"/>
          <w:color w:val="000000"/>
          <w:kern w:val="0"/>
          <w:sz w:val="28"/>
          <w:szCs w:val="28"/>
        </w:rPr>
        <w:t>第七章 响应文件格式</w:t>
      </w:r>
    </w:p>
    <w:p w14:paraId="1283F372">
      <w:pPr>
        <w:spacing w:before="380" w:after="140" w:line="288" w:lineRule="auto"/>
        <w:ind w:left="0"/>
        <w:jc w:val="left"/>
        <w:outlineLvl w:val="0"/>
        <w:rPr>
          <w:rFonts w:hint="eastAsia" w:ascii="宋体" w:hAnsi="宋体" w:eastAsia="宋体" w:cs="宋体"/>
          <w:b/>
          <w:sz w:val="36"/>
        </w:rPr>
      </w:pPr>
      <w:bookmarkStart w:id="1" w:name="heading_2"/>
    </w:p>
    <w:p w14:paraId="506FB55A">
      <w:pPr>
        <w:spacing w:before="380" w:after="140" w:line="288" w:lineRule="auto"/>
        <w:ind w:left="0"/>
        <w:jc w:val="left"/>
        <w:outlineLvl w:val="0"/>
        <w:rPr>
          <w:rFonts w:hint="eastAsia" w:ascii="宋体" w:hAnsi="宋体" w:eastAsia="宋体" w:cs="宋体"/>
          <w:b/>
          <w:sz w:val="36"/>
        </w:rPr>
      </w:pPr>
    </w:p>
    <w:p w14:paraId="0D372242">
      <w:pPr>
        <w:spacing w:before="380" w:after="140" w:line="288" w:lineRule="auto"/>
        <w:ind w:left="0"/>
        <w:jc w:val="left"/>
        <w:outlineLvl w:val="0"/>
        <w:rPr>
          <w:rFonts w:hint="eastAsia" w:ascii="宋体" w:hAnsi="宋体" w:eastAsia="宋体" w:cs="宋体"/>
          <w:b/>
          <w:sz w:val="36"/>
        </w:rPr>
      </w:pPr>
    </w:p>
    <w:p w14:paraId="7C5DD0DF">
      <w:pPr>
        <w:spacing w:before="380" w:after="140" w:line="288" w:lineRule="auto"/>
        <w:ind w:left="0"/>
        <w:jc w:val="left"/>
        <w:outlineLvl w:val="0"/>
        <w:rPr>
          <w:rFonts w:hint="eastAsia" w:ascii="宋体" w:hAnsi="宋体" w:eastAsia="宋体" w:cs="宋体"/>
          <w:b/>
          <w:sz w:val="36"/>
        </w:rPr>
      </w:pPr>
    </w:p>
    <w:p w14:paraId="122D2FF9">
      <w:pPr>
        <w:spacing w:before="380" w:after="140" w:line="288" w:lineRule="auto"/>
        <w:ind w:left="0"/>
        <w:jc w:val="left"/>
        <w:outlineLvl w:val="0"/>
        <w:rPr>
          <w:rFonts w:hint="eastAsia" w:ascii="宋体" w:hAnsi="宋体" w:eastAsia="宋体" w:cs="宋体"/>
          <w:b/>
          <w:sz w:val="36"/>
        </w:rPr>
      </w:pPr>
    </w:p>
    <w:p w14:paraId="76008DF7">
      <w:pPr>
        <w:spacing w:before="380" w:after="140" w:line="288" w:lineRule="auto"/>
        <w:ind w:left="0"/>
        <w:jc w:val="left"/>
        <w:outlineLvl w:val="0"/>
        <w:rPr>
          <w:rFonts w:hint="eastAsia" w:ascii="宋体" w:hAnsi="宋体" w:eastAsia="宋体" w:cs="宋体"/>
          <w:b/>
          <w:sz w:val="36"/>
        </w:rPr>
      </w:pPr>
    </w:p>
    <w:p w14:paraId="20AAB8B6">
      <w:pPr>
        <w:spacing w:before="380" w:after="140" w:line="288" w:lineRule="auto"/>
        <w:ind w:left="0"/>
        <w:jc w:val="left"/>
        <w:outlineLvl w:val="0"/>
        <w:rPr>
          <w:rFonts w:hint="eastAsia" w:ascii="宋体" w:hAnsi="宋体" w:eastAsia="宋体" w:cs="宋体"/>
          <w:b/>
          <w:sz w:val="36"/>
        </w:rPr>
      </w:pPr>
    </w:p>
    <w:p w14:paraId="178C71DB">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r>
        <w:rPr>
          <w:rFonts w:hint="eastAsia" w:ascii="宋体" w:hAnsi="宋体" w:eastAsia="宋体" w:cs="宋体"/>
          <w:b/>
          <w:sz w:val="24"/>
        </w:rPr>
        <w:t>第一章 竞争性</w:t>
      </w:r>
      <w:bookmarkStart w:id="54" w:name="_GoBack"/>
      <w:bookmarkEnd w:id="54"/>
      <w:r>
        <w:rPr>
          <w:rFonts w:hint="eastAsia" w:ascii="宋体" w:hAnsi="宋体" w:eastAsia="宋体" w:cs="宋体"/>
          <w:b/>
          <w:sz w:val="24"/>
        </w:rPr>
        <w:t>谈判公告</w:t>
      </w:r>
      <w:bookmarkEnd w:id="1"/>
    </w:p>
    <w:p w14:paraId="2AB5335E">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2" w:name="heading_3"/>
      <w:r>
        <w:rPr>
          <w:rFonts w:hint="eastAsia" w:ascii="宋体" w:hAnsi="宋体" w:eastAsia="宋体" w:cs="宋体"/>
          <w:b/>
          <w:sz w:val="24"/>
          <w:szCs w:val="24"/>
        </w:rPr>
        <w:t>一、项目基本情况</w:t>
      </w:r>
      <w:bookmarkEnd w:id="2"/>
    </w:p>
    <w:p w14:paraId="0AF004F6">
      <w:pPr>
        <w:numPr>
          <w:ilvl w:val="0"/>
          <w:numId w:val="1"/>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bCs/>
          <w:sz w:val="24"/>
          <w:szCs w:val="24"/>
          <w:lang w:val="en-US" w:eastAsia="zh-CN"/>
        </w:rPr>
        <w:t>项目编号：</w:t>
      </w:r>
      <w:r>
        <w:rPr>
          <w:rFonts w:hint="eastAsia" w:ascii="宋体" w:hAnsi="宋体" w:eastAsia="宋体" w:cs="宋体"/>
          <w:sz w:val="24"/>
          <w:szCs w:val="24"/>
          <w:lang w:val="en-US" w:eastAsia="zh-CN"/>
        </w:rPr>
        <w:t>ZCSP-潼关县-2026-00121</w:t>
      </w:r>
    </w:p>
    <w:p w14:paraId="49ABCE70">
      <w:pPr>
        <w:numPr>
          <w:ilvl w:val="0"/>
          <w:numId w:val="1"/>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项目名称</w:t>
      </w:r>
      <w:r>
        <w:rPr>
          <w:rFonts w:hint="eastAsia" w:ascii="宋体" w:hAnsi="宋体" w:eastAsia="宋体" w:cs="宋体"/>
          <w:sz w:val="24"/>
          <w:szCs w:val="24"/>
        </w:rPr>
        <w:t>：购买转运垃圾箱</w:t>
      </w:r>
    </w:p>
    <w:p w14:paraId="4E08C7E9">
      <w:pPr>
        <w:numPr>
          <w:ilvl w:val="0"/>
          <w:numId w:val="2"/>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bCs/>
          <w:sz w:val="24"/>
          <w:szCs w:val="24"/>
          <w:lang w:val="en-US" w:eastAsia="zh-CN"/>
        </w:rPr>
        <w:t>采购方式：</w:t>
      </w:r>
      <w:r>
        <w:rPr>
          <w:rFonts w:hint="eastAsia" w:ascii="宋体" w:hAnsi="宋体" w:eastAsia="宋体" w:cs="宋体"/>
          <w:sz w:val="24"/>
          <w:szCs w:val="24"/>
          <w:lang w:val="en-US" w:eastAsia="zh-CN"/>
        </w:rPr>
        <w:t>竞争性谈判</w:t>
      </w:r>
    </w:p>
    <w:p w14:paraId="5260570D">
      <w:pPr>
        <w:numPr>
          <w:ilvl w:val="0"/>
          <w:numId w:val="2"/>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预算金额</w:t>
      </w:r>
      <w:r>
        <w:rPr>
          <w:rFonts w:hint="eastAsia" w:ascii="宋体" w:hAnsi="宋体" w:eastAsia="宋体" w:cs="宋体"/>
          <w:sz w:val="24"/>
          <w:szCs w:val="24"/>
        </w:rPr>
        <w:t>：240</w:t>
      </w:r>
      <w:r>
        <w:rPr>
          <w:rFonts w:hint="eastAsia" w:ascii="宋体" w:hAnsi="宋体" w:eastAsia="宋体" w:cs="宋体"/>
          <w:sz w:val="24"/>
          <w:szCs w:val="24"/>
          <w:lang w:val="en-US" w:eastAsia="zh-CN"/>
        </w:rPr>
        <w:t>,</w:t>
      </w:r>
      <w:r>
        <w:rPr>
          <w:rFonts w:hint="eastAsia" w:ascii="宋体" w:hAnsi="宋体" w:eastAsia="宋体" w:cs="宋体"/>
          <w:sz w:val="24"/>
          <w:szCs w:val="24"/>
        </w:rPr>
        <w:t>000.00元</w:t>
      </w:r>
    </w:p>
    <w:p w14:paraId="6EB3ED97">
      <w:pPr>
        <w:numPr>
          <w:ilvl w:val="0"/>
          <w:numId w:val="3"/>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采购</w:t>
      </w:r>
      <w:r>
        <w:rPr>
          <w:rFonts w:hint="eastAsia" w:ascii="宋体" w:hAnsi="宋体" w:eastAsia="宋体" w:cs="宋体"/>
          <w:b/>
          <w:sz w:val="24"/>
          <w:szCs w:val="24"/>
          <w:lang w:val="en-US" w:eastAsia="zh-CN"/>
        </w:rPr>
        <w:t>需求</w:t>
      </w:r>
      <w:r>
        <w:rPr>
          <w:rFonts w:hint="eastAsia" w:ascii="宋体" w:hAnsi="宋体" w:eastAsia="宋体" w:cs="宋体"/>
          <w:sz w:val="24"/>
          <w:szCs w:val="24"/>
        </w:rPr>
        <w:t>：合同包1(转运垃圾箱):</w:t>
      </w:r>
    </w:p>
    <w:p w14:paraId="53E932C9">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Chars="20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合同包预算金额：240,000.00元</w:t>
      </w:r>
    </w:p>
    <w:p w14:paraId="54FBF542">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Chars="200" w:right="0" w:rightChars="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合同包最高限价：240,000.00元</w:t>
      </w:r>
      <w:r>
        <w:drawing>
          <wp:inline distT="0" distB="0" distL="114300" distR="114300">
            <wp:extent cx="5263515" cy="565150"/>
            <wp:effectExtent l="0" t="0" r="1333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3515" cy="565150"/>
                    </a:xfrm>
                    <a:prstGeom prst="rect">
                      <a:avLst/>
                    </a:prstGeom>
                    <a:noFill/>
                    <a:ln>
                      <a:noFill/>
                    </a:ln>
                  </pic:spPr>
                </pic:pic>
              </a:graphicData>
            </a:graphic>
          </wp:inline>
        </w:drawing>
      </w:r>
    </w:p>
    <w:p w14:paraId="490687E4">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Chars="200" w:right="0" w:rightChars="0" w:firstLine="480" w:firstLineChars="200"/>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本合同包不接受联合体投标</w:t>
      </w:r>
    </w:p>
    <w:p w14:paraId="493DAB73">
      <w:pPr>
        <w:keepNext w:val="0"/>
        <w:keepLines w:val="0"/>
        <w:pageBreakBefore w:val="0"/>
        <w:widowControl w:val="0"/>
        <w:numPr>
          <w:numId w:val="0"/>
        </w:numPr>
        <w:kinsoku/>
        <w:wordWrap/>
        <w:overflowPunct/>
        <w:topLinePunct w:val="0"/>
        <w:autoSpaceDE/>
        <w:autoSpaceDN/>
        <w:bidi w:val="0"/>
        <w:adjustRightInd/>
        <w:snapToGrid/>
        <w:spacing w:beforeAutospacing="0" w:afterAutospacing="0" w:line="360" w:lineRule="auto"/>
        <w:ind w:leftChars="200" w:right="0" w:rightChars="0" w:firstLine="480" w:firstLineChars="200"/>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合同履行期限：自合同生效之日起至合同终止 15 天内完成全部供货交付</w:t>
      </w:r>
    </w:p>
    <w:p w14:paraId="752B0911">
      <w:pPr>
        <w:numPr>
          <w:ilvl w:val="0"/>
          <w:numId w:val="4"/>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项目实施地点</w:t>
      </w:r>
      <w:r>
        <w:rPr>
          <w:rFonts w:hint="eastAsia" w:ascii="宋体" w:hAnsi="宋体" w:eastAsia="宋体" w:cs="宋体"/>
          <w:sz w:val="24"/>
          <w:szCs w:val="24"/>
        </w:rPr>
        <w:t>：潼关县代字营镇人民政府各村（社区）指定点位</w:t>
      </w:r>
    </w:p>
    <w:p w14:paraId="1FFFBCC8">
      <w:pPr>
        <w:numPr>
          <w:ilvl w:val="0"/>
          <w:numId w:val="5"/>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采购方式</w:t>
      </w:r>
      <w:r>
        <w:rPr>
          <w:rFonts w:hint="eastAsia" w:ascii="宋体" w:hAnsi="宋体" w:eastAsia="宋体" w:cs="宋体"/>
          <w:sz w:val="24"/>
          <w:szCs w:val="24"/>
        </w:rPr>
        <w:t>：竞争性谈判</w:t>
      </w:r>
    </w:p>
    <w:p w14:paraId="36F75210">
      <w:pPr>
        <w:numPr>
          <w:ilvl w:val="0"/>
          <w:numId w:val="6"/>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资金来源</w:t>
      </w:r>
      <w:r>
        <w:rPr>
          <w:rFonts w:hint="eastAsia" w:ascii="宋体" w:hAnsi="宋体" w:eastAsia="宋体" w:cs="宋体"/>
          <w:sz w:val="24"/>
          <w:szCs w:val="24"/>
        </w:rPr>
        <w:t>：</w:t>
      </w:r>
      <w:r>
        <w:rPr>
          <w:rFonts w:hint="eastAsia" w:ascii="宋体" w:hAnsi="宋体" w:eastAsia="宋体" w:cs="宋体"/>
          <w:sz w:val="24"/>
          <w:szCs w:val="24"/>
          <w:lang w:val="en-US" w:eastAsia="zh-CN"/>
        </w:rPr>
        <w:t>其他资金</w:t>
      </w:r>
      <w:r>
        <w:rPr>
          <w:rFonts w:hint="eastAsia" w:ascii="宋体" w:hAnsi="宋体" w:eastAsia="宋体" w:cs="宋体"/>
          <w:sz w:val="24"/>
          <w:szCs w:val="24"/>
        </w:rPr>
        <w:t>，资金已落实</w:t>
      </w:r>
    </w:p>
    <w:p w14:paraId="23D82B4B">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lang w:val="en-US" w:eastAsia="zh-CN"/>
        </w:rPr>
      </w:pPr>
      <w:bookmarkStart w:id="3" w:name="heading_4"/>
      <w:r>
        <w:rPr>
          <w:rFonts w:hint="eastAsia" w:ascii="宋体" w:hAnsi="宋体" w:eastAsia="宋体" w:cs="宋体"/>
          <w:b/>
          <w:sz w:val="24"/>
          <w:szCs w:val="24"/>
        </w:rPr>
        <w:t>二、</w:t>
      </w:r>
      <w:bookmarkEnd w:id="3"/>
      <w:r>
        <w:rPr>
          <w:rFonts w:hint="eastAsia" w:ascii="宋体" w:hAnsi="宋体" w:eastAsia="宋体" w:cs="宋体"/>
          <w:b/>
          <w:sz w:val="24"/>
          <w:szCs w:val="24"/>
          <w:lang w:val="en-US" w:eastAsia="zh-CN"/>
        </w:rPr>
        <w:t>申请人要求</w:t>
      </w:r>
    </w:p>
    <w:p w14:paraId="539B453E">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1734C22D">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17C9A433">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合同包1(转运垃圾箱)落实政府采购政策需满足的资格要求如下:</w:t>
      </w:r>
    </w:p>
    <w:p w14:paraId="2F92AFD7">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（1）《财政部 国家发展改革委关于印发〈节能产品政府采购实施意见〉的通知》（财库〔2004〕185号）；</w:t>
      </w:r>
    </w:p>
    <w:p w14:paraId="078D8A8D">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（2）《国务院办公厅关于建立政府强制采购节能产品制度的通知》（国办发〔2007〕51号）；</w:t>
      </w:r>
    </w:p>
    <w:p w14:paraId="4D464D84">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（3）《财政部环保总局关于环境标志产品政府采购实施的意见》（财库〔2006〕90号）；</w:t>
      </w:r>
    </w:p>
    <w:p w14:paraId="292EE9F3">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（4）《政府采购促进中小企业发展管理办法》（财库〔2020〕46号）；</w:t>
      </w:r>
    </w:p>
    <w:p w14:paraId="59B7501E">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（5）《财政部 司法部关于政府采购支持监狱企业发展有关问题的通知》（财库〔2014〕68号）；</w:t>
      </w:r>
    </w:p>
    <w:p w14:paraId="6C619A78">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（6）《三部门联合发布关于促进残疾人就业政府采购政策的通知》（财库〔2017〕141号）；</w:t>
      </w:r>
    </w:p>
    <w:p w14:paraId="0988CFE4">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（7）《财政部发展改革委生态环境部市场监管总局关于调整优化节能产品、环境标志产品政府采购执行机制的通知》（财库〔2019〕9号）；</w:t>
      </w:r>
    </w:p>
    <w:p w14:paraId="4F5F2EB9">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（8）《陕西省财政厅关于加快推进我省中小企业政府采购信用融资工作的通知》（陕财办采〔2020〕15 号）；</w:t>
      </w:r>
    </w:p>
    <w:p w14:paraId="4539FA4C">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（9）关于印发《政府采购促进中小企业发展管理办法》的通知（财库〔2020〕46号）；</w:t>
      </w:r>
    </w:p>
    <w:p w14:paraId="6D411E2F">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（10）《财政部农业农村部国家乡村振兴局关于运用政府采购政策支持乡村产业振兴的通知》（财库〔2021〕19号）；</w:t>
      </w:r>
    </w:p>
    <w:p w14:paraId="49336304">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（11）《关于深入开展政府采购脱贫地区农副产品工作推进乡村产业振兴的实施意见》（财库〔2021〕20号）；</w:t>
      </w:r>
    </w:p>
    <w:p w14:paraId="7F3F975C">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（12）《关于进一步加大政府采购支持中小企业力度的通知》（财库〔2022〕19号）；</w:t>
      </w:r>
    </w:p>
    <w:p w14:paraId="6F2CB2C0">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（13）《陕西省财政厅进一步落实政府采购支持中小企业相关政策的通知》（陕财办采〔2023〕3号）；</w:t>
      </w:r>
    </w:p>
    <w:p w14:paraId="1CD59EE5">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（14）《陕西省财政厅关于进一步优化政府采购营商环境有关事项的通知》（陕财办采〔2023〕4号）；</w:t>
      </w:r>
    </w:p>
    <w:p w14:paraId="4DC2034A">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（15）其他需要落实的政府采购政策。</w:t>
      </w:r>
    </w:p>
    <w:p w14:paraId="63808ECB">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6A543F7">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合同包1(转运垃圾箱)特定资格要求如下:</w:t>
      </w:r>
    </w:p>
    <w:p w14:paraId="7D5E47D8">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(1)供应商应授权合法的人员参加开标全过程，其中法定代表人直接参加的，须出具法人身份证件，并与营业执照上信息一致。被授权人参加的，须出具法定代表人授权书及被授权人身份证原件;</w:t>
      </w:r>
    </w:p>
    <w:p w14:paraId="4EAB5F05">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（2）供应商须通过中国政府采购网(www.ccgp.gov.cn)和“信用中国”网站(www.creditchina.gov.cn)查询相关主体信用记录，以网页截图(加盖投标单位公章)为准;</w:t>
      </w:r>
    </w:p>
    <w:p w14:paraId="5C5B2EDC">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（3）单位负责人为同一人或者存在控股、管理关系的不同供应商，不得参加同一合同项下的政府采购活动。</w:t>
      </w:r>
    </w:p>
    <w:p w14:paraId="40B06DC5">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 w:name="heading_6"/>
      <w:r>
        <w:rPr>
          <w:rFonts w:hint="eastAsia" w:ascii="宋体" w:hAnsi="宋体" w:eastAsia="宋体" w:cs="宋体"/>
          <w:b/>
          <w:sz w:val="24"/>
          <w:szCs w:val="24"/>
          <w:lang w:val="en-US" w:eastAsia="zh-CN"/>
        </w:rPr>
        <w:t>三</w:t>
      </w:r>
      <w:r>
        <w:rPr>
          <w:rFonts w:hint="eastAsia" w:ascii="宋体" w:hAnsi="宋体" w:eastAsia="宋体" w:cs="宋体"/>
          <w:b/>
          <w:sz w:val="24"/>
          <w:szCs w:val="24"/>
        </w:rPr>
        <w:t>、获取</w:t>
      </w:r>
      <w:r>
        <w:rPr>
          <w:rFonts w:hint="eastAsia" w:ascii="宋体" w:hAnsi="宋体" w:eastAsia="宋体" w:cs="宋体"/>
          <w:b/>
          <w:sz w:val="24"/>
          <w:szCs w:val="24"/>
          <w:lang w:val="en-US" w:eastAsia="zh-CN"/>
        </w:rPr>
        <w:t>采购</w:t>
      </w:r>
      <w:r>
        <w:rPr>
          <w:rFonts w:hint="eastAsia" w:ascii="宋体" w:hAnsi="宋体" w:eastAsia="宋体" w:cs="宋体"/>
          <w:b/>
          <w:sz w:val="24"/>
          <w:szCs w:val="24"/>
        </w:rPr>
        <w:t>文件</w:t>
      </w:r>
      <w:bookmarkEnd w:id="4"/>
    </w:p>
    <w:p w14:paraId="39010F6E">
      <w:pPr>
        <w:keepNext w:val="0"/>
        <w:keepLines w:val="0"/>
        <w:pageBreakBefore w:val="0"/>
        <w:widowControl w:val="0"/>
        <w:numPr>
          <w:ilvl w:val="0"/>
          <w:numId w:val="7"/>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rPr>
        <w:t>获取时间：</w:t>
      </w:r>
      <w:r>
        <w:rPr>
          <w:rFonts w:hint="eastAsia" w:ascii="宋体" w:hAnsi="宋体" w:eastAsia="宋体" w:cs="宋体"/>
          <w:b/>
          <w:sz w:val="24"/>
          <w:szCs w:val="24"/>
          <w:highlight w:val="yellow"/>
        </w:rPr>
        <w:t>2026 年 8 月</w:t>
      </w:r>
      <w:r>
        <w:rPr>
          <w:rFonts w:hint="eastAsia" w:ascii="宋体" w:hAnsi="宋体" w:eastAsia="宋体" w:cs="宋体"/>
          <w:b/>
          <w:sz w:val="24"/>
          <w:szCs w:val="24"/>
        </w:rPr>
        <w:t>（具体以陕西省政府采购网公告为准）</w:t>
      </w:r>
    </w:p>
    <w:p w14:paraId="539F8D34">
      <w:pPr>
        <w:keepNext w:val="0"/>
        <w:keepLines w:val="0"/>
        <w:pageBreakBefore w:val="0"/>
        <w:widowControl w:val="0"/>
        <w:numPr>
          <w:ilvl w:val="0"/>
          <w:numId w:val="8"/>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rPr>
        <w:t>获取网站：陕西省政府采购网</w:t>
      </w:r>
    </w:p>
    <w:p w14:paraId="6FCBBD16">
      <w:pPr>
        <w:keepNext w:val="0"/>
        <w:keepLines w:val="0"/>
        <w:pageBreakBefore w:val="0"/>
        <w:widowControl w:val="0"/>
        <w:numPr>
          <w:ilvl w:val="0"/>
          <w:numId w:val="9"/>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rPr>
        <w:t>获取方式：供应商自行登录网站免费下载谈判文件及相关资料</w:t>
      </w:r>
    </w:p>
    <w:p w14:paraId="15B05F33">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5" w:name="heading_7"/>
      <w:r>
        <w:rPr>
          <w:rFonts w:hint="eastAsia" w:ascii="宋体" w:hAnsi="宋体" w:eastAsia="宋体" w:cs="宋体"/>
          <w:b/>
          <w:sz w:val="24"/>
          <w:szCs w:val="24"/>
          <w:lang w:val="en-US" w:eastAsia="zh-CN"/>
        </w:rPr>
        <w:t>四</w:t>
      </w:r>
      <w:r>
        <w:rPr>
          <w:rFonts w:hint="eastAsia" w:ascii="宋体" w:hAnsi="宋体" w:eastAsia="宋体" w:cs="宋体"/>
          <w:b/>
          <w:sz w:val="24"/>
          <w:szCs w:val="24"/>
        </w:rPr>
        <w:t>、响应文件提交信息</w:t>
      </w:r>
      <w:bookmarkEnd w:id="5"/>
    </w:p>
    <w:p w14:paraId="09FA8145">
      <w:pPr>
        <w:keepNext w:val="0"/>
        <w:keepLines w:val="0"/>
        <w:pageBreakBefore w:val="0"/>
        <w:widowControl w:val="0"/>
        <w:numPr>
          <w:ilvl w:val="0"/>
          <w:numId w:val="10"/>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rPr>
        <w:t>提交截止时间：</w:t>
      </w:r>
      <w:r>
        <w:rPr>
          <w:rFonts w:hint="eastAsia" w:ascii="宋体" w:hAnsi="宋体" w:eastAsia="宋体" w:cs="宋体"/>
          <w:b/>
          <w:sz w:val="24"/>
          <w:szCs w:val="24"/>
          <w:highlight w:val="yellow"/>
        </w:rPr>
        <w:t>2026 年 8 月</w:t>
      </w:r>
      <w:r>
        <w:rPr>
          <w:rFonts w:hint="eastAsia" w:ascii="宋体" w:hAnsi="宋体" w:eastAsia="宋体" w:cs="宋体"/>
          <w:b/>
          <w:sz w:val="24"/>
          <w:szCs w:val="24"/>
        </w:rPr>
        <w:t>（具体时间以公告为准）</w:t>
      </w:r>
    </w:p>
    <w:p w14:paraId="413557E0">
      <w:pPr>
        <w:keepNext w:val="0"/>
        <w:keepLines w:val="0"/>
        <w:pageBreakBefore w:val="0"/>
        <w:widowControl w:val="0"/>
        <w:numPr>
          <w:ilvl w:val="0"/>
          <w:numId w:val="11"/>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rPr>
        <w:t>提交地点：采购人指定地点</w:t>
      </w:r>
    </w:p>
    <w:p w14:paraId="65590129">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6" w:name="heading_8"/>
      <w:r>
        <w:rPr>
          <w:rFonts w:hint="eastAsia" w:ascii="宋体" w:hAnsi="宋体" w:eastAsia="宋体" w:cs="宋体"/>
          <w:b/>
          <w:sz w:val="24"/>
          <w:szCs w:val="24"/>
          <w:lang w:val="en-US" w:eastAsia="zh-CN"/>
        </w:rPr>
        <w:t>五、开启</w:t>
      </w:r>
      <w:bookmarkEnd w:id="6"/>
    </w:p>
    <w:p w14:paraId="7B5B919B">
      <w:pPr>
        <w:keepNext w:val="0"/>
        <w:keepLines w:val="0"/>
        <w:pageBreakBefore w:val="0"/>
        <w:widowControl w:val="0"/>
        <w:numPr>
          <w:ilvl w:val="0"/>
          <w:numId w:val="12"/>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lang w:val="en-US" w:eastAsia="zh-CN"/>
        </w:rPr>
        <w:t>开启时间</w:t>
      </w:r>
      <w:r>
        <w:rPr>
          <w:rFonts w:hint="eastAsia" w:ascii="宋体" w:hAnsi="宋体" w:eastAsia="宋体" w:cs="宋体"/>
          <w:b/>
          <w:sz w:val="24"/>
          <w:szCs w:val="24"/>
        </w:rPr>
        <w:t>：</w:t>
      </w:r>
      <w:r>
        <w:rPr>
          <w:rFonts w:hint="eastAsia" w:ascii="宋体" w:hAnsi="宋体" w:eastAsia="宋体" w:cs="宋体"/>
          <w:b/>
          <w:sz w:val="24"/>
          <w:szCs w:val="24"/>
          <w:highlight w:val="yellow"/>
        </w:rPr>
        <w:t>2026 年 8 月</w:t>
      </w:r>
      <w:r>
        <w:rPr>
          <w:rFonts w:hint="eastAsia" w:ascii="宋体" w:hAnsi="宋体" w:eastAsia="宋体" w:cs="宋体"/>
          <w:b/>
          <w:sz w:val="24"/>
          <w:szCs w:val="24"/>
        </w:rPr>
        <w:t>（具体时间以公告为准）</w:t>
      </w:r>
    </w:p>
    <w:p w14:paraId="4C77E528">
      <w:pPr>
        <w:keepNext w:val="0"/>
        <w:keepLines w:val="0"/>
        <w:pageBreakBefore w:val="0"/>
        <w:widowControl w:val="0"/>
        <w:numPr>
          <w:ilvl w:val="0"/>
          <w:numId w:val="13"/>
        </w:numPr>
        <w:kinsoku/>
        <w:wordWrap/>
        <w:overflowPunct/>
        <w:topLinePunct w:val="0"/>
        <w:autoSpaceDE/>
        <w:autoSpaceDN/>
        <w:bidi w:val="0"/>
        <w:adjustRightInd/>
        <w:snapToGrid/>
        <w:spacing w:before="200" w:beforeAutospacing="0" w:after="200" w:afterAutospacing="0" w:line="240" w:lineRule="auto"/>
        <w:ind w:left="0" w:leftChars="0" w:right="0" w:rightChars="0" w:firstLine="482" w:firstLineChars="200"/>
        <w:jc w:val="left"/>
        <w:textAlignment w:val="auto"/>
        <w:outlineLvl w:val="2"/>
        <w:rPr>
          <w:rFonts w:hint="eastAsia" w:ascii="宋体" w:hAnsi="宋体" w:eastAsia="宋体" w:cs="宋体"/>
          <w:b/>
          <w:sz w:val="24"/>
          <w:szCs w:val="24"/>
        </w:rPr>
      </w:pPr>
      <w:r>
        <w:rPr>
          <w:rFonts w:hint="eastAsia" w:ascii="宋体" w:hAnsi="宋体" w:eastAsia="宋体" w:cs="宋体"/>
          <w:b/>
          <w:sz w:val="24"/>
          <w:szCs w:val="24"/>
          <w:lang w:val="en-US" w:eastAsia="zh-CN"/>
        </w:rPr>
        <w:t>开启</w:t>
      </w:r>
      <w:r>
        <w:rPr>
          <w:rFonts w:hint="eastAsia" w:ascii="宋体" w:hAnsi="宋体" w:eastAsia="宋体" w:cs="宋体"/>
          <w:b/>
          <w:sz w:val="24"/>
          <w:szCs w:val="24"/>
        </w:rPr>
        <w:t>地点：采购人指定地点</w:t>
      </w:r>
    </w:p>
    <w:p w14:paraId="736A515C">
      <w:pPr>
        <w:numPr>
          <w:ilvl w:val="0"/>
          <w:numId w:val="14"/>
        </w:num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lang w:val="en-US" w:eastAsia="zh-CN"/>
        </w:rPr>
      </w:pPr>
      <w:bookmarkStart w:id="7" w:name="heading_9"/>
      <w:r>
        <w:rPr>
          <w:rFonts w:hint="eastAsia" w:ascii="宋体" w:hAnsi="宋体" w:eastAsia="宋体" w:cs="宋体"/>
          <w:b/>
          <w:sz w:val="24"/>
          <w:szCs w:val="24"/>
          <w:lang w:val="en-US" w:eastAsia="zh-CN"/>
        </w:rPr>
        <w:t>公告期限</w:t>
      </w:r>
    </w:p>
    <w:p w14:paraId="5F184F77">
      <w:pPr>
        <w:keepNext w:val="0"/>
        <w:keepLines w:val="0"/>
        <w:pageBreakBefore w:val="0"/>
        <w:widowControl w:val="0"/>
        <w:numPr>
          <w:numId w:val="0"/>
        </w:numPr>
        <w:kinsoku/>
        <w:wordWrap/>
        <w:overflowPunct/>
        <w:topLinePunct w:val="0"/>
        <w:autoSpaceDE/>
        <w:autoSpaceDN/>
        <w:bidi w:val="0"/>
        <w:adjustRightInd/>
        <w:snapToGrid/>
        <w:spacing w:before="200" w:beforeAutospacing="0" w:after="200" w:afterAutospacing="0" w:line="240" w:lineRule="auto"/>
        <w:ind w:leftChars="0" w:right="0" w:rightChars="0" w:firstLine="480" w:firstLineChars="200"/>
        <w:jc w:val="left"/>
        <w:textAlignment w:val="auto"/>
        <w:outlineLvl w:val="1"/>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自公告发布之日起3个工作日。</w:t>
      </w:r>
    </w:p>
    <w:p w14:paraId="424355CF">
      <w:pPr>
        <w:numPr>
          <w:ilvl w:val="0"/>
          <w:numId w:val="14"/>
        </w:num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其他补充事宜</w:t>
      </w:r>
    </w:p>
    <w:p w14:paraId="1668224F">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1、按照陕西省财政厅关于政府采购供应商注册登记有关事项的通知中的要求，各供应商应通过陕西省政府采购网（http://www.ccgp-shaanxi.gov.cn/）注册登记加入陕西省政府采购供应商库。</w:t>
      </w:r>
    </w:p>
    <w:p w14:paraId="062A7A8A">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2、获取谈判文件须携带：供应商介绍信；获取人的身份证原件和复印件（加盖供应商公章）；不接受邮寄。</w:t>
      </w:r>
    </w:p>
    <w:p w14:paraId="5DDF3034">
      <w:pPr>
        <w:numPr>
          <w:ilvl w:val="0"/>
          <w:numId w:val="14"/>
        </w:num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联系方式</w:t>
      </w:r>
    </w:p>
    <w:bookmarkEnd w:id="7"/>
    <w:p w14:paraId="419E41CD">
      <w:p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lang w:eastAsia="zh-CN"/>
        </w:rPr>
      </w:pPr>
      <w:r>
        <w:rPr>
          <w:rFonts w:hint="eastAsia" w:ascii="宋体" w:hAnsi="宋体" w:eastAsia="宋体" w:cs="宋体"/>
          <w:b/>
          <w:sz w:val="24"/>
          <w:szCs w:val="24"/>
        </w:rPr>
        <w:t>采购人</w:t>
      </w:r>
      <w:r>
        <w:rPr>
          <w:rFonts w:hint="eastAsia" w:ascii="宋体" w:hAnsi="宋体" w:eastAsia="宋体" w:cs="宋体"/>
          <w:sz w:val="24"/>
          <w:szCs w:val="24"/>
        </w:rPr>
        <w:t>：潼关县代字营镇人民政府</w:t>
      </w:r>
    </w:p>
    <w:p w14:paraId="3D25B454">
      <w:p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lang w:val="en-US" w:eastAsia="zh-CN"/>
        </w:rPr>
      </w:pPr>
      <w:r>
        <w:rPr>
          <w:rFonts w:hint="eastAsia" w:ascii="宋体" w:hAnsi="宋体" w:eastAsia="宋体" w:cs="宋体"/>
          <w:b/>
          <w:sz w:val="24"/>
          <w:szCs w:val="24"/>
        </w:rPr>
        <w:t>地址</w:t>
      </w:r>
      <w:r>
        <w:rPr>
          <w:rFonts w:hint="eastAsia" w:ascii="宋体" w:hAnsi="宋体" w:eastAsia="宋体" w:cs="宋体"/>
          <w:sz w:val="24"/>
          <w:szCs w:val="24"/>
        </w:rPr>
        <w:t>：潼关县代字营镇</w:t>
      </w:r>
      <w:r>
        <w:rPr>
          <w:rFonts w:hint="eastAsia" w:ascii="宋体" w:hAnsi="宋体" w:eastAsia="宋体" w:cs="宋体"/>
          <w:sz w:val="24"/>
          <w:szCs w:val="24"/>
          <w:lang w:val="en-US" w:eastAsia="zh-CN"/>
        </w:rPr>
        <w:t>代字营社区</w:t>
      </w:r>
    </w:p>
    <w:p w14:paraId="2DA80502">
      <w:pPr>
        <w:snapToGrid/>
        <w:spacing w:beforeAutospacing="0" w:afterAutospacing="0" w:line="360" w:lineRule="auto"/>
        <w:ind w:left="0" w:leftChars="0" w:right="0" w:rightChars="0" w:firstLine="482" w:firstLineChars="200"/>
        <w:jc w:val="left"/>
        <w:rPr>
          <w:rFonts w:hint="default" w:ascii="宋体" w:hAnsi="宋体" w:eastAsia="宋体" w:cs="宋体"/>
          <w:sz w:val="24"/>
          <w:szCs w:val="24"/>
          <w:lang w:val="en-US" w:eastAsia="zh-CN"/>
        </w:rPr>
      </w:pPr>
      <w:r>
        <w:rPr>
          <w:rFonts w:hint="eastAsia" w:ascii="宋体" w:hAnsi="宋体" w:eastAsia="宋体" w:cs="宋体"/>
          <w:b/>
          <w:bCs/>
          <w:sz w:val="24"/>
          <w:szCs w:val="24"/>
          <w:lang w:val="en-US" w:eastAsia="zh-CN"/>
        </w:rPr>
        <w:t>项目联系人：</w:t>
      </w:r>
      <w:r>
        <w:rPr>
          <w:rFonts w:hint="eastAsia" w:ascii="宋体" w:hAnsi="宋体" w:eastAsia="宋体" w:cs="宋体"/>
          <w:sz w:val="24"/>
          <w:szCs w:val="24"/>
          <w:lang w:val="en-US" w:eastAsia="zh-CN"/>
        </w:rPr>
        <w:t>郭鸽鸽</w:t>
      </w:r>
    </w:p>
    <w:p w14:paraId="17AE3A0F">
      <w:pPr>
        <w:snapToGrid/>
        <w:spacing w:beforeAutospacing="0" w:afterAutospacing="0" w:line="360" w:lineRule="auto"/>
        <w:ind w:left="0" w:leftChars="0" w:right="0" w:rightChars="0" w:firstLine="482" w:firstLineChars="200"/>
        <w:jc w:val="left"/>
        <w:rPr>
          <w:rFonts w:hint="default" w:ascii="宋体" w:hAnsi="宋体" w:eastAsia="宋体" w:cs="宋体"/>
          <w:sz w:val="24"/>
          <w:szCs w:val="24"/>
          <w:lang w:val="en-US" w:eastAsia="zh-CN"/>
        </w:rPr>
      </w:pPr>
      <w:r>
        <w:rPr>
          <w:rFonts w:hint="eastAsia" w:ascii="宋体" w:hAnsi="宋体" w:eastAsia="宋体" w:cs="宋体"/>
          <w:b/>
          <w:sz w:val="24"/>
          <w:szCs w:val="24"/>
        </w:rPr>
        <w:t>联系电话</w:t>
      </w:r>
      <w:r>
        <w:rPr>
          <w:rFonts w:hint="eastAsia" w:ascii="宋体" w:hAnsi="宋体" w:eastAsia="宋体" w:cs="宋体"/>
          <w:sz w:val="24"/>
          <w:szCs w:val="24"/>
        </w:rPr>
        <w:t>：</w:t>
      </w:r>
      <w:r>
        <w:rPr>
          <w:rFonts w:hint="eastAsia" w:ascii="宋体" w:hAnsi="宋体" w:eastAsia="宋体" w:cs="宋体"/>
          <w:sz w:val="24"/>
          <w:szCs w:val="24"/>
          <w:lang w:val="en-US" w:eastAsia="zh-CN"/>
        </w:rPr>
        <w:t>18292351711</w:t>
      </w:r>
    </w:p>
    <w:p w14:paraId="5D3E304F">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bookmarkStart w:id="8" w:name="heading_10"/>
      <w:r>
        <w:rPr>
          <w:rFonts w:hint="eastAsia" w:ascii="宋体" w:hAnsi="宋体" w:eastAsia="宋体" w:cs="宋体"/>
          <w:b/>
          <w:sz w:val="24"/>
        </w:rPr>
        <w:t>第二章 供应商须知</w:t>
      </w:r>
      <w:bookmarkEnd w:id="8"/>
    </w:p>
    <w:p w14:paraId="4E514EEE">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9" w:name="heading_11"/>
      <w:r>
        <w:rPr>
          <w:rFonts w:hint="eastAsia" w:ascii="宋体" w:hAnsi="宋体" w:eastAsia="宋体" w:cs="宋体"/>
          <w:b/>
          <w:sz w:val="24"/>
          <w:szCs w:val="24"/>
        </w:rPr>
        <w:t>一、总则</w:t>
      </w:r>
      <w:bookmarkEnd w:id="9"/>
    </w:p>
    <w:p w14:paraId="04787D61">
      <w:pPr>
        <w:keepNext w:val="0"/>
        <w:keepLines w:val="0"/>
        <w:pageBreakBefore w:val="0"/>
        <w:widowControl w:val="0"/>
        <w:numPr>
          <w:ilvl w:val="0"/>
          <w:numId w:val="15"/>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本谈判文件仅适用于本次公告中所叙述的转运垃圾箱采购项目。</w:t>
      </w:r>
    </w:p>
    <w:p w14:paraId="732F8823">
      <w:pPr>
        <w:keepNext w:val="0"/>
        <w:keepLines w:val="0"/>
        <w:pageBreakBefore w:val="0"/>
        <w:widowControl w:val="0"/>
        <w:numPr>
          <w:ilvl w:val="0"/>
          <w:numId w:val="16"/>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本次采购为竞争性谈判方式，遵循公开、公平、公正、择优、诚信的原则。</w:t>
      </w:r>
    </w:p>
    <w:p w14:paraId="13E2AAF6">
      <w:pPr>
        <w:keepNext w:val="0"/>
        <w:keepLines w:val="0"/>
        <w:pageBreakBefore w:val="0"/>
        <w:widowControl w:val="0"/>
        <w:numPr>
          <w:ilvl w:val="0"/>
          <w:numId w:val="17"/>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本项目资金为</w:t>
      </w:r>
      <w:r>
        <w:rPr>
          <w:rFonts w:hint="eastAsia" w:ascii="宋体" w:hAnsi="宋体" w:eastAsia="宋体" w:cs="宋体"/>
          <w:b w:val="0"/>
          <w:bCs/>
          <w:sz w:val="24"/>
          <w:szCs w:val="24"/>
          <w:lang w:val="en-US" w:eastAsia="zh-CN"/>
        </w:rPr>
        <w:t>其他</w:t>
      </w:r>
      <w:r>
        <w:rPr>
          <w:rFonts w:hint="eastAsia" w:ascii="宋体" w:hAnsi="宋体" w:eastAsia="宋体" w:cs="宋体"/>
          <w:b w:val="0"/>
          <w:bCs/>
          <w:sz w:val="24"/>
          <w:szCs w:val="24"/>
        </w:rPr>
        <w:t>资金，资金来源合法、足额到位。</w:t>
      </w:r>
    </w:p>
    <w:p w14:paraId="0098BA4A">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0" w:name="heading_12"/>
      <w:r>
        <w:rPr>
          <w:rFonts w:hint="eastAsia" w:ascii="宋体" w:hAnsi="宋体" w:eastAsia="宋体" w:cs="宋体"/>
          <w:b/>
          <w:sz w:val="24"/>
          <w:szCs w:val="24"/>
        </w:rPr>
        <w:t>二、响应文件要求</w:t>
      </w:r>
      <w:bookmarkEnd w:id="10"/>
    </w:p>
    <w:p w14:paraId="3BAE7986">
      <w:pPr>
        <w:numPr>
          <w:ilvl w:val="0"/>
          <w:numId w:val="18"/>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响应文件需按照本文件第七章统一格式编制，内容完整、字迹清晰、盖章齐全，不得涂改、删减关键内容。</w:t>
      </w:r>
    </w:p>
    <w:p w14:paraId="01F4CEF0">
      <w:pPr>
        <w:numPr>
          <w:ilvl w:val="0"/>
          <w:numId w:val="19"/>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响应文件须包含资格证明文件</w:t>
      </w:r>
      <w:r>
        <w:rPr>
          <w:rFonts w:hint="eastAsia" w:ascii="宋体" w:hAnsi="宋体" w:eastAsia="宋体" w:cs="宋体"/>
          <w:sz w:val="24"/>
          <w:szCs w:val="24"/>
          <w:lang w:eastAsia="zh-CN"/>
        </w:rPr>
        <w:t>、</w:t>
      </w:r>
      <w:r>
        <w:rPr>
          <w:rFonts w:hint="eastAsia" w:ascii="宋体" w:hAnsi="宋体" w:eastAsia="宋体" w:cs="宋体"/>
          <w:sz w:val="24"/>
          <w:szCs w:val="24"/>
        </w:rPr>
        <w:t>报价文件、承诺声明等全部内容，缺项视为无效响应。</w:t>
      </w:r>
    </w:p>
    <w:p w14:paraId="1531C16A">
      <w:pPr>
        <w:numPr>
          <w:ilvl w:val="0"/>
          <w:numId w:val="20"/>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供应商须保证所提交全部资料真实有效，弄虚作假一经查实，取消投标及成交资格，记入政府采购不良信用记录。</w:t>
      </w:r>
    </w:p>
    <w:p w14:paraId="61E72C89">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1" w:name="heading_13"/>
      <w:r>
        <w:rPr>
          <w:rFonts w:hint="eastAsia" w:ascii="宋体" w:hAnsi="宋体" w:eastAsia="宋体" w:cs="宋体"/>
          <w:b/>
          <w:sz w:val="24"/>
          <w:szCs w:val="24"/>
        </w:rPr>
        <w:t>三、报价要求</w:t>
      </w:r>
      <w:bookmarkEnd w:id="11"/>
    </w:p>
    <w:p w14:paraId="6C3DBA58">
      <w:pPr>
        <w:numPr>
          <w:ilvl w:val="0"/>
          <w:numId w:val="21"/>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本项目为</w:t>
      </w:r>
      <w:r>
        <w:rPr>
          <w:rFonts w:hint="eastAsia" w:ascii="宋体" w:hAnsi="宋体" w:eastAsia="宋体" w:cs="宋体"/>
          <w:b/>
          <w:sz w:val="24"/>
          <w:szCs w:val="24"/>
        </w:rPr>
        <w:t>总价包干报价</w:t>
      </w:r>
      <w:r>
        <w:rPr>
          <w:rFonts w:hint="eastAsia" w:ascii="宋体" w:hAnsi="宋体" w:eastAsia="宋体" w:cs="宋体"/>
          <w:sz w:val="24"/>
          <w:szCs w:val="24"/>
        </w:rPr>
        <w:t>，报价包含设备材料费、加工费、运输费、装卸费、落地摆放费、税费、资料费、质保服务费等全部费用，采购人不承担任何额外费用。</w:t>
      </w:r>
    </w:p>
    <w:p w14:paraId="0CB931F8">
      <w:pPr>
        <w:numPr>
          <w:ilvl w:val="0"/>
          <w:numId w:val="22"/>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报价唯一有效，不接受备选报价、浮动报价，超出项目最高限价 240</w:t>
      </w:r>
      <w:r>
        <w:rPr>
          <w:rFonts w:hint="eastAsia" w:ascii="宋体" w:hAnsi="宋体" w:eastAsia="宋体" w:cs="宋体"/>
          <w:sz w:val="24"/>
          <w:szCs w:val="24"/>
          <w:lang w:val="en-US" w:eastAsia="zh-CN"/>
        </w:rPr>
        <w:t>,</w:t>
      </w:r>
      <w:r>
        <w:rPr>
          <w:rFonts w:hint="eastAsia" w:ascii="宋体" w:hAnsi="宋体" w:eastAsia="宋体" w:cs="宋体"/>
          <w:sz w:val="24"/>
          <w:szCs w:val="24"/>
        </w:rPr>
        <w:t>000</w:t>
      </w:r>
      <w:r>
        <w:rPr>
          <w:rFonts w:hint="eastAsia" w:ascii="宋体" w:hAnsi="宋体" w:eastAsia="宋体" w:cs="宋体"/>
          <w:sz w:val="24"/>
          <w:szCs w:val="24"/>
          <w:lang w:val="en-US" w:eastAsia="zh-CN"/>
        </w:rPr>
        <w:t>.00</w:t>
      </w:r>
      <w:r>
        <w:rPr>
          <w:rFonts w:hint="eastAsia" w:ascii="宋体" w:hAnsi="宋体" w:eastAsia="宋体" w:cs="宋体"/>
          <w:sz w:val="24"/>
          <w:szCs w:val="24"/>
        </w:rPr>
        <w:t>元的报价直接作废标处理。</w:t>
      </w:r>
    </w:p>
    <w:p w14:paraId="1756CC76">
      <w:pPr>
        <w:numPr>
          <w:ilvl w:val="0"/>
          <w:numId w:val="23"/>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报价货币为人民币，单位为元，保留两位小数。</w:t>
      </w:r>
    </w:p>
    <w:p w14:paraId="56FA9380">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2" w:name="heading_14"/>
      <w:r>
        <w:rPr>
          <w:rFonts w:hint="eastAsia" w:ascii="宋体" w:hAnsi="宋体" w:eastAsia="宋体" w:cs="宋体"/>
          <w:b/>
          <w:sz w:val="24"/>
          <w:szCs w:val="24"/>
        </w:rPr>
        <w:t>四、谈判流程</w:t>
      </w:r>
      <w:bookmarkEnd w:id="12"/>
    </w:p>
    <w:p w14:paraId="5FEE0285">
      <w:pPr>
        <w:numPr>
          <w:ilvl w:val="0"/>
          <w:numId w:val="24"/>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资格初审</w:t>
      </w:r>
      <w:r>
        <w:rPr>
          <w:rFonts w:hint="eastAsia" w:ascii="宋体" w:hAnsi="宋体" w:eastAsia="宋体" w:cs="宋体"/>
          <w:sz w:val="24"/>
          <w:szCs w:val="24"/>
        </w:rPr>
        <w:t>：谈判小组对所有供应商资格进行审核，资格不满足要求的供应商直接淘汰，不进入后续评审。</w:t>
      </w:r>
    </w:p>
    <w:p w14:paraId="10A22D95">
      <w:pPr>
        <w:numPr>
          <w:ilvl w:val="0"/>
          <w:numId w:val="25"/>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技术评审</w:t>
      </w:r>
      <w:r>
        <w:rPr>
          <w:rFonts w:hint="eastAsia" w:ascii="宋体" w:hAnsi="宋体" w:eastAsia="宋体" w:cs="宋体"/>
          <w:sz w:val="24"/>
          <w:szCs w:val="24"/>
        </w:rPr>
        <w:t>：对通过资格初审的供应商，审核产品参数、质量标准、供货方案、售后服务等是否满足采购实质性需求。</w:t>
      </w:r>
    </w:p>
    <w:p w14:paraId="203189FC">
      <w:pPr>
        <w:numPr>
          <w:ilvl w:val="0"/>
          <w:numId w:val="26"/>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二轮报价</w:t>
      </w:r>
      <w:r>
        <w:rPr>
          <w:rFonts w:hint="eastAsia" w:ascii="宋体" w:hAnsi="宋体" w:eastAsia="宋体" w:cs="宋体"/>
          <w:sz w:val="24"/>
          <w:szCs w:val="24"/>
        </w:rPr>
        <w:t>：技术评审合格的供应商，进入最终二次报价环节，以最终报价作为评审依据。</w:t>
      </w:r>
    </w:p>
    <w:p w14:paraId="2686426B">
      <w:pPr>
        <w:numPr>
          <w:ilvl w:val="0"/>
          <w:numId w:val="27"/>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综合择优</w:t>
      </w:r>
      <w:r>
        <w:rPr>
          <w:rFonts w:hint="eastAsia" w:ascii="宋体" w:hAnsi="宋体" w:eastAsia="宋体" w:cs="宋体"/>
          <w:sz w:val="24"/>
          <w:szCs w:val="24"/>
        </w:rPr>
        <w:t>：按照满足采购需求、质量服务合格、最终报价最低的原则确定成交供应商。</w:t>
      </w:r>
    </w:p>
    <w:p w14:paraId="2D7899DF">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3" w:name="heading_15"/>
      <w:r>
        <w:rPr>
          <w:rFonts w:hint="eastAsia" w:ascii="宋体" w:hAnsi="宋体" w:eastAsia="宋体" w:cs="宋体"/>
          <w:b/>
          <w:sz w:val="24"/>
          <w:szCs w:val="24"/>
        </w:rPr>
        <w:t>五、无效响应情形</w:t>
      </w:r>
      <w:bookmarkEnd w:id="13"/>
    </w:p>
    <w:p w14:paraId="191778FF">
      <w:pPr>
        <w:keepNext w:val="0"/>
        <w:keepLines w:val="0"/>
        <w:pageBreakBefore w:val="0"/>
        <w:widowControl w:val="0"/>
        <w:numPr>
          <w:ilvl w:val="0"/>
          <w:numId w:val="28"/>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资格证明文件不全、过期、虚假，不满足资格要求的；</w:t>
      </w:r>
    </w:p>
    <w:p w14:paraId="5BD41EBD">
      <w:pPr>
        <w:keepNext w:val="0"/>
        <w:keepLines w:val="0"/>
        <w:pageBreakBefore w:val="0"/>
        <w:widowControl w:val="0"/>
        <w:numPr>
          <w:ilvl w:val="0"/>
          <w:numId w:val="29"/>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响应文件未实质性响应采购技术参数、质量标准、供货要求的；</w:t>
      </w:r>
    </w:p>
    <w:p w14:paraId="046560FE">
      <w:pPr>
        <w:keepNext w:val="0"/>
        <w:keepLines w:val="0"/>
        <w:pageBreakBefore w:val="0"/>
        <w:widowControl w:val="0"/>
        <w:numPr>
          <w:ilvl w:val="0"/>
          <w:numId w:val="30"/>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报价超出最高限价、报价不唯一或存在恶意低价的；</w:t>
      </w:r>
    </w:p>
    <w:p w14:paraId="7B540731">
      <w:pPr>
        <w:keepNext w:val="0"/>
        <w:keepLines w:val="0"/>
        <w:pageBreakBefore w:val="0"/>
        <w:widowControl w:val="0"/>
        <w:numPr>
          <w:ilvl w:val="0"/>
          <w:numId w:val="31"/>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存在联合体投标、分包转包、弄虚作假等违规情形的；</w:t>
      </w:r>
    </w:p>
    <w:p w14:paraId="22C0761C">
      <w:pPr>
        <w:keepNext w:val="0"/>
        <w:keepLines w:val="0"/>
        <w:pageBreakBefore w:val="0"/>
        <w:widowControl w:val="0"/>
        <w:numPr>
          <w:ilvl w:val="0"/>
          <w:numId w:val="32"/>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响应文件逾期提交、未按要求签字盖章、内容残缺的；</w:t>
      </w:r>
    </w:p>
    <w:p w14:paraId="1693CB77">
      <w:pPr>
        <w:keepNext w:val="0"/>
        <w:keepLines w:val="0"/>
        <w:pageBreakBefore w:val="0"/>
        <w:widowControl w:val="0"/>
        <w:numPr>
          <w:ilvl w:val="0"/>
          <w:numId w:val="33"/>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法律法规及本文件规定的其他无效情形。</w:t>
      </w:r>
    </w:p>
    <w:p w14:paraId="3A24B484">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4" w:name="heading_16"/>
      <w:r>
        <w:rPr>
          <w:rFonts w:hint="eastAsia" w:ascii="宋体" w:hAnsi="宋体" w:eastAsia="宋体" w:cs="宋体"/>
          <w:b/>
          <w:sz w:val="24"/>
          <w:szCs w:val="24"/>
        </w:rPr>
        <w:t>六、履约与验收</w:t>
      </w:r>
      <w:bookmarkEnd w:id="14"/>
    </w:p>
    <w:p w14:paraId="0CC77FA9">
      <w:pPr>
        <w:numPr>
          <w:ilvl w:val="0"/>
          <w:numId w:val="34"/>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成交供应商必须严格按照合同约定供货，足额交付 40 个转运垃圾箱，不得短缺、替换、减量供货。</w:t>
      </w:r>
    </w:p>
    <w:p w14:paraId="53EE6276">
      <w:pPr>
        <w:numPr>
          <w:ilvl w:val="0"/>
          <w:numId w:val="35"/>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供货完成后，采购人组织现场验收，验收不合格的，供应商须无条件免费更换，并承担全部损失。</w:t>
      </w:r>
    </w:p>
    <w:p w14:paraId="4FBFEA01">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5" w:name="heading_17"/>
      <w:r>
        <w:rPr>
          <w:rFonts w:hint="eastAsia" w:ascii="宋体" w:hAnsi="宋体" w:eastAsia="宋体" w:cs="宋体"/>
          <w:b/>
          <w:sz w:val="24"/>
          <w:szCs w:val="24"/>
        </w:rPr>
        <w:t>七、其他说明</w:t>
      </w:r>
      <w:bookmarkEnd w:id="15"/>
    </w:p>
    <w:p w14:paraId="59C41AEB">
      <w:pPr>
        <w:numPr>
          <w:ilvl w:val="0"/>
          <w:numId w:val="36"/>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供应商应自行踏勘项目现场，了解项目实施环境，所有风险由供应商自行承担。</w:t>
      </w:r>
    </w:p>
    <w:p w14:paraId="72A84C43">
      <w:pPr>
        <w:numPr>
          <w:ilvl w:val="0"/>
          <w:numId w:val="37"/>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本项目不收取投标保证金、履约保证金。</w:t>
      </w:r>
    </w:p>
    <w:p w14:paraId="22FCAA87">
      <w:pPr>
        <w:numPr>
          <w:ilvl w:val="0"/>
          <w:numId w:val="38"/>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供应商一旦提交响应文件，即视为认可本谈判文件全部条款，自愿遵守所有采购规则。</w:t>
      </w:r>
    </w:p>
    <w:p w14:paraId="66E7533C">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bookmarkStart w:id="16" w:name="heading_18"/>
      <w:r>
        <w:rPr>
          <w:rFonts w:hint="eastAsia" w:ascii="宋体" w:hAnsi="宋体" w:eastAsia="宋体" w:cs="宋体"/>
          <w:b/>
          <w:sz w:val="24"/>
        </w:rPr>
        <w:t>第三章 采购项目技术参数及需求</w:t>
      </w:r>
      <w:bookmarkEnd w:id="16"/>
    </w:p>
    <w:p w14:paraId="476C14F8">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7" w:name="heading_19"/>
      <w:r>
        <w:rPr>
          <w:rFonts w:hint="eastAsia" w:ascii="宋体" w:hAnsi="宋体" w:eastAsia="宋体" w:cs="宋体"/>
          <w:b/>
          <w:sz w:val="24"/>
          <w:szCs w:val="24"/>
        </w:rPr>
        <w:t>一、采购明细</w:t>
      </w:r>
      <w:bookmarkEnd w:id="17"/>
    </w:p>
    <w:tbl>
      <w:tblPr>
        <w:tblStyle w:val="3"/>
        <w:tblW w:w="8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10"/>
        <w:gridCol w:w="1430"/>
        <w:gridCol w:w="4251"/>
        <w:gridCol w:w="710"/>
        <w:gridCol w:w="710"/>
        <w:gridCol w:w="710"/>
      </w:tblGrid>
      <w:tr w14:paraId="01FC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tblHeader/>
          <w:jc w:val="center"/>
        </w:trPr>
        <w:tc>
          <w:tcPr>
            <w:tcW w:w="710" w:type="dxa"/>
            <w:tcMar>
              <w:top w:w="60" w:type="dxa"/>
              <w:left w:w="120" w:type="dxa"/>
              <w:bottom w:w="30" w:type="dxa"/>
              <w:right w:w="120" w:type="dxa"/>
            </w:tcMar>
            <w:vAlign w:val="center"/>
          </w:tcPr>
          <w:p w14:paraId="234E6895">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430" w:type="dxa"/>
            <w:tcMar>
              <w:top w:w="60" w:type="dxa"/>
              <w:left w:w="120" w:type="dxa"/>
              <w:bottom w:w="30" w:type="dxa"/>
              <w:right w:w="120" w:type="dxa"/>
            </w:tcMar>
            <w:vAlign w:val="center"/>
          </w:tcPr>
          <w:p w14:paraId="2500BA36">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产品名称</w:t>
            </w:r>
          </w:p>
        </w:tc>
        <w:tc>
          <w:tcPr>
            <w:tcW w:w="4251" w:type="dxa"/>
            <w:tcMar>
              <w:top w:w="60" w:type="dxa"/>
              <w:left w:w="120" w:type="dxa"/>
              <w:bottom w:w="30" w:type="dxa"/>
              <w:right w:w="120" w:type="dxa"/>
            </w:tcMar>
            <w:vAlign w:val="center"/>
          </w:tcPr>
          <w:p w14:paraId="570D375F">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型号规格</w:t>
            </w:r>
          </w:p>
        </w:tc>
        <w:tc>
          <w:tcPr>
            <w:tcW w:w="710" w:type="dxa"/>
            <w:tcMar>
              <w:top w:w="60" w:type="dxa"/>
              <w:left w:w="120" w:type="dxa"/>
              <w:bottom w:w="30" w:type="dxa"/>
              <w:right w:w="120" w:type="dxa"/>
            </w:tcMar>
            <w:vAlign w:val="center"/>
          </w:tcPr>
          <w:p w14:paraId="6D1E86E4">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数量</w:t>
            </w:r>
          </w:p>
        </w:tc>
        <w:tc>
          <w:tcPr>
            <w:tcW w:w="710" w:type="dxa"/>
            <w:tcMar>
              <w:top w:w="60" w:type="dxa"/>
              <w:left w:w="120" w:type="dxa"/>
              <w:bottom w:w="30" w:type="dxa"/>
              <w:right w:w="120" w:type="dxa"/>
            </w:tcMar>
            <w:vAlign w:val="center"/>
          </w:tcPr>
          <w:p w14:paraId="7D5095D3">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单位</w:t>
            </w:r>
          </w:p>
        </w:tc>
        <w:tc>
          <w:tcPr>
            <w:tcW w:w="710" w:type="dxa"/>
            <w:tcMar>
              <w:top w:w="60" w:type="dxa"/>
              <w:left w:w="120" w:type="dxa"/>
              <w:bottom w:w="30" w:type="dxa"/>
              <w:right w:w="120" w:type="dxa"/>
            </w:tcMar>
            <w:vAlign w:val="center"/>
          </w:tcPr>
          <w:p w14:paraId="44732999">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70C88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0" w:hRule="atLeast"/>
          <w:jc w:val="center"/>
        </w:trPr>
        <w:tc>
          <w:tcPr>
            <w:tcW w:w="710" w:type="dxa"/>
            <w:tcMar>
              <w:top w:w="60" w:type="dxa"/>
              <w:left w:w="120" w:type="dxa"/>
              <w:bottom w:w="30" w:type="dxa"/>
              <w:right w:w="120" w:type="dxa"/>
            </w:tcMar>
            <w:vAlign w:val="center"/>
          </w:tcPr>
          <w:p w14:paraId="0F2D8943">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430" w:type="dxa"/>
            <w:tcMar>
              <w:top w:w="60" w:type="dxa"/>
              <w:left w:w="120" w:type="dxa"/>
              <w:bottom w:w="30" w:type="dxa"/>
              <w:right w:w="120" w:type="dxa"/>
            </w:tcMar>
            <w:vAlign w:val="center"/>
          </w:tcPr>
          <w:p w14:paraId="58AF11CD">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转运垃圾箱</w:t>
            </w:r>
          </w:p>
        </w:tc>
        <w:tc>
          <w:tcPr>
            <w:tcW w:w="4251" w:type="dxa"/>
            <w:tcMar>
              <w:top w:w="60" w:type="dxa"/>
              <w:left w:w="120" w:type="dxa"/>
              <w:bottom w:w="30" w:type="dxa"/>
              <w:right w:w="120" w:type="dxa"/>
            </w:tcMar>
            <w:vAlign w:val="center"/>
          </w:tcPr>
          <w:p w14:paraId="482F600B">
            <w:pPr>
              <w:snapToGrid w:val="0"/>
              <w:spacing w:before="120" w:after="120" w:line="240" w:lineRule="auto"/>
              <w:ind w:left="0" w:leftChars="0" w:right="0" w:rightChars="0" w:firstLine="0" w:firstLineChars="0"/>
              <w:jc w:val="left"/>
              <w:rPr>
                <w:rFonts w:hint="eastAsia" w:ascii="宋体" w:hAnsi="宋体" w:eastAsia="宋体" w:cs="宋体"/>
                <w:sz w:val="24"/>
                <w:szCs w:val="24"/>
              </w:rPr>
            </w:pPr>
            <w:r>
              <w:rPr>
                <w:rFonts w:hint="eastAsia" w:ascii="宋体" w:hAnsi="宋体" w:eastAsia="宋体" w:cs="宋体"/>
                <w:sz w:val="24"/>
                <w:szCs w:val="24"/>
                <w:lang w:val="en-US" w:eastAsia="zh-CN"/>
              </w:rPr>
              <w:t>型号：</w:t>
            </w:r>
            <w:r>
              <w:rPr>
                <w:rFonts w:hint="eastAsia" w:ascii="宋体" w:hAnsi="宋体" w:eastAsia="宋体" w:cs="宋体"/>
                <w:sz w:val="24"/>
                <w:szCs w:val="24"/>
              </w:rPr>
              <w:t>XW3A，</w:t>
            </w:r>
            <w:r>
              <w:rPr>
                <w:rFonts w:hint="eastAsia" w:ascii="宋体" w:hAnsi="宋体" w:eastAsia="宋体" w:cs="宋体"/>
                <w:sz w:val="24"/>
                <w:szCs w:val="24"/>
                <w:lang w:val="en-US" w:eastAsia="zh-CN"/>
              </w:rPr>
              <w:t>箱体</w:t>
            </w:r>
            <w:r>
              <w:rPr>
                <w:rFonts w:hint="eastAsia" w:ascii="宋体" w:hAnsi="宋体" w:eastAsia="宋体" w:cs="宋体"/>
                <w:sz w:val="24"/>
                <w:szCs w:val="24"/>
              </w:rPr>
              <w:t>容积 3㎡，尺寸2060*1500*1160，钩心高度1000mm，纵梁宽930mm</w:t>
            </w:r>
          </w:p>
        </w:tc>
        <w:tc>
          <w:tcPr>
            <w:tcW w:w="710" w:type="dxa"/>
            <w:tcMar>
              <w:top w:w="60" w:type="dxa"/>
              <w:left w:w="120" w:type="dxa"/>
              <w:bottom w:w="30" w:type="dxa"/>
              <w:right w:w="120" w:type="dxa"/>
            </w:tcMar>
            <w:vAlign w:val="center"/>
          </w:tcPr>
          <w:p w14:paraId="0B08B8F8">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w:t>
            </w:r>
          </w:p>
        </w:tc>
        <w:tc>
          <w:tcPr>
            <w:tcW w:w="710" w:type="dxa"/>
            <w:tcMar>
              <w:top w:w="60" w:type="dxa"/>
              <w:left w:w="120" w:type="dxa"/>
              <w:bottom w:w="30" w:type="dxa"/>
              <w:right w:w="120" w:type="dxa"/>
            </w:tcMar>
            <w:vAlign w:val="center"/>
          </w:tcPr>
          <w:p w14:paraId="0C3C52F0">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710" w:type="dxa"/>
            <w:tcMar>
              <w:top w:w="60" w:type="dxa"/>
              <w:left w:w="120" w:type="dxa"/>
              <w:bottom w:w="30" w:type="dxa"/>
              <w:right w:w="120" w:type="dxa"/>
            </w:tcMar>
            <w:vAlign w:val="center"/>
          </w:tcPr>
          <w:p w14:paraId="29A8724A">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p>
        </w:tc>
      </w:tr>
    </w:tbl>
    <w:p w14:paraId="2ADB5CA7">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8" w:name="heading_20"/>
      <w:r>
        <w:rPr>
          <w:rFonts w:hint="eastAsia" w:ascii="宋体" w:hAnsi="宋体" w:eastAsia="宋体" w:cs="宋体"/>
          <w:b/>
          <w:sz w:val="24"/>
          <w:szCs w:val="24"/>
        </w:rPr>
        <w:t>二、核心功能要求</w:t>
      </w:r>
      <w:bookmarkEnd w:id="18"/>
    </w:p>
    <w:p w14:paraId="6222CC0E">
      <w:pPr>
        <w:numPr>
          <w:ilvl w:val="0"/>
          <w:numId w:val="39"/>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适配性</w:t>
      </w:r>
      <w:r>
        <w:rPr>
          <w:rFonts w:hint="eastAsia" w:ascii="宋体" w:hAnsi="宋体" w:eastAsia="宋体" w:cs="宋体"/>
          <w:sz w:val="24"/>
          <w:szCs w:val="24"/>
        </w:rPr>
        <w:t>：箱体完全适配常规环卫钩臂车吊装作业，吊装点位精准，装卸顺畅，无卡顿、脱落风险。</w:t>
      </w:r>
    </w:p>
    <w:p w14:paraId="3CAC5BD9">
      <w:pPr>
        <w:numPr>
          <w:ilvl w:val="0"/>
          <w:numId w:val="40"/>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结构性能</w:t>
      </w:r>
      <w:r>
        <w:rPr>
          <w:rFonts w:hint="eastAsia" w:ascii="宋体" w:hAnsi="宋体" w:eastAsia="宋体" w:cs="宋体"/>
          <w:sz w:val="24"/>
          <w:szCs w:val="24"/>
        </w:rPr>
        <w:t>：箱体承重能力强，整体结构牢固，无变形、开裂；焊缝均匀密实、打磨平整，无虚焊、漏焊、夹渣。</w:t>
      </w:r>
    </w:p>
    <w:p w14:paraId="4138BAE9">
      <w:pPr>
        <w:numPr>
          <w:ilvl w:val="0"/>
          <w:numId w:val="41"/>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防渗防腐</w:t>
      </w:r>
      <w:r>
        <w:rPr>
          <w:rFonts w:hint="eastAsia" w:ascii="宋体" w:hAnsi="宋体" w:eastAsia="宋体" w:cs="宋体"/>
          <w:sz w:val="24"/>
          <w:szCs w:val="24"/>
        </w:rPr>
        <w:t>：箱体整体防渗防漏，无缝隙渗水、漏水问题；整体做防腐防锈处理，漆面平整光滑、附着力强，户外耐风吹雨淋、耐老化、耐腐蚀。</w:t>
      </w:r>
    </w:p>
    <w:p w14:paraId="34BCC2CD">
      <w:pPr>
        <w:numPr>
          <w:ilvl w:val="0"/>
          <w:numId w:val="42"/>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投料设计</w:t>
      </w:r>
      <w:r>
        <w:rPr>
          <w:rFonts w:hint="eastAsia" w:ascii="宋体" w:hAnsi="宋体" w:eastAsia="宋体" w:cs="宋体"/>
          <w:sz w:val="24"/>
          <w:szCs w:val="24"/>
        </w:rPr>
        <w:t>：投料门启闭灵活顺畅，密封胶条完好无损，闭合后密封性好，无垃圾外泄、异味扩散。</w:t>
      </w:r>
    </w:p>
    <w:p w14:paraId="1B486371">
      <w:pPr>
        <w:numPr>
          <w:ilvl w:val="0"/>
          <w:numId w:val="43"/>
        </w:num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户外耐用</w:t>
      </w:r>
      <w:r>
        <w:rPr>
          <w:rFonts w:hint="eastAsia" w:ascii="宋体" w:hAnsi="宋体" w:eastAsia="宋体" w:cs="宋体"/>
          <w:sz w:val="24"/>
          <w:szCs w:val="24"/>
        </w:rPr>
        <w:t>：适配户外长期露天使用，抗磨损、抗冲击，适配村镇日常环卫垃圾转运作业。</w:t>
      </w:r>
    </w:p>
    <w:p w14:paraId="13A15AA7">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19" w:name="heading_21"/>
      <w:r>
        <w:rPr>
          <w:rFonts w:hint="eastAsia" w:ascii="宋体" w:hAnsi="宋体" w:eastAsia="宋体" w:cs="宋体"/>
          <w:b/>
          <w:sz w:val="24"/>
          <w:szCs w:val="24"/>
        </w:rPr>
        <w:t>三、质量标准</w:t>
      </w:r>
      <w:bookmarkEnd w:id="19"/>
    </w:p>
    <w:p w14:paraId="24718DF3">
      <w:pPr>
        <w:keepNext w:val="0"/>
        <w:keepLines w:val="0"/>
        <w:pageBreakBefore w:val="0"/>
        <w:widowControl w:val="0"/>
        <w:numPr>
          <w:ilvl w:val="0"/>
          <w:numId w:val="44"/>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产品符合国家环卫设备行业标准、本项目采购参数及技术要求。</w:t>
      </w:r>
    </w:p>
    <w:p w14:paraId="6F0FA234">
      <w:pPr>
        <w:keepNext w:val="0"/>
        <w:keepLines w:val="0"/>
        <w:pageBreakBefore w:val="0"/>
        <w:widowControl w:val="0"/>
        <w:numPr>
          <w:ilvl w:val="0"/>
          <w:numId w:val="45"/>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产品无变形、开裂、锈蚀、大面积脱漆、破损等质量缺陷。</w:t>
      </w:r>
    </w:p>
    <w:p w14:paraId="057DF012">
      <w:pPr>
        <w:keepNext w:val="0"/>
        <w:keepLines w:val="0"/>
        <w:pageBreakBefore w:val="0"/>
        <w:widowControl w:val="0"/>
        <w:numPr>
          <w:ilvl w:val="0"/>
          <w:numId w:val="46"/>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所有产品全新正品，无翻新、无二手、无残次品。</w:t>
      </w:r>
    </w:p>
    <w:p w14:paraId="1BA55AB0">
      <w:pPr>
        <w:keepNext w:val="0"/>
        <w:keepLines w:val="0"/>
        <w:pageBreakBefore w:val="0"/>
        <w:widowControl w:val="0"/>
        <w:numPr>
          <w:ilvl w:val="0"/>
          <w:numId w:val="47"/>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随货附带产品合格证、出厂检验报告、质量说明书等全套资料。</w:t>
      </w:r>
    </w:p>
    <w:p w14:paraId="44C0D55E">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20" w:name="heading_22"/>
      <w:r>
        <w:rPr>
          <w:rFonts w:hint="eastAsia" w:ascii="宋体" w:hAnsi="宋体" w:eastAsia="宋体" w:cs="宋体"/>
          <w:b/>
          <w:sz w:val="24"/>
          <w:szCs w:val="24"/>
        </w:rPr>
        <w:t>四、交付要求</w:t>
      </w:r>
      <w:bookmarkEnd w:id="20"/>
    </w:p>
    <w:p w14:paraId="6AEF7F1F">
      <w:pPr>
        <w:numPr>
          <w:ilvl w:val="0"/>
          <w:numId w:val="48"/>
        </w:numPr>
        <w:snapToGrid/>
        <w:spacing w:beforeAutospacing="0" w:afterAutospacing="0" w:line="360" w:lineRule="auto"/>
        <w:ind w:left="0" w:leftChars="0" w:right="0" w:rightChars="0"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交付期限：合同生效之日起至合同终止 15 天内，完成全部 40 个垃圾箱供货、运输、装卸、落地摆放。</w:t>
      </w:r>
    </w:p>
    <w:p w14:paraId="73E6FC52">
      <w:pPr>
        <w:numPr>
          <w:ilvl w:val="0"/>
          <w:numId w:val="49"/>
        </w:numPr>
        <w:snapToGrid/>
        <w:spacing w:beforeAutospacing="0" w:afterAutospacing="0" w:line="360" w:lineRule="auto"/>
        <w:ind w:left="0" w:leftChars="0" w:right="0" w:rightChars="0"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交付地点：潼关县代字营镇人民政府各村（社区）指定点位，按需精准摆放到位。</w:t>
      </w:r>
    </w:p>
    <w:p w14:paraId="3805A810">
      <w:pPr>
        <w:numPr>
          <w:ilvl w:val="0"/>
          <w:numId w:val="50"/>
        </w:numPr>
        <w:snapToGrid/>
        <w:spacing w:beforeAutospacing="0" w:afterAutospacing="0" w:line="360" w:lineRule="auto"/>
        <w:ind w:left="0" w:leftChars="0" w:right="0" w:rightChars="0"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交付方式：成交供应商全程负责免费运输、装卸、落地摆放，全程做好防护，确保货物完好无损。</w:t>
      </w:r>
    </w:p>
    <w:p w14:paraId="1790C8AF">
      <w:pPr>
        <w:numPr>
          <w:ilvl w:val="0"/>
          <w:numId w:val="51"/>
        </w:numPr>
        <w:snapToGrid/>
        <w:spacing w:beforeAutospacing="0" w:afterAutospacing="0" w:line="360" w:lineRule="auto"/>
        <w:ind w:left="0" w:leftChars="0" w:right="0" w:rightChars="0" w:firstLine="480" w:firstLineChars="200"/>
        <w:jc w:val="left"/>
        <w:rPr>
          <w:rFonts w:hint="eastAsia" w:ascii="宋体" w:hAnsi="宋体" w:eastAsia="宋体" w:cs="宋体"/>
          <w:b w:val="0"/>
          <w:bCs/>
          <w:sz w:val="24"/>
          <w:szCs w:val="24"/>
        </w:rPr>
      </w:pPr>
      <w:r>
        <w:rPr>
          <w:rFonts w:hint="eastAsia" w:ascii="宋体" w:hAnsi="宋体" w:eastAsia="宋体" w:cs="宋体"/>
          <w:b w:val="0"/>
          <w:bCs/>
          <w:sz w:val="24"/>
          <w:szCs w:val="24"/>
        </w:rPr>
        <w:t>包装要求：采用厂家标准防护包装，运输过程做好防震、防刮、防锈保护，杜绝运输损坏。</w:t>
      </w:r>
    </w:p>
    <w:p w14:paraId="11B76245">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21" w:name="heading_23"/>
      <w:r>
        <w:rPr>
          <w:rFonts w:hint="eastAsia" w:ascii="宋体" w:hAnsi="宋体" w:eastAsia="宋体" w:cs="宋体"/>
          <w:b/>
          <w:sz w:val="24"/>
          <w:szCs w:val="24"/>
        </w:rPr>
        <w:t>五、验收标准</w:t>
      </w:r>
      <w:bookmarkEnd w:id="21"/>
    </w:p>
    <w:p w14:paraId="28894606">
      <w:pPr>
        <w:numPr>
          <w:ilvl w:val="0"/>
          <w:numId w:val="52"/>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数量验收：足额交付 40 个转运垃圾箱，无短缺、替换。</w:t>
      </w:r>
    </w:p>
    <w:p w14:paraId="70D06E64">
      <w:pPr>
        <w:numPr>
          <w:ilvl w:val="0"/>
          <w:numId w:val="53"/>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参数验收：核对型号、容积、尺寸、钩心高度、纵梁宽度等全部参数，与采购要求完全一致。</w:t>
      </w:r>
    </w:p>
    <w:p w14:paraId="44B3E596">
      <w:pPr>
        <w:numPr>
          <w:ilvl w:val="0"/>
          <w:numId w:val="54"/>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外观验收：箱体平整、漆面完好、无锈蚀、无变形、焊缝规整、密封条完好。</w:t>
      </w:r>
    </w:p>
    <w:p w14:paraId="422CD770">
      <w:pPr>
        <w:numPr>
          <w:ilvl w:val="0"/>
          <w:numId w:val="55"/>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功能验收：吊装适配、投料门启闭顺畅、防渗防漏、防腐性能达标。</w:t>
      </w:r>
    </w:p>
    <w:p w14:paraId="46364FEB">
      <w:pPr>
        <w:numPr>
          <w:ilvl w:val="0"/>
          <w:numId w:val="56"/>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资料验收：全套出厂资料齐全、真实有效。</w:t>
      </w:r>
    </w:p>
    <w:p w14:paraId="6169065D">
      <w:pPr>
        <w:numPr>
          <w:ilvl w:val="0"/>
          <w:numId w:val="57"/>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验收不合格的，采购人有权无条件拒收，供应商须限期免费更换合格产品，并承担所有运输、误工、损失费用。</w:t>
      </w:r>
    </w:p>
    <w:p w14:paraId="5561A2F3">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bookmarkStart w:id="22" w:name="heading_24"/>
      <w:r>
        <w:rPr>
          <w:rFonts w:hint="eastAsia" w:ascii="宋体" w:hAnsi="宋体" w:eastAsia="宋体" w:cs="宋体"/>
          <w:b/>
          <w:sz w:val="24"/>
        </w:rPr>
        <w:t>第四章 政府采购政策要求</w:t>
      </w:r>
      <w:bookmarkEnd w:id="22"/>
    </w:p>
    <w:p w14:paraId="227F2CEF">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本项目严格落实以下政府采购政策，供应商须严格遵守，评审过程同步核查政策落实情况：</w:t>
      </w:r>
    </w:p>
    <w:p w14:paraId="0DEF704F">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bookmarkStart w:id="23" w:name="heading_25"/>
      <w:r>
        <w:rPr>
          <w:rFonts w:hint="eastAsia" w:ascii="宋体" w:hAnsi="宋体" w:eastAsia="宋体" w:cs="宋体"/>
          <w:sz w:val="24"/>
          <w:szCs w:val="24"/>
        </w:rPr>
        <w:t>（1）《财政部 国家发展改革委关于印发〈节能产品政府采购实施意见〉的通知》（财库〔2004〕185号）；</w:t>
      </w:r>
    </w:p>
    <w:p w14:paraId="3A517132">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（2）《国务院办公厅关于建立政府强制采购节能产品制度的通知》（国办发〔2007〕51号）；</w:t>
      </w:r>
    </w:p>
    <w:p w14:paraId="4BB74572">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（3）《财政部环保总局关于环境标志产品政府采购实施的意见》（财库〔2006〕90号）；</w:t>
      </w:r>
    </w:p>
    <w:p w14:paraId="722829CB">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（4）《政府采购促进中小企业发展管理办法》（财库〔2020〕46号）；</w:t>
      </w:r>
    </w:p>
    <w:p w14:paraId="3A405EF1">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（5）《财政部 司法部关于政府采购支持监狱企业发展有关问题的通知》（财库〔2014〕68号）；</w:t>
      </w:r>
    </w:p>
    <w:p w14:paraId="3388A66A">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（6）《三部门联合发布关于促进残疾人就业政府采购政策的通知》（财库〔2017〕141号）；</w:t>
      </w:r>
    </w:p>
    <w:p w14:paraId="23733173">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（7）《财政部发展改革委生态环境部市场监管总局关于调整优化节能产品、环境标志产品政府采购执行机制的通知》（财库〔2019〕9号）；</w:t>
      </w:r>
    </w:p>
    <w:p w14:paraId="168857D0">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（8）《陕西省财政厅关于加快推进我省中小企业政府采购信用融资工作的通知》（陕财办采〔2020〕15 号）；</w:t>
      </w:r>
    </w:p>
    <w:p w14:paraId="3DCE0387">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（9）关于印发《政府采购促进中小企业发展管理办法》的通知（财库〔2020〕46号）；</w:t>
      </w:r>
    </w:p>
    <w:p w14:paraId="22B085EA">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（10）《财政部农业农村部国家乡村振兴局关于运用政府采购政策支持乡村产业振兴的通知》（财库〔2021〕19号）；</w:t>
      </w:r>
    </w:p>
    <w:p w14:paraId="07E8BC4E">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（11）《关于深入开展政府采购脱贫地区农副产品工作推进乡村产业振兴的实施意见》（财库〔2021〕20号）；</w:t>
      </w:r>
    </w:p>
    <w:p w14:paraId="15EA9F01">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（12）《关于进一步加大政府采购支持中小企业力度的通知》（财库〔2022〕19号）；</w:t>
      </w:r>
    </w:p>
    <w:p w14:paraId="1B96702C">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（13）《陕西省财政厅进一步落实政府采购支持中小企业相关政策的通知》（陕财办采〔2023〕3号）；</w:t>
      </w:r>
    </w:p>
    <w:p w14:paraId="79FAE092">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（14）《陕西省财政厅关于进一步优化政府采购营商环境有关事项的通知》（陕财办采〔2023〕4号）；</w:t>
      </w:r>
    </w:p>
    <w:p w14:paraId="24AAE377">
      <w:pPr>
        <w:keepNext w:val="0"/>
        <w:keepLines w:val="0"/>
        <w:pageBreakBefore w:val="0"/>
        <w:widowControl w:val="0"/>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0"/>
        <w:rPr>
          <w:rFonts w:hint="eastAsia" w:ascii="宋体" w:hAnsi="宋体" w:eastAsia="宋体" w:cs="宋体"/>
          <w:sz w:val="24"/>
          <w:szCs w:val="24"/>
        </w:rPr>
      </w:pPr>
      <w:r>
        <w:rPr>
          <w:rFonts w:hint="eastAsia" w:ascii="宋体" w:hAnsi="宋体" w:eastAsia="宋体" w:cs="宋体"/>
          <w:sz w:val="24"/>
          <w:szCs w:val="24"/>
        </w:rPr>
        <w:t>（15）其他需要落实的政府采购政策。</w:t>
      </w:r>
    </w:p>
    <w:p w14:paraId="7C60E4A4">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r>
        <w:rPr>
          <w:rFonts w:hint="eastAsia" w:ascii="宋体" w:hAnsi="宋体" w:eastAsia="宋体" w:cs="宋体"/>
          <w:b/>
          <w:sz w:val="24"/>
        </w:rPr>
        <w:t>第五章 评审办法及评审细则</w:t>
      </w:r>
      <w:bookmarkEnd w:id="23"/>
    </w:p>
    <w:p w14:paraId="432DB9D7">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24" w:name="heading_26"/>
      <w:r>
        <w:rPr>
          <w:rFonts w:hint="eastAsia" w:ascii="宋体" w:hAnsi="宋体" w:eastAsia="宋体" w:cs="宋体"/>
          <w:b/>
          <w:sz w:val="24"/>
          <w:szCs w:val="24"/>
        </w:rPr>
        <w:t>一、评审原则</w:t>
      </w:r>
      <w:bookmarkEnd w:id="24"/>
    </w:p>
    <w:p w14:paraId="71A70F9E">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谈判小组本着</w:t>
      </w:r>
      <w:r>
        <w:rPr>
          <w:rFonts w:hint="eastAsia" w:ascii="宋体" w:hAnsi="宋体" w:eastAsia="宋体" w:cs="宋体"/>
          <w:b w:val="0"/>
          <w:bCs/>
          <w:sz w:val="24"/>
          <w:szCs w:val="24"/>
        </w:rPr>
        <w:t>公平公正、择优选择、质量优先、低价中标的</w:t>
      </w:r>
      <w:r>
        <w:rPr>
          <w:rFonts w:hint="eastAsia" w:ascii="宋体" w:hAnsi="宋体" w:eastAsia="宋体" w:cs="宋体"/>
          <w:sz w:val="24"/>
          <w:szCs w:val="24"/>
        </w:rPr>
        <w:t>原则开展评审工作，严格按照本文件规定标准评审，不增设、变更评审条件。</w:t>
      </w:r>
    </w:p>
    <w:p w14:paraId="27CC8234">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25" w:name="heading_27"/>
      <w:r>
        <w:rPr>
          <w:rFonts w:hint="eastAsia" w:ascii="宋体" w:hAnsi="宋体" w:eastAsia="宋体" w:cs="宋体"/>
          <w:b/>
          <w:sz w:val="24"/>
          <w:szCs w:val="24"/>
        </w:rPr>
        <w:t>二、评审组织</w:t>
      </w:r>
      <w:bookmarkEnd w:id="25"/>
    </w:p>
    <w:p w14:paraId="4ACFE7E1">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由采购人依法组建谈判小组，谈判小组由 3 人及以上单数专业人员组成，独立开展评审工作。</w:t>
      </w:r>
    </w:p>
    <w:p w14:paraId="6C317FAD">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26" w:name="heading_28"/>
      <w:r>
        <w:rPr>
          <w:rFonts w:hint="eastAsia" w:ascii="宋体" w:hAnsi="宋体" w:eastAsia="宋体" w:cs="宋体"/>
          <w:b/>
          <w:sz w:val="24"/>
          <w:szCs w:val="24"/>
        </w:rPr>
        <w:t>三、评审程序</w:t>
      </w:r>
      <w:bookmarkEnd w:id="26"/>
    </w:p>
    <w:p w14:paraId="0562EFBC">
      <w:pPr>
        <w:snapToGrid/>
        <w:spacing w:beforeAutospacing="0" w:afterAutospacing="0" w:line="360" w:lineRule="auto"/>
        <w:ind w:left="0" w:leftChars="0" w:right="0" w:rightChars="0" w:firstLine="482" w:firstLineChars="200"/>
        <w:jc w:val="left"/>
        <w:outlineLvl w:val="2"/>
        <w:rPr>
          <w:rFonts w:hint="eastAsia" w:ascii="宋体" w:hAnsi="宋体" w:eastAsia="宋体" w:cs="宋体"/>
          <w:sz w:val="24"/>
          <w:szCs w:val="24"/>
        </w:rPr>
      </w:pPr>
      <w:bookmarkStart w:id="27" w:name="heading_29"/>
      <w:r>
        <w:rPr>
          <w:rFonts w:hint="eastAsia" w:ascii="宋体" w:hAnsi="宋体" w:eastAsia="宋体" w:cs="宋体"/>
          <w:b/>
          <w:sz w:val="24"/>
          <w:szCs w:val="24"/>
        </w:rPr>
        <w:t>第一步：资格初审</w:t>
      </w:r>
      <w:bookmarkEnd w:id="27"/>
    </w:p>
    <w:p w14:paraId="3ADE96E4">
      <w:pPr>
        <w:snapToGrid/>
        <w:spacing w:beforeAutospacing="0" w:afterAutospacing="0" w:line="360" w:lineRule="auto"/>
        <w:ind w:left="0" w:leftChars="0" w:right="0" w:rightChars="0" w:firstLine="480" w:firstLineChars="200"/>
        <w:jc w:val="left"/>
        <w:rPr>
          <w:rFonts w:hint="eastAsia" w:ascii="宋体" w:hAnsi="宋体" w:eastAsia="宋体" w:cs="宋体"/>
          <w:b w:val="0"/>
          <w:bCs w:val="0"/>
          <w:sz w:val="24"/>
          <w:szCs w:val="24"/>
        </w:rPr>
      </w:pPr>
      <w:r>
        <w:rPr>
          <w:rFonts w:hint="eastAsia" w:ascii="宋体" w:hAnsi="宋体" w:eastAsia="宋体" w:cs="宋体"/>
          <w:sz w:val="24"/>
          <w:szCs w:val="24"/>
        </w:rPr>
        <w:t>谈判小组逐一核查供应商资格条件</w:t>
      </w:r>
      <w:r>
        <w:rPr>
          <w:rFonts w:hint="eastAsia" w:ascii="宋体" w:hAnsi="宋体" w:eastAsia="宋体" w:cs="宋体"/>
          <w:b w:val="0"/>
          <w:bCs w:val="0"/>
          <w:sz w:val="24"/>
          <w:szCs w:val="24"/>
        </w:rPr>
        <w:t>，包含营业执照</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无重大违法记录声明、中小企业资质、技术能力声明等。资格全部满足为合格，任意一项不满足直接淘汰。</w:t>
      </w:r>
    </w:p>
    <w:p w14:paraId="1DF87D7F">
      <w:pPr>
        <w:snapToGrid/>
        <w:spacing w:beforeAutospacing="0" w:afterAutospacing="0" w:line="360" w:lineRule="auto"/>
        <w:ind w:left="0" w:leftChars="0" w:right="0" w:rightChars="0" w:firstLine="482" w:firstLineChars="200"/>
        <w:jc w:val="left"/>
        <w:outlineLvl w:val="2"/>
        <w:rPr>
          <w:rFonts w:hint="eastAsia" w:ascii="宋体" w:hAnsi="宋体" w:eastAsia="宋体" w:cs="宋体"/>
          <w:sz w:val="24"/>
          <w:szCs w:val="24"/>
        </w:rPr>
      </w:pPr>
      <w:bookmarkStart w:id="28" w:name="heading_30"/>
      <w:r>
        <w:rPr>
          <w:rFonts w:hint="eastAsia" w:ascii="宋体" w:hAnsi="宋体" w:eastAsia="宋体" w:cs="宋体"/>
          <w:b/>
          <w:sz w:val="24"/>
          <w:szCs w:val="24"/>
        </w:rPr>
        <w:t>第二步：技术实质性评审</w:t>
      </w:r>
      <w:bookmarkEnd w:id="28"/>
    </w:p>
    <w:p w14:paraId="53368AD0">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对资格初审合格的供应商，评审产品参数、质量标准、供货方案、交付能力、售后服务等内容：</w:t>
      </w:r>
    </w:p>
    <w:p w14:paraId="1B7B1C27">
      <w:pPr>
        <w:keepNext w:val="0"/>
        <w:keepLines w:val="0"/>
        <w:pageBreakBefore w:val="0"/>
        <w:widowControl w:val="0"/>
        <w:numPr>
          <w:ilvl w:val="0"/>
          <w:numId w:val="58"/>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产品型号、尺寸、容积、吊装参数完全符合采购要求；</w:t>
      </w:r>
    </w:p>
    <w:p w14:paraId="2E2673D5">
      <w:pPr>
        <w:keepNext w:val="0"/>
        <w:keepLines w:val="0"/>
        <w:pageBreakBefore w:val="0"/>
        <w:widowControl w:val="0"/>
        <w:numPr>
          <w:ilvl w:val="0"/>
          <w:numId w:val="59"/>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产品结构、防腐防渗、启闭功能满足环卫使用需求；</w:t>
      </w:r>
    </w:p>
    <w:p w14:paraId="5D835AE7">
      <w:pPr>
        <w:keepNext w:val="0"/>
        <w:keepLines w:val="0"/>
        <w:pageBreakBefore w:val="0"/>
        <w:widowControl w:val="0"/>
        <w:numPr>
          <w:ilvl w:val="0"/>
          <w:numId w:val="60"/>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供货周期、交付方式、验收配合方案合理可行；</w:t>
      </w:r>
    </w:p>
    <w:p w14:paraId="01BF46B3">
      <w:pPr>
        <w:keepNext w:val="0"/>
        <w:keepLines w:val="0"/>
        <w:pageBreakBefore w:val="0"/>
        <w:widowControl w:val="0"/>
        <w:numPr>
          <w:ilvl w:val="0"/>
          <w:numId w:val="61"/>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质量保障、售后承诺完整合规。</w:t>
      </w:r>
    </w:p>
    <w:p w14:paraId="105D1D9F">
      <w:pPr>
        <w:keepNext w:val="0"/>
        <w:keepLines w:val="0"/>
        <w:pageBreakBefore w:val="0"/>
        <w:widowControl w:val="0"/>
        <w:numPr>
          <w:ilvl w:val="0"/>
          <w:numId w:val="61"/>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技术参数未实质性响应、无法满足项目使用需求的，作废标处理。</w:t>
      </w:r>
    </w:p>
    <w:p w14:paraId="1486D29E">
      <w:pPr>
        <w:snapToGrid/>
        <w:spacing w:beforeAutospacing="0" w:afterAutospacing="0" w:line="360" w:lineRule="auto"/>
        <w:ind w:left="0" w:leftChars="0" w:right="0" w:rightChars="0" w:firstLine="482" w:firstLineChars="200"/>
        <w:jc w:val="left"/>
        <w:outlineLvl w:val="2"/>
        <w:rPr>
          <w:rFonts w:hint="eastAsia" w:ascii="宋体" w:hAnsi="宋体" w:eastAsia="宋体" w:cs="宋体"/>
          <w:sz w:val="24"/>
          <w:szCs w:val="24"/>
        </w:rPr>
      </w:pPr>
      <w:bookmarkStart w:id="29" w:name="heading_31"/>
      <w:r>
        <w:rPr>
          <w:rFonts w:hint="eastAsia" w:ascii="宋体" w:hAnsi="宋体" w:eastAsia="宋体" w:cs="宋体"/>
          <w:b/>
          <w:sz w:val="24"/>
          <w:szCs w:val="24"/>
        </w:rPr>
        <w:t>第三步：最终报价评审</w:t>
      </w:r>
      <w:bookmarkEnd w:id="29"/>
    </w:p>
    <w:p w14:paraId="733CCF98">
      <w:pPr>
        <w:numPr>
          <w:ilvl w:val="0"/>
          <w:numId w:val="62"/>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技术评审合格的供应商，参与最终二次报价；</w:t>
      </w:r>
    </w:p>
    <w:p w14:paraId="56053315">
      <w:pPr>
        <w:numPr>
          <w:ilvl w:val="0"/>
          <w:numId w:val="63"/>
        </w:numPr>
        <w:snapToGrid/>
        <w:spacing w:beforeAutospacing="0" w:afterAutospacing="0" w:line="360" w:lineRule="auto"/>
        <w:ind w:left="0" w:leftChars="0" w:right="0" w:rightChars="0"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本项目采用最低评标价法评审；</w:t>
      </w:r>
    </w:p>
    <w:p w14:paraId="4E60B6D3">
      <w:pPr>
        <w:numPr>
          <w:ilvl w:val="0"/>
          <w:numId w:val="64"/>
        </w:numPr>
        <w:snapToGrid/>
        <w:spacing w:beforeAutospacing="0" w:afterAutospacing="0" w:line="360" w:lineRule="auto"/>
        <w:ind w:left="0" w:leftChars="0" w:right="0" w:rightChars="0" w:firstLine="480" w:firstLineChars="200"/>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在全部满足采购文件实质性要求、质量服务达标的前提下，最终有效报价最低的供应商为第一成交候选人，依次类推确定排名。</w:t>
      </w:r>
    </w:p>
    <w:p w14:paraId="73D2494F">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0" w:name="heading_32"/>
      <w:r>
        <w:rPr>
          <w:rFonts w:hint="eastAsia" w:ascii="宋体" w:hAnsi="宋体" w:eastAsia="宋体" w:cs="宋体"/>
          <w:b/>
          <w:sz w:val="24"/>
          <w:szCs w:val="24"/>
        </w:rPr>
        <w:t>四、评审结果确认</w:t>
      </w:r>
      <w:bookmarkEnd w:id="30"/>
    </w:p>
    <w:p w14:paraId="2ED4A456">
      <w:pPr>
        <w:numPr>
          <w:ilvl w:val="0"/>
          <w:numId w:val="65"/>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谈判小组出具完整评审报告，明确成交候选人排名；</w:t>
      </w:r>
    </w:p>
    <w:p w14:paraId="55A47E64">
      <w:pPr>
        <w:numPr>
          <w:ilvl w:val="0"/>
          <w:numId w:val="66"/>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公示无异议后，确定第一候选人为正式成交供应商；</w:t>
      </w:r>
    </w:p>
    <w:p w14:paraId="167CEA23">
      <w:pPr>
        <w:numPr>
          <w:ilvl w:val="0"/>
          <w:numId w:val="67"/>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若第一候选人放弃成交、资格无效或拒不履约，依次顺延下一候选人。</w:t>
      </w:r>
    </w:p>
    <w:p w14:paraId="54A60E9D">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1" w:name="heading_33"/>
      <w:r>
        <w:rPr>
          <w:rFonts w:hint="eastAsia" w:ascii="宋体" w:hAnsi="宋体" w:eastAsia="宋体" w:cs="宋体"/>
          <w:b/>
          <w:sz w:val="24"/>
          <w:szCs w:val="24"/>
        </w:rPr>
        <w:t>五、废标情形</w:t>
      </w:r>
      <w:bookmarkEnd w:id="31"/>
    </w:p>
    <w:p w14:paraId="10EF5644">
      <w:pPr>
        <w:keepNext w:val="0"/>
        <w:keepLines w:val="0"/>
        <w:pageBreakBefore w:val="0"/>
        <w:widowControl w:val="0"/>
        <w:numPr>
          <w:ilvl w:val="0"/>
          <w:numId w:val="68"/>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有效合格供应商不足三家的；</w:t>
      </w:r>
    </w:p>
    <w:p w14:paraId="1EC212A6">
      <w:pPr>
        <w:keepNext w:val="0"/>
        <w:keepLines w:val="0"/>
        <w:pageBreakBefore w:val="0"/>
        <w:widowControl w:val="0"/>
        <w:numPr>
          <w:ilvl w:val="0"/>
          <w:numId w:val="69"/>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所有供应商报价均超出最高限价的；</w:t>
      </w:r>
    </w:p>
    <w:p w14:paraId="29780E27">
      <w:pPr>
        <w:keepNext w:val="0"/>
        <w:keepLines w:val="0"/>
        <w:pageBreakBefore w:val="0"/>
        <w:widowControl w:val="0"/>
        <w:numPr>
          <w:ilvl w:val="0"/>
          <w:numId w:val="70"/>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所有响应文件均未实质性响应采购需求的；</w:t>
      </w:r>
    </w:p>
    <w:p w14:paraId="5A57F03E">
      <w:pPr>
        <w:keepNext w:val="0"/>
        <w:keepLines w:val="0"/>
        <w:pageBreakBefore w:val="0"/>
        <w:widowControl w:val="0"/>
        <w:numPr>
          <w:ilvl w:val="0"/>
          <w:numId w:val="71"/>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出现违规围标、串标、恶意竞争等违法情形的；</w:t>
      </w:r>
    </w:p>
    <w:p w14:paraId="1384DCFD">
      <w:pPr>
        <w:keepNext w:val="0"/>
        <w:keepLines w:val="0"/>
        <w:pageBreakBefore w:val="0"/>
        <w:widowControl w:val="0"/>
        <w:numPr>
          <w:ilvl w:val="0"/>
          <w:numId w:val="72"/>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法律法规规定的其他废标情形。</w:t>
      </w:r>
    </w:p>
    <w:p w14:paraId="03282820">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bookmarkStart w:id="32" w:name="heading_34"/>
      <w:r>
        <w:rPr>
          <w:rFonts w:hint="eastAsia" w:ascii="宋体" w:hAnsi="宋体" w:eastAsia="宋体" w:cs="宋体"/>
          <w:b/>
          <w:sz w:val="24"/>
        </w:rPr>
        <w:t>第六章 合同主要条款</w:t>
      </w:r>
      <w:bookmarkEnd w:id="32"/>
    </w:p>
    <w:p w14:paraId="7DEF27CD">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3" w:name="heading_35"/>
      <w:r>
        <w:rPr>
          <w:rFonts w:hint="eastAsia" w:ascii="宋体" w:hAnsi="宋体" w:eastAsia="宋体" w:cs="宋体"/>
          <w:b/>
          <w:sz w:val="24"/>
          <w:szCs w:val="24"/>
        </w:rPr>
        <w:t>一、合同标的</w:t>
      </w:r>
      <w:bookmarkEnd w:id="33"/>
    </w:p>
    <w:p w14:paraId="2526920C">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采购 XW3A 型号 3㎡转运垃圾箱 40 个，参数、质量、功能严格按照本谈判文件及供应商响应承诺执行。</w:t>
      </w:r>
    </w:p>
    <w:p w14:paraId="4A48825F">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4" w:name="heading_36"/>
      <w:r>
        <w:rPr>
          <w:rFonts w:hint="eastAsia" w:ascii="宋体" w:hAnsi="宋体" w:eastAsia="宋体" w:cs="宋体"/>
          <w:b/>
          <w:sz w:val="24"/>
          <w:szCs w:val="24"/>
        </w:rPr>
        <w:t>二、合同价款</w:t>
      </w:r>
      <w:bookmarkEnd w:id="34"/>
    </w:p>
    <w:p w14:paraId="7A7DEA70">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b w:val="0"/>
          <w:bCs w:val="0"/>
          <w:sz w:val="24"/>
          <w:szCs w:val="24"/>
        </w:rPr>
        <w:t>本项目为固定总价包干合同，合同价包含所有成本及税费，履约期间价格固定不变，采购人无额外付款义</w:t>
      </w:r>
      <w:r>
        <w:rPr>
          <w:rFonts w:hint="eastAsia" w:ascii="宋体" w:hAnsi="宋体" w:eastAsia="宋体" w:cs="宋体"/>
          <w:sz w:val="24"/>
          <w:szCs w:val="24"/>
        </w:rPr>
        <w:t>务。</w:t>
      </w:r>
    </w:p>
    <w:p w14:paraId="4CB8E6A8">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5" w:name="heading_37"/>
      <w:r>
        <w:rPr>
          <w:rFonts w:hint="eastAsia" w:ascii="宋体" w:hAnsi="宋体" w:eastAsia="宋体" w:cs="宋体"/>
          <w:b/>
          <w:sz w:val="24"/>
          <w:szCs w:val="24"/>
        </w:rPr>
        <w:t>三、履约期限与地点</w:t>
      </w:r>
      <w:bookmarkEnd w:id="35"/>
    </w:p>
    <w:p w14:paraId="4ACC062E">
      <w:pPr>
        <w:numPr>
          <w:ilvl w:val="0"/>
          <w:numId w:val="73"/>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履约期限：合同生效之日起至合同终止 15 天内完成全部供货交付、摆放到位。</w:t>
      </w:r>
    </w:p>
    <w:p w14:paraId="51AD12DD">
      <w:pPr>
        <w:numPr>
          <w:ilvl w:val="0"/>
          <w:numId w:val="74"/>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履约地点：潼关县代字营镇各村（社区）指定点位。</w:t>
      </w:r>
    </w:p>
    <w:p w14:paraId="37956174">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6" w:name="heading_38"/>
      <w:r>
        <w:rPr>
          <w:rFonts w:hint="eastAsia" w:ascii="宋体" w:hAnsi="宋体" w:eastAsia="宋体" w:cs="宋体"/>
          <w:b/>
          <w:sz w:val="24"/>
          <w:szCs w:val="24"/>
        </w:rPr>
        <w:t>四、质量与售后保障</w:t>
      </w:r>
      <w:bookmarkEnd w:id="36"/>
    </w:p>
    <w:p w14:paraId="67AD1AAC">
      <w:pPr>
        <w:numPr>
          <w:ilvl w:val="0"/>
          <w:numId w:val="75"/>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产品质保符合国家行业标准，质保期内出现质量问题，供应商须免费维修、更换。</w:t>
      </w:r>
    </w:p>
    <w:p w14:paraId="1AFD8E89">
      <w:pPr>
        <w:numPr>
          <w:ilvl w:val="0"/>
          <w:numId w:val="76"/>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交付产品终身提供技术咨询服务，及时响应采购人售后需求。</w:t>
      </w:r>
    </w:p>
    <w:p w14:paraId="3CE2C764">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7" w:name="heading_39"/>
      <w:r>
        <w:rPr>
          <w:rFonts w:hint="eastAsia" w:ascii="宋体" w:hAnsi="宋体" w:eastAsia="宋体" w:cs="宋体"/>
          <w:b/>
          <w:sz w:val="24"/>
          <w:szCs w:val="24"/>
        </w:rPr>
        <w:t>五、付款方式</w:t>
      </w:r>
      <w:bookmarkEnd w:id="37"/>
    </w:p>
    <w:p w14:paraId="347B0760">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项目全部供货完成、</w:t>
      </w:r>
      <w:r>
        <w:rPr>
          <w:rFonts w:hint="eastAsia" w:ascii="宋体" w:hAnsi="宋体" w:eastAsia="宋体" w:cs="宋体"/>
          <w:b w:val="0"/>
          <w:bCs/>
          <w:sz w:val="24"/>
          <w:szCs w:val="24"/>
        </w:rPr>
        <w:t>整体验收合格</w:t>
      </w:r>
      <w:r>
        <w:rPr>
          <w:rFonts w:hint="eastAsia" w:ascii="宋体" w:hAnsi="宋体" w:eastAsia="宋体" w:cs="宋体"/>
          <w:sz w:val="24"/>
          <w:szCs w:val="24"/>
        </w:rPr>
        <w:t>后，采购人依据财政资金拨付流程，一次性对公转账支付全额合同价款。</w:t>
      </w:r>
    </w:p>
    <w:p w14:paraId="02F5DEF1">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38" w:name="heading_40"/>
      <w:r>
        <w:rPr>
          <w:rFonts w:hint="eastAsia" w:ascii="宋体" w:hAnsi="宋体" w:eastAsia="宋体" w:cs="宋体"/>
          <w:b/>
          <w:sz w:val="24"/>
          <w:szCs w:val="24"/>
        </w:rPr>
        <w:t>六、双方权利与义务</w:t>
      </w:r>
      <w:bookmarkEnd w:id="38"/>
    </w:p>
    <w:p w14:paraId="19D02D76">
      <w:pPr>
        <w:snapToGrid/>
        <w:spacing w:beforeAutospacing="0" w:afterAutospacing="0" w:line="360" w:lineRule="auto"/>
        <w:ind w:left="0" w:leftChars="0" w:right="0" w:rightChars="0" w:firstLine="482" w:firstLineChars="200"/>
        <w:jc w:val="left"/>
        <w:outlineLvl w:val="2"/>
        <w:rPr>
          <w:rFonts w:hint="eastAsia" w:ascii="宋体" w:hAnsi="宋体" w:eastAsia="宋体" w:cs="宋体"/>
          <w:sz w:val="24"/>
          <w:szCs w:val="24"/>
        </w:rPr>
      </w:pPr>
      <w:bookmarkStart w:id="39" w:name="heading_41"/>
      <w:r>
        <w:rPr>
          <w:rFonts w:hint="eastAsia" w:ascii="宋体" w:hAnsi="宋体" w:eastAsia="宋体" w:cs="宋体"/>
          <w:b/>
          <w:sz w:val="24"/>
          <w:szCs w:val="24"/>
        </w:rPr>
        <w:t>（一）采购人权利义务</w:t>
      </w:r>
      <w:bookmarkEnd w:id="39"/>
    </w:p>
    <w:p w14:paraId="4A12E586">
      <w:pPr>
        <w:numPr>
          <w:ilvl w:val="0"/>
          <w:numId w:val="77"/>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有权对产品质量、数量、交付进度全程监督、检查、验收；</w:t>
      </w:r>
    </w:p>
    <w:p w14:paraId="46C2251C">
      <w:pPr>
        <w:numPr>
          <w:ilvl w:val="0"/>
          <w:numId w:val="78"/>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按照合同约定及时办理资金拨付手续；</w:t>
      </w:r>
    </w:p>
    <w:p w14:paraId="63CB9935">
      <w:pPr>
        <w:numPr>
          <w:ilvl w:val="0"/>
          <w:numId w:val="79"/>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及时配合供应商完成现场交付、点位确认、验收工作。</w:t>
      </w:r>
    </w:p>
    <w:p w14:paraId="50B2498F">
      <w:pPr>
        <w:snapToGrid/>
        <w:spacing w:beforeAutospacing="0" w:afterAutospacing="0" w:line="360" w:lineRule="auto"/>
        <w:ind w:left="0" w:leftChars="0" w:right="0" w:rightChars="0" w:firstLine="482" w:firstLineChars="200"/>
        <w:jc w:val="left"/>
        <w:outlineLvl w:val="2"/>
        <w:rPr>
          <w:rFonts w:hint="eastAsia" w:ascii="宋体" w:hAnsi="宋体" w:eastAsia="宋体" w:cs="宋体"/>
          <w:sz w:val="24"/>
          <w:szCs w:val="24"/>
        </w:rPr>
      </w:pPr>
      <w:bookmarkStart w:id="40" w:name="heading_42"/>
      <w:r>
        <w:rPr>
          <w:rFonts w:hint="eastAsia" w:ascii="宋体" w:hAnsi="宋体" w:eastAsia="宋体" w:cs="宋体"/>
          <w:b/>
          <w:sz w:val="24"/>
          <w:szCs w:val="24"/>
        </w:rPr>
        <w:t>（二）供应商权利义务</w:t>
      </w:r>
      <w:bookmarkEnd w:id="40"/>
    </w:p>
    <w:p w14:paraId="6735D67B">
      <w:pPr>
        <w:numPr>
          <w:ilvl w:val="0"/>
          <w:numId w:val="80"/>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严格按参数、质量标准足额供货，保证产品全新合格；</w:t>
      </w:r>
    </w:p>
    <w:p w14:paraId="2172DA1C">
      <w:pPr>
        <w:numPr>
          <w:ilvl w:val="0"/>
          <w:numId w:val="81"/>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按时完成运输、装卸、摆放交付工作，承担运输损耗及损坏责任；</w:t>
      </w:r>
    </w:p>
    <w:p w14:paraId="056A17EF">
      <w:pPr>
        <w:numPr>
          <w:ilvl w:val="0"/>
          <w:numId w:val="82"/>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配合采购人验收，对不合格产品无条件免费更换；</w:t>
      </w:r>
    </w:p>
    <w:p w14:paraId="10790F5C">
      <w:pPr>
        <w:numPr>
          <w:ilvl w:val="0"/>
          <w:numId w:val="83"/>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严格遵守政府采购政策及合同约定，不得转包、分包、替换产品。</w:t>
      </w:r>
    </w:p>
    <w:p w14:paraId="181EC3FE">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1" w:name="heading_43"/>
      <w:r>
        <w:rPr>
          <w:rFonts w:hint="eastAsia" w:ascii="宋体" w:hAnsi="宋体" w:eastAsia="宋体" w:cs="宋体"/>
          <w:b/>
          <w:sz w:val="24"/>
          <w:szCs w:val="24"/>
        </w:rPr>
        <w:t>七、违约责任</w:t>
      </w:r>
      <w:bookmarkEnd w:id="41"/>
    </w:p>
    <w:p w14:paraId="6DFC93F0">
      <w:pPr>
        <w:numPr>
          <w:ilvl w:val="0"/>
          <w:numId w:val="84"/>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供应商逾期交付的，每逾期一日承担合同总价千分之三的违约金，逾期超 5 日，采购人有权解除合同、追究损失；</w:t>
      </w:r>
    </w:p>
    <w:p w14:paraId="0F8B0C6E">
      <w:pPr>
        <w:numPr>
          <w:ilvl w:val="0"/>
          <w:numId w:val="85"/>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产品质量不合格、参数不符、短缺供货的，供应商无条件退换，并承担全部经济损失；</w:t>
      </w:r>
    </w:p>
    <w:p w14:paraId="618EA8D0">
      <w:pPr>
        <w:numPr>
          <w:ilvl w:val="0"/>
          <w:numId w:val="86"/>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供应商弄虚作假、违规履约的，采购人有权解除合同、没收履约保障、上报政府采购监管部门记入不良记录。</w:t>
      </w:r>
    </w:p>
    <w:p w14:paraId="413340A8">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2" w:name="heading_44"/>
      <w:r>
        <w:rPr>
          <w:rFonts w:hint="eastAsia" w:ascii="宋体" w:hAnsi="宋体" w:eastAsia="宋体" w:cs="宋体"/>
          <w:b/>
          <w:sz w:val="24"/>
          <w:szCs w:val="24"/>
        </w:rPr>
        <w:t>八、合同终止与争议解决</w:t>
      </w:r>
      <w:bookmarkEnd w:id="42"/>
    </w:p>
    <w:p w14:paraId="464F158C">
      <w:pPr>
        <w:numPr>
          <w:ilvl w:val="0"/>
          <w:numId w:val="87"/>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双方履约完毕，合同自动终止；一方严重违约的，另一方有权单方解除合同。</w:t>
      </w:r>
    </w:p>
    <w:p w14:paraId="5714DB91">
      <w:pPr>
        <w:numPr>
          <w:ilvl w:val="0"/>
          <w:numId w:val="88"/>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合同履行争议优先协商解决，协商不成的，向项目所在地人民法院提起诉讼。</w:t>
      </w:r>
    </w:p>
    <w:p w14:paraId="048DBE1C">
      <w:pPr>
        <w:snapToGrid/>
        <w:spacing w:before="200" w:beforeAutospacing="0" w:after="200" w:afterAutospacing="0" w:line="240" w:lineRule="auto"/>
        <w:ind w:left="0" w:leftChars="0" w:right="0" w:rightChars="0" w:firstLine="0" w:firstLineChars="0"/>
        <w:jc w:val="left"/>
        <w:outlineLvl w:val="0"/>
        <w:rPr>
          <w:rFonts w:hint="eastAsia" w:ascii="宋体" w:hAnsi="宋体" w:eastAsia="宋体" w:cs="宋体"/>
          <w:b/>
          <w:sz w:val="24"/>
        </w:rPr>
      </w:pPr>
      <w:bookmarkStart w:id="43" w:name="heading_45"/>
      <w:r>
        <w:rPr>
          <w:rFonts w:hint="eastAsia" w:ascii="宋体" w:hAnsi="宋体" w:eastAsia="宋体" w:cs="宋体"/>
          <w:b/>
          <w:sz w:val="24"/>
        </w:rPr>
        <w:t>第七章 响应文件统一格式</w:t>
      </w:r>
      <w:bookmarkEnd w:id="43"/>
    </w:p>
    <w:p w14:paraId="7E0D79D4">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4" w:name="heading_46"/>
      <w:r>
        <w:rPr>
          <w:rFonts w:hint="eastAsia" w:ascii="宋体" w:hAnsi="宋体" w:eastAsia="宋体" w:cs="宋体"/>
          <w:b/>
          <w:sz w:val="24"/>
          <w:szCs w:val="24"/>
        </w:rPr>
        <w:t>一、响应文件封面</w:t>
      </w:r>
      <w:bookmarkEnd w:id="44"/>
    </w:p>
    <w:p w14:paraId="0F1583B2">
      <w:pPr>
        <w:snapToGrid/>
        <w:spacing w:beforeAutospacing="0" w:afterAutospacing="0" w:line="360" w:lineRule="auto"/>
        <w:ind w:left="0" w:leftChars="0" w:right="0" w:rightChars="0" w:firstLine="482" w:firstLineChars="200"/>
        <w:jc w:val="left"/>
        <w:rPr>
          <w:rFonts w:hint="eastAsia" w:ascii="宋体" w:hAnsi="宋体" w:eastAsia="宋体" w:cs="宋体"/>
          <w:b/>
          <w:sz w:val="24"/>
          <w:szCs w:val="24"/>
          <w:lang w:eastAsia="zh-CN"/>
        </w:rPr>
      </w:pPr>
      <w:r>
        <w:rPr>
          <w:rFonts w:hint="eastAsia" w:ascii="宋体" w:hAnsi="宋体" w:eastAsia="宋体" w:cs="宋体"/>
          <w:b/>
          <w:sz w:val="24"/>
          <w:szCs w:val="24"/>
        </w:rPr>
        <w:t>购买转运垃圾箱项目响应文件</w:t>
      </w:r>
    </w:p>
    <w:p w14:paraId="0327256A">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供应商名称（盖章）：</w:t>
      </w:r>
    </w:p>
    <w:p w14:paraId="2B0E0223">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法定代表人 / 授权代表人（签字）：</w:t>
      </w:r>
    </w:p>
    <w:p w14:paraId="4B698071">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日期：2026 年 月 日</w:t>
      </w:r>
    </w:p>
    <w:p w14:paraId="2DEA334A">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5" w:name="heading_47"/>
      <w:r>
        <w:rPr>
          <w:rFonts w:hint="eastAsia" w:ascii="宋体" w:hAnsi="宋体" w:eastAsia="宋体" w:cs="宋体"/>
          <w:b/>
          <w:sz w:val="24"/>
          <w:szCs w:val="24"/>
        </w:rPr>
        <w:t>二、响应函</w:t>
      </w:r>
      <w:bookmarkEnd w:id="45"/>
    </w:p>
    <w:p w14:paraId="7AE78B4D">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致：潼关县代字营镇人民政府</w:t>
      </w:r>
    </w:p>
    <w:p w14:paraId="433487F7">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我方已仔细研读《购买转运垃圾箱项目竞争性谈判文件》全部内容，自愿参与本次采购谈判，郑重承诺如下：</w:t>
      </w:r>
    </w:p>
    <w:p w14:paraId="30B38E24">
      <w:pPr>
        <w:numPr>
          <w:ilvl w:val="0"/>
          <w:numId w:val="89"/>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完全认可并接受本谈判文件所有条款、规则、技术及合同要求；</w:t>
      </w:r>
    </w:p>
    <w:p w14:paraId="4304C9B2">
      <w:pPr>
        <w:numPr>
          <w:ilvl w:val="0"/>
          <w:numId w:val="90"/>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我方报价真实有效，为总价包干报价，无任何隐形费用；</w:t>
      </w:r>
    </w:p>
    <w:p w14:paraId="43B5BC1A">
      <w:pPr>
        <w:numPr>
          <w:ilvl w:val="0"/>
          <w:numId w:val="91"/>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我方所供产品完全符合采购参数、质量标准及行业规范；</w:t>
      </w:r>
    </w:p>
    <w:p w14:paraId="2092793B">
      <w:pPr>
        <w:numPr>
          <w:ilvl w:val="0"/>
          <w:numId w:val="92"/>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我方具备履约全部能力，保证按时、足额、合格完成供货交付；</w:t>
      </w:r>
    </w:p>
    <w:p w14:paraId="3D6F4645">
      <w:pPr>
        <w:numPr>
          <w:ilvl w:val="0"/>
          <w:numId w:val="93"/>
        </w:num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我方承诺资料真实有效，无弄虚作假、围标串标等违规行为，自愿承担一切法律及信用责任。</w:t>
      </w:r>
    </w:p>
    <w:p w14:paraId="47AEF1F1">
      <w:pPr>
        <w:snapToGrid/>
        <w:spacing w:beforeAutospacing="0" w:afterAutospacing="0" w:line="360" w:lineRule="auto"/>
        <w:ind w:left="0" w:leftChars="0" w:right="0" w:rightChars="0" w:firstLine="482" w:firstLineChars="200"/>
        <w:jc w:val="left"/>
        <w:rPr>
          <w:rFonts w:hint="eastAsia" w:ascii="宋体" w:hAnsi="宋体" w:eastAsia="宋体" w:cs="宋体"/>
          <w:sz w:val="24"/>
          <w:szCs w:val="24"/>
        </w:rPr>
      </w:pPr>
      <w:r>
        <w:rPr>
          <w:rFonts w:hint="eastAsia" w:ascii="宋体" w:hAnsi="宋体" w:eastAsia="宋体" w:cs="宋体"/>
          <w:b/>
          <w:sz w:val="24"/>
          <w:szCs w:val="24"/>
        </w:rPr>
        <w:t>报价总价</w:t>
      </w:r>
      <w:r>
        <w:rPr>
          <w:rFonts w:hint="eastAsia" w:ascii="宋体" w:hAnsi="宋体" w:eastAsia="宋体" w:cs="宋体"/>
          <w:sz w:val="24"/>
          <w:szCs w:val="24"/>
        </w:rPr>
        <w:t>：人民币\</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\元（大写：\\</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p>
    <w:p w14:paraId="2E8924AF">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供应商（盖章）：</w:t>
      </w:r>
    </w:p>
    <w:p w14:paraId="674EF0D6">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法定代表人 / 授权代表人（签字）：</w:t>
      </w:r>
    </w:p>
    <w:p w14:paraId="2377DACE">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w:t>
      </w:r>
    </w:p>
    <w:p w14:paraId="26DC69DD">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6" w:name="heading_48"/>
      <w:r>
        <w:rPr>
          <w:rFonts w:hint="eastAsia" w:ascii="宋体" w:hAnsi="宋体" w:eastAsia="宋体" w:cs="宋体"/>
          <w:b/>
          <w:sz w:val="24"/>
          <w:szCs w:val="24"/>
        </w:rPr>
        <w:t>三、法定代表人身份证明及授权委托书</w:t>
      </w:r>
      <w:bookmarkEnd w:id="46"/>
    </w:p>
    <w:p w14:paraId="48648B27">
      <w:p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sz w:val="24"/>
          <w:szCs w:val="24"/>
        </w:rPr>
      </w:pPr>
      <w:bookmarkStart w:id="47" w:name="heading_49"/>
      <w:r>
        <w:rPr>
          <w:rFonts w:hint="eastAsia" w:ascii="宋体" w:hAnsi="宋体" w:eastAsia="宋体" w:cs="宋体"/>
          <w:b/>
          <w:sz w:val="24"/>
          <w:szCs w:val="24"/>
        </w:rPr>
        <w:t>1. 法定代表人身份证明</w:t>
      </w:r>
      <w:bookmarkEnd w:id="47"/>
    </w:p>
    <w:p w14:paraId="23FAFAE2">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单位名称：</w:t>
      </w:r>
    </w:p>
    <w:p w14:paraId="2E72BC74">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性别： 年龄： 职务：</w:t>
      </w:r>
    </w:p>
    <w:p w14:paraId="740FFBDB">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（供应商名称）的法定代表人。特此证明。</w:t>
      </w:r>
    </w:p>
    <w:p w14:paraId="16AFAEC4">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供应商盖章：</w:t>
      </w:r>
    </w:p>
    <w:p w14:paraId="42096531">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w:t>
      </w:r>
    </w:p>
    <w:p w14:paraId="16AD6B23">
      <w:p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sz w:val="24"/>
          <w:szCs w:val="24"/>
        </w:rPr>
      </w:pPr>
      <w:bookmarkStart w:id="48" w:name="heading_50"/>
      <w:r>
        <w:rPr>
          <w:rFonts w:hint="eastAsia" w:ascii="宋体" w:hAnsi="宋体" w:eastAsia="宋体" w:cs="宋体"/>
          <w:b/>
          <w:sz w:val="24"/>
          <w:szCs w:val="24"/>
        </w:rPr>
        <w:t>2. 授权委托书</w:t>
      </w:r>
      <w:bookmarkEnd w:id="48"/>
    </w:p>
    <w:p w14:paraId="0961FA86">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本单位现授权\</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w:t>
      </w:r>
      <w:r>
        <w:rPr>
          <w:rFonts w:hint="eastAsia" w:ascii="宋体" w:hAnsi="宋体" w:eastAsia="宋体" w:cs="宋体"/>
          <w:i/>
          <w:sz w:val="24"/>
          <w:szCs w:val="24"/>
        </w:rPr>
        <w:t>\</w:t>
      </w:r>
      <w:r>
        <w:rPr>
          <w:rFonts w:hint="eastAsia" w:ascii="宋体" w:hAnsi="宋体" w:eastAsia="宋体" w:cs="宋体"/>
          <w:sz w:val="24"/>
          <w:szCs w:val="24"/>
        </w:rPr>
        <w:t>（姓名、职务）为我方本次项目谈判全权代理人，负责递交文件、参与谈判、确认报价、签署文件等全部事宜，代理人签字盖章行为我方均予以认可。</w:t>
      </w:r>
    </w:p>
    <w:p w14:paraId="1AEE26AA">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授权期限：本次采购全过程</w:t>
      </w:r>
    </w:p>
    <w:p w14:paraId="71F1E497">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法定代表人签字：</w:t>
      </w:r>
    </w:p>
    <w:p w14:paraId="70E23725">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代理人签字：</w:t>
      </w:r>
    </w:p>
    <w:p w14:paraId="053B694E">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供应商盖章：</w:t>
      </w:r>
    </w:p>
    <w:p w14:paraId="381B1E85">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w:t>
      </w:r>
    </w:p>
    <w:p w14:paraId="3C37F2D4">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49" w:name="heading_51"/>
      <w:r>
        <w:rPr>
          <w:rFonts w:hint="eastAsia" w:ascii="宋体" w:hAnsi="宋体" w:eastAsia="宋体" w:cs="宋体"/>
          <w:b/>
          <w:sz w:val="24"/>
          <w:szCs w:val="24"/>
        </w:rPr>
        <w:t>四、资格证明文件</w:t>
      </w:r>
      <w:bookmarkEnd w:id="49"/>
    </w:p>
    <w:p w14:paraId="75F0F530">
      <w:pPr>
        <w:numPr>
          <w:ilvl w:val="0"/>
          <w:numId w:val="94"/>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营业执照复印件（加盖公章）；</w:t>
      </w:r>
    </w:p>
    <w:p w14:paraId="139F571F">
      <w:pPr>
        <w:numPr>
          <w:ilvl w:val="0"/>
          <w:numId w:val="94"/>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履行合同设备及专业技术能力声明；</w:t>
      </w:r>
    </w:p>
    <w:p w14:paraId="4627FCE8">
      <w:pPr>
        <w:numPr>
          <w:ilvl w:val="0"/>
          <w:numId w:val="94"/>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近三年无重大违法记录书面声明；</w:t>
      </w:r>
    </w:p>
    <w:p w14:paraId="741A4B5B">
      <w:pPr>
        <w:numPr>
          <w:ilvl w:val="0"/>
          <w:numId w:val="94"/>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中小企业资格声明函；</w:t>
      </w:r>
    </w:p>
    <w:p w14:paraId="06AF4896">
      <w:pPr>
        <w:numPr>
          <w:ilvl w:val="0"/>
          <w:numId w:val="94"/>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法律法规要求的其他资质材料。</w:t>
      </w:r>
    </w:p>
    <w:p w14:paraId="28D57E2D">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50" w:name="heading_52"/>
      <w:r>
        <w:rPr>
          <w:rFonts w:hint="eastAsia" w:ascii="宋体" w:hAnsi="宋体" w:eastAsia="宋体" w:cs="宋体"/>
          <w:b/>
          <w:sz w:val="24"/>
          <w:szCs w:val="24"/>
        </w:rPr>
        <w:t>五、技术响应方案</w:t>
      </w:r>
      <w:bookmarkEnd w:id="50"/>
    </w:p>
    <w:p w14:paraId="1E782FB9">
      <w:pPr>
        <w:numPr>
          <w:ilvl w:val="0"/>
          <w:numId w:val="95"/>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产品详细参数对照表（逐条对应采购参数，明确响应情况）；</w:t>
      </w:r>
    </w:p>
    <w:p w14:paraId="536D1992">
      <w:pPr>
        <w:numPr>
          <w:ilvl w:val="0"/>
          <w:numId w:val="96"/>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产品质量保障方案、防腐防渗、结构工艺说明；</w:t>
      </w:r>
    </w:p>
    <w:p w14:paraId="566A00E4">
      <w:pPr>
        <w:numPr>
          <w:ilvl w:val="0"/>
          <w:numId w:val="97"/>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供货计划、运输装卸及落地摆放实施方案；</w:t>
      </w:r>
    </w:p>
    <w:p w14:paraId="784DD8BD">
      <w:pPr>
        <w:numPr>
          <w:ilvl w:val="0"/>
          <w:numId w:val="98"/>
        </w:numPr>
        <w:snapToGrid/>
        <w:spacing w:before="200" w:beforeAutospacing="0" w:after="200" w:afterAutospacing="0" w:line="240" w:lineRule="auto"/>
        <w:ind w:left="0" w:leftChars="0" w:right="0" w:rightChars="0" w:firstLine="0" w:firstLineChars="0"/>
        <w:jc w:val="left"/>
        <w:outlineLvl w:val="2"/>
        <w:rPr>
          <w:rFonts w:hint="eastAsia" w:ascii="宋体" w:hAnsi="宋体" w:eastAsia="宋体" w:cs="宋体"/>
          <w:b w:val="0"/>
          <w:bCs/>
          <w:sz w:val="24"/>
          <w:szCs w:val="24"/>
        </w:rPr>
      </w:pPr>
      <w:r>
        <w:rPr>
          <w:rFonts w:hint="eastAsia" w:ascii="宋体" w:hAnsi="宋体" w:eastAsia="宋体" w:cs="宋体"/>
          <w:b w:val="0"/>
          <w:bCs/>
          <w:sz w:val="24"/>
          <w:szCs w:val="24"/>
        </w:rPr>
        <w:t>验收配合方案及售后服务承诺。</w:t>
      </w:r>
    </w:p>
    <w:p w14:paraId="69DC867A">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51" w:name="heading_53"/>
      <w:r>
        <w:rPr>
          <w:rFonts w:hint="eastAsia" w:ascii="宋体" w:hAnsi="宋体" w:eastAsia="宋体" w:cs="宋体"/>
          <w:b/>
          <w:sz w:val="24"/>
          <w:szCs w:val="24"/>
        </w:rPr>
        <w:t>六、报价一览表</w:t>
      </w:r>
      <w:bookmarkEnd w:id="51"/>
    </w:p>
    <w:tbl>
      <w:tblPr>
        <w:tblStyle w:val="3"/>
        <w:tblW w:w="8521"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1279"/>
        <w:gridCol w:w="1613"/>
        <w:gridCol w:w="1179"/>
        <w:gridCol w:w="836"/>
        <w:gridCol w:w="1209"/>
        <w:gridCol w:w="1209"/>
        <w:gridCol w:w="1196"/>
      </w:tblGrid>
      <w:tr w14:paraId="3185743F">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1279" w:type="dxa"/>
            <w:tcMar>
              <w:top w:w="60" w:type="dxa"/>
              <w:left w:w="120" w:type="dxa"/>
              <w:bottom w:w="30" w:type="dxa"/>
              <w:right w:w="120" w:type="dxa"/>
            </w:tcMar>
            <w:vAlign w:val="center"/>
          </w:tcPr>
          <w:p w14:paraId="0FB3193F">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613" w:type="dxa"/>
            <w:tcMar>
              <w:top w:w="60" w:type="dxa"/>
              <w:left w:w="120" w:type="dxa"/>
              <w:bottom w:w="30" w:type="dxa"/>
              <w:right w:w="120" w:type="dxa"/>
            </w:tcMar>
            <w:vAlign w:val="center"/>
          </w:tcPr>
          <w:p w14:paraId="3D6371B8">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产品名称</w:t>
            </w:r>
          </w:p>
        </w:tc>
        <w:tc>
          <w:tcPr>
            <w:tcW w:w="1179" w:type="dxa"/>
            <w:tcMar>
              <w:top w:w="60" w:type="dxa"/>
              <w:left w:w="120" w:type="dxa"/>
              <w:bottom w:w="30" w:type="dxa"/>
              <w:right w:w="120" w:type="dxa"/>
            </w:tcMar>
            <w:vAlign w:val="center"/>
          </w:tcPr>
          <w:p w14:paraId="68D5E9E6">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型号</w:t>
            </w:r>
          </w:p>
        </w:tc>
        <w:tc>
          <w:tcPr>
            <w:tcW w:w="836" w:type="dxa"/>
            <w:tcMar>
              <w:top w:w="60" w:type="dxa"/>
              <w:left w:w="120" w:type="dxa"/>
              <w:bottom w:w="30" w:type="dxa"/>
              <w:right w:w="120" w:type="dxa"/>
            </w:tcMar>
            <w:vAlign w:val="center"/>
          </w:tcPr>
          <w:p w14:paraId="38D69F70">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数量</w:t>
            </w:r>
          </w:p>
        </w:tc>
        <w:tc>
          <w:tcPr>
            <w:tcW w:w="1209" w:type="dxa"/>
            <w:tcMar>
              <w:top w:w="60" w:type="dxa"/>
              <w:left w:w="120" w:type="dxa"/>
              <w:bottom w:w="30" w:type="dxa"/>
              <w:right w:w="120" w:type="dxa"/>
            </w:tcMar>
            <w:vAlign w:val="center"/>
          </w:tcPr>
          <w:p w14:paraId="54DADB44">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单价</w:t>
            </w:r>
          </w:p>
          <w:p w14:paraId="16CEFB38">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（元）</w:t>
            </w:r>
          </w:p>
        </w:tc>
        <w:tc>
          <w:tcPr>
            <w:tcW w:w="1209" w:type="dxa"/>
            <w:tcMar>
              <w:top w:w="60" w:type="dxa"/>
              <w:left w:w="120" w:type="dxa"/>
              <w:bottom w:w="30" w:type="dxa"/>
              <w:right w:w="120" w:type="dxa"/>
            </w:tcMar>
            <w:vAlign w:val="center"/>
          </w:tcPr>
          <w:p w14:paraId="7613B99F">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总价</w:t>
            </w:r>
          </w:p>
          <w:p w14:paraId="1A8D28FC">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（元）</w:t>
            </w:r>
          </w:p>
        </w:tc>
        <w:tc>
          <w:tcPr>
            <w:tcW w:w="1196" w:type="dxa"/>
            <w:tcMar>
              <w:top w:w="60" w:type="dxa"/>
              <w:left w:w="120" w:type="dxa"/>
              <w:bottom w:w="30" w:type="dxa"/>
              <w:right w:w="120" w:type="dxa"/>
            </w:tcMar>
            <w:vAlign w:val="center"/>
          </w:tcPr>
          <w:p w14:paraId="101FF080">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备注</w:t>
            </w:r>
          </w:p>
        </w:tc>
      </w:tr>
      <w:tr w14:paraId="2D531E4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1279" w:type="dxa"/>
            <w:tcMar>
              <w:top w:w="60" w:type="dxa"/>
              <w:left w:w="120" w:type="dxa"/>
              <w:bottom w:w="30" w:type="dxa"/>
              <w:right w:w="120" w:type="dxa"/>
            </w:tcMar>
            <w:vAlign w:val="center"/>
          </w:tcPr>
          <w:p w14:paraId="29F90E2F">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1613" w:type="dxa"/>
            <w:tcMar>
              <w:top w:w="60" w:type="dxa"/>
              <w:left w:w="120" w:type="dxa"/>
              <w:bottom w:w="30" w:type="dxa"/>
              <w:right w:w="120" w:type="dxa"/>
            </w:tcMar>
            <w:vAlign w:val="center"/>
          </w:tcPr>
          <w:p w14:paraId="37AF1479">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转运垃圾箱</w:t>
            </w:r>
          </w:p>
        </w:tc>
        <w:tc>
          <w:tcPr>
            <w:tcW w:w="1179" w:type="dxa"/>
            <w:tcMar>
              <w:top w:w="60" w:type="dxa"/>
              <w:left w:w="120" w:type="dxa"/>
              <w:bottom w:w="30" w:type="dxa"/>
              <w:right w:w="120" w:type="dxa"/>
            </w:tcMar>
            <w:vAlign w:val="center"/>
          </w:tcPr>
          <w:p w14:paraId="6B7E1085">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XW3A/3㎡</w:t>
            </w:r>
          </w:p>
        </w:tc>
        <w:tc>
          <w:tcPr>
            <w:tcW w:w="836" w:type="dxa"/>
            <w:tcMar>
              <w:top w:w="60" w:type="dxa"/>
              <w:left w:w="120" w:type="dxa"/>
              <w:bottom w:w="30" w:type="dxa"/>
              <w:right w:w="120" w:type="dxa"/>
            </w:tcMar>
            <w:vAlign w:val="center"/>
          </w:tcPr>
          <w:p w14:paraId="73E2F15E">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40 个</w:t>
            </w:r>
          </w:p>
        </w:tc>
        <w:tc>
          <w:tcPr>
            <w:tcW w:w="1209" w:type="dxa"/>
            <w:tcMar>
              <w:top w:w="60" w:type="dxa"/>
              <w:left w:w="120" w:type="dxa"/>
              <w:bottom w:w="30" w:type="dxa"/>
              <w:right w:w="120" w:type="dxa"/>
            </w:tcMar>
            <w:vAlign w:val="center"/>
          </w:tcPr>
          <w:p w14:paraId="64E65567">
            <w:pPr>
              <w:snapToGrid w:val="0"/>
              <w:spacing w:before="120" w:after="120" w:line="240" w:lineRule="auto"/>
              <w:ind w:left="0" w:leftChars="0" w:right="0" w:rightChars="0" w:firstLine="0" w:firstLineChars="0"/>
              <w:jc w:val="right"/>
              <w:rPr>
                <w:rFonts w:hint="eastAsia" w:ascii="宋体" w:hAnsi="宋体" w:eastAsia="宋体" w:cs="宋体"/>
                <w:sz w:val="24"/>
                <w:szCs w:val="24"/>
              </w:rPr>
            </w:pPr>
          </w:p>
        </w:tc>
        <w:tc>
          <w:tcPr>
            <w:tcW w:w="1209" w:type="dxa"/>
            <w:tcMar>
              <w:top w:w="60" w:type="dxa"/>
              <w:left w:w="120" w:type="dxa"/>
              <w:bottom w:w="30" w:type="dxa"/>
              <w:right w:w="120" w:type="dxa"/>
            </w:tcMar>
            <w:vAlign w:val="center"/>
          </w:tcPr>
          <w:p w14:paraId="63D908C8">
            <w:pPr>
              <w:snapToGrid w:val="0"/>
              <w:spacing w:before="120" w:after="120" w:line="240" w:lineRule="auto"/>
              <w:ind w:left="0" w:leftChars="0" w:right="0" w:rightChars="0" w:firstLine="0" w:firstLineChars="0"/>
              <w:jc w:val="right"/>
              <w:rPr>
                <w:rFonts w:hint="eastAsia" w:ascii="宋体" w:hAnsi="宋体" w:eastAsia="宋体" w:cs="宋体"/>
                <w:sz w:val="24"/>
                <w:szCs w:val="24"/>
              </w:rPr>
            </w:pPr>
          </w:p>
        </w:tc>
        <w:tc>
          <w:tcPr>
            <w:tcW w:w="1196" w:type="dxa"/>
            <w:tcMar>
              <w:top w:w="60" w:type="dxa"/>
              <w:left w:w="120" w:type="dxa"/>
              <w:bottom w:w="30" w:type="dxa"/>
              <w:right w:w="120" w:type="dxa"/>
            </w:tcMar>
            <w:vAlign w:val="center"/>
          </w:tcPr>
          <w:p w14:paraId="0163A344">
            <w:pPr>
              <w:snapToGrid w:val="0"/>
              <w:spacing w:before="120" w:after="120" w:line="240" w:lineRule="auto"/>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sz w:val="24"/>
                <w:szCs w:val="24"/>
              </w:rPr>
              <w:t>总价包干</w:t>
            </w:r>
          </w:p>
        </w:tc>
      </w:tr>
      <w:tr w14:paraId="2665DC6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1279" w:type="dxa"/>
            <w:tcMar>
              <w:top w:w="60" w:type="dxa"/>
              <w:left w:w="120" w:type="dxa"/>
              <w:bottom w:w="30" w:type="dxa"/>
              <w:right w:w="120" w:type="dxa"/>
            </w:tcMar>
            <w:vAlign w:val="center"/>
          </w:tcPr>
          <w:p w14:paraId="4D0E0758">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合计总价（元）</w:t>
            </w:r>
          </w:p>
        </w:tc>
        <w:tc>
          <w:tcPr>
            <w:tcW w:w="1613" w:type="dxa"/>
            <w:tcMar>
              <w:top w:w="60" w:type="dxa"/>
              <w:left w:w="120" w:type="dxa"/>
              <w:bottom w:w="30" w:type="dxa"/>
              <w:right w:w="120" w:type="dxa"/>
            </w:tcMar>
            <w:vAlign w:val="center"/>
          </w:tcPr>
          <w:p w14:paraId="500E8AC0">
            <w:pPr>
              <w:snapToGrid w:val="0"/>
              <w:spacing w:before="120" w:after="120" w:line="240" w:lineRule="auto"/>
              <w:ind w:left="0" w:leftChars="0" w:right="0" w:rightChars="0" w:firstLine="0" w:firstLineChars="0"/>
              <w:jc w:val="center"/>
              <w:rPr>
                <w:rFonts w:hint="eastAsia" w:ascii="宋体" w:hAnsi="宋体" w:eastAsia="宋体" w:cs="宋体"/>
                <w:b/>
                <w:sz w:val="24"/>
                <w:szCs w:val="24"/>
              </w:rPr>
            </w:pPr>
            <w:r>
              <w:rPr>
                <w:rFonts w:hint="eastAsia" w:ascii="宋体" w:hAnsi="宋体" w:eastAsia="宋体" w:cs="宋体"/>
                <w:b/>
                <w:sz w:val="24"/>
                <w:szCs w:val="24"/>
              </w:rPr>
              <w:t>（大写： ）</w:t>
            </w:r>
          </w:p>
        </w:tc>
        <w:tc>
          <w:tcPr>
            <w:tcW w:w="1179" w:type="dxa"/>
            <w:tcMar>
              <w:top w:w="60" w:type="dxa"/>
              <w:left w:w="120" w:type="dxa"/>
              <w:bottom w:w="30" w:type="dxa"/>
              <w:right w:w="120" w:type="dxa"/>
            </w:tcMar>
            <w:vAlign w:val="center"/>
          </w:tcPr>
          <w:p w14:paraId="61657154">
            <w:pPr>
              <w:snapToGrid w:val="0"/>
              <w:ind w:left="0" w:leftChars="0" w:right="0" w:rightChars="0" w:firstLine="0" w:firstLineChars="0"/>
              <w:jc w:val="center"/>
              <w:rPr>
                <w:rFonts w:hint="eastAsia" w:ascii="宋体" w:hAnsi="宋体" w:eastAsia="宋体" w:cs="宋体"/>
                <w:b/>
                <w:sz w:val="24"/>
                <w:szCs w:val="24"/>
              </w:rPr>
            </w:pPr>
          </w:p>
        </w:tc>
        <w:tc>
          <w:tcPr>
            <w:tcW w:w="836" w:type="dxa"/>
            <w:tcMar>
              <w:top w:w="60" w:type="dxa"/>
              <w:left w:w="120" w:type="dxa"/>
              <w:bottom w:w="30" w:type="dxa"/>
              <w:right w:w="120" w:type="dxa"/>
            </w:tcMar>
            <w:vAlign w:val="center"/>
          </w:tcPr>
          <w:p w14:paraId="28EFF5D4">
            <w:pPr>
              <w:snapToGrid w:val="0"/>
              <w:ind w:left="0" w:leftChars="0" w:right="0" w:rightChars="0" w:firstLine="0" w:firstLineChars="0"/>
              <w:jc w:val="center"/>
              <w:rPr>
                <w:rFonts w:hint="eastAsia" w:ascii="宋体" w:hAnsi="宋体" w:eastAsia="宋体" w:cs="宋体"/>
                <w:b/>
                <w:sz w:val="24"/>
                <w:szCs w:val="24"/>
              </w:rPr>
            </w:pPr>
          </w:p>
        </w:tc>
        <w:tc>
          <w:tcPr>
            <w:tcW w:w="1209" w:type="dxa"/>
            <w:tcMar>
              <w:top w:w="60" w:type="dxa"/>
              <w:left w:w="120" w:type="dxa"/>
              <w:bottom w:w="30" w:type="dxa"/>
              <w:right w:w="120" w:type="dxa"/>
            </w:tcMar>
            <w:vAlign w:val="center"/>
          </w:tcPr>
          <w:p w14:paraId="56B360F3">
            <w:pPr>
              <w:snapToGrid w:val="0"/>
              <w:ind w:left="0" w:leftChars="0" w:right="0" w:rightChars="0" w:firstLine="0" w:firstLineChars="0"/>
              <w:jc w:val="right"/>
              <w:rPr>
                <w:rFonts w:hint="eastAsia" w:ascii="宋体" w:hAnsi="宋体" w:eastAsia="宋体" w:cs="宋体"/>
                <w:b/>
                <w:sz w:val="24"/>
                <w:szCs w:val="24"/>
              </w:rPr>
            </w:pPr>
          </w:p>
        </w:tc>
        <w:tc>
          <w:tcPr>
            <w:tcW w:w="1209" w:type="dxa"/>
            <w:tcMar>
              <w:top w:w="60" w:type="dxa"/>
              <w:left w:w="120" w:type="dxa"/>
              <w:bottom w:w="30" w:type="dxa"/>
              <w:right w:w="120" w:type="dxa"/>
            </w:tcMar>
            <w:vAlign w:val="center"/>
          </w:tcPr>
          <w:p w14:paraId="4650D027">
            <w:pPr>
              <w:snapToGrid w:val="0"/>
              <w:ind w:left="0" w:leftChars="0" w:right="0" w:rightChars="0" w:firstLine="0" w:firstLineChars="0"/>
              <w:jc w:val="right"/>
              <w:rPr>
                <w:rFonts w:hint="eastAsia" w:ascii="宋体" w:hAnsi="宋体" w:eastAsia="宋体" w:cs="宋体"/>
                <w:b/>
                <w:sz w:val="24"/>
                <w:szCs w:val="24"/>
              </w:rPr>
            </w:pPr>
          </w:p>
        </w:tc>
        <w:tc>
          <w:tcPr>
            <w:tcW w:w="1196" w:type="dxa"/>
            <w:tcMar>
              <w:top w:w="60" w:type="dxa"/>
              <w:left w:w="120" w:type="dxa"/>
              <w:bottom w:w="30" w:type="dxa"/>
              <w:right w:w="120" w:type="dxa"/>
            </w:tcMar>
            <w:vAlign w:val="center"/>
          </w:tcPr>
          <w:p w14:paraId="2DFD8DB7">
            <w:pPr>
              <w:snapToGrid w:val="0"/>
              <w:ind w:left="0" w:leftChars="0" w:right="0" w:rightChars="0" w:firstLine="0" w:firstLineChars="0"/>
              <w:jc w:val="center"/>
              <w:rPr>
                <w:rFonts w:hint="eastAsia" w:ascii="宋体" w:hAnsi="宋体" w:eastAsia="宋体" w:cs="宋体"/>
                <w:b/>
                <w:sz w:val="24"/>
                <w:szCs w:val="24"/>
              </w:rPr>
            </w:pPr>
          </w:p>
        </w:tc>
      </w:tr>
    </w:tbl>
    <w:p w14:paraId="6993B8C0">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供应商盖章：</w:t>
      </w:r>
    </w:p>
    <w:p w14:paraId="5B3470F0">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日期：</w:t>
      </w:r>
    </w:p>
    <w:p w14:paraId="60985D8F">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52" w:name="heading_54"/>
      <w:r>
        <w:rPr>
          <w:rFonts w:hint="eastAsia" w:ascii="宋体" w:hAnsi="宋体" w:eastAsia="宋体" w:cs="宋体"/>
          <w:b/>
          <w:sz w:val="24"/>
          <w:szCs w:val="24"/>
        </w:rPr>
        <w:t>七、政策承诺及其他补充声明</w:t>
      </w:r>
      <w:bookmarkEnd w:id="52"/>
    </w:p>
    <w:p w14:paraId="2ACF8A80">
      <w:pPr>
        <w:keepNext w:val="0"/>
        <w:keepLines w:val="0"/>
        <w:pageBreakBefore w:val="0"/>
        <w:widowControl w:val="0"/>
        <w:numPr>
          <w:ilvl w:val="0"/>
          <w:numId w:val="99"/>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政府采购政策落实承诺书；</w:t>
      </w:r>
    </w:p>
    <w:p w14:paraId="4557B88F">
      <w:pPr>
        <w:keepNext w:val="0"/>
        <w:keepLines w:val="0"/>
        <w:pageBreakBefore w:val="0"/>
        <w:widowControl w:val="0"/>
        <w:numPr>
          <w:ilvl w:val="0"/>
          <w:numId w:val="100"/>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不联合体、不分包转包承诺书；</w:t>
      </w:r>
    </w:p>
    <w:p w14:paraId="2E34C1FD">
      <w:pPr>
        <w:keepNext w:val="0"/>
        <w:keepLines w:val="0"/>
        <w:pageBreakBefore w:val="0"/>
        <w:widowControl w:val="0"/>
        <w:numPr>
          <w:ilvl w:val="0"/>
          <w:numId w:val="101"/>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产品全新正品、无翻新残次品承诺书；</w:t>
      </w:r>
    </w:p>
    <w:p w14:paraId="002D6829">
      <w:pPr>
        <w:keepNext w:val="0"/>
        <w:keepLines w:val="0"/>
        <w:pageBreakBefore w:val="0"/>
        <w:widowControl w:val="0"/>
        <w:numPr>
          <w:ilvl w:val="0"/>
          <w:numId w:val="102"/>
        </w:numPr>
        <w:kinsoku/>
        <w:wordWrap/>
        <w:overflowPunct/>
        <w:topLinePunct w:val="0"/>
        <w:autoSpaceDE/>
        <w:autoSpaceDN/>
        <w:bidi w:val="0"/>
        <w:adjustRightInd/>
        <w:snapToGrid/>
        <w:spacing w:before="200" w:beforeAutospacing="0" w:after="200" w:afterAutospacing="0" w:line="240" w:lineRule="auto"/>
        <w:ind w:left="0" w:leftChars="0" w:right="0" w:rightChars="0" w:firstLine="480" w:firstLineChars="200"/>
        <w:jc w:val="left"/>
        <w:textAlignment w:val="auto"/>
        <w:outlineLvl w:val="2"/>
        <w:rPr>
          <w:rFonts w:hint="eastAsia" w:ascii="宋体" w:hAnsi="宋体" w:eastAsia="宋体" w:cs="宋体"/>
          <w:b w:val="0"/>
          <w:bCs/>
          <w:sz w:val="24"/>
          <w:szCs w:val="24"/>
        </w:rPr>
      </w:pPr>
      <w:r>
        <w:rPr>
          <w:rFonts w:hint="eastAsia" w:ascii="宋体" w:hAnsi="宋体" w:eastAsia="宋体" w:cs="宋体"/>
          <w:b w:val="0"/>
          <w:bCs/>
          <w:sz w:val="24"/>
          <w:szCs w:val="24"/>
        </w:rPr>
        <w:t>其他需要补充的说明资料。</w:t>
      </w:r>
    </w:p>
    <w:p w14:paraId="3A80FE8D">
      <w:pPr>
        <w:snapToGrid/>
        <w:spacing w:before="200" w:beforeAutospacing="0" w:after="200" w:afterAutospacing="0" w:line="240" w:lineRule="auto"/>
        <w:ind w:left="0" w:leftChars="0" w:right="0" w:rightChars="0" w:firstLine="0" w:firstLineChars="0"/>
        <w:jc w:val="left"/>
        <w:outlineLvl w:val="1"/>
        <w:rPr>
          <w:rFonts w:hint="eastAsia" w:ascii="宋体" w:hAnsi="宋体" w:eastAsia="宋体" w:cs="宋体"/>
          <w:b/>
          <w:sz w:val="24"/>
          <w:szCs w:val="24"/>
        </w:rPr>
      </w:pPr>
      <w:bookmarkStart w:id="53" w:name="heading_55"/>
      <w:r>
        <w:rPr>
          <w:rFonts w:hint="eastAsia" w:ascii="宋体" w:hAnsi="宋体" w:eastAsia="宋体" w:cs="宋体"/>
          <w:b/>
          <w:sz w:val="24"/>
          <w:szCs w:val="24"/>
        </w:rPr>
        <w:t>八、附件资料</w:t>
      </w:r>
      <w:bookmarkEnd w:id="53"/>
    </w:p>
    <w:p w14:paraId="5BD13CB4">
      <w:pPr>
        <w:snapToGrid/>
        <w:spacing w:beforeAutospacing="0" w:afterAutospacing="0" w:line="360" w:lineRule="auto"/>
        <w:ind w:left="0" w:leftChars="0" w:right="0" w:rightChars="0" w:firstLine="480" w:firstLineChars="200"/>
        <w:jc w:val="left"/>
        <w:rPr>
          <w:rFonts w:hint="eastAsia" w:ascii="宋体" w:hAnsi="宋体" w:eastAsia="宋体" w:cs="宋体"/>
          <w:sz w:val="24"/>
          <w:szCs w:val="24"/>
        </w:rPr>
      </w:pPr>
      <w:r>
        <w:rPr>
          <w:rFonts w:hint="eastAsia" w:ascii="宋体" w:hAnsi="宋体" w:eastAsia="宋体" w:cs="宋体"/>
          <w:sz w:val="24"/>
          <w:szCs w:val="24"/>
        </w:rPr>
        <w:t>产品合格证、出厂检验报告（中标后随货提供，响应文件可附样本）等辅助资料。</w:t>
      </w: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D2A7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EEDC8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E4E29"/>
    <w:multiLevelType w:val="singleLevel"/>
    <w:tmpl w:val="804E4E29"/>
    <w:lvl w:ilvl="0" w:tentative="0">
      <w:start w:val="1"/>
      <w:numFmt w:val="decimal"/>
      <w:lvlText w:val="%1."/>
      <w:lvlJc w:val="left"/>
      <w:rPr>
        <w:color w:val="3370FF"/>
      </w:rPr>
    </w:lvl>
  </w:abstractNum>
  <w:abstractNum w:abstractNumId="1">
    <w:nsid w:val="813A4B87"/>
    <w:multiLevelType w:val="singleLevel"/>
    <w:tmpl w:val="813A4B87"/>
    <w:lvl w:ilvl="0" w:tentative="0">
      <w:start w:val="3"/>
      <w:numFmt w:val="decimal"/>
      <w:lvlText w:val="%1."/>
      <w:lvlJc w:val="left"/>
      <w:rPr>
        <w:color w:val="3370FF"/>
      </w:rPr>
    </w:lvl>
  </w:abstractNum>
  <w:abstractNum w:abstractNumId="2">
    <w:nsid w:val="825EC3C5"/>
    <w:multiLevelType w:val="singleLevel"/>
    <w:tmpl w:val="825EC3C5"/>
    <w:lvl w:ilvl="0" w:tentative="0">
      <w:start w:val="3"/>
      <w:numFmt w:val="decimal"/>
      <w:lvlText w:val="%1."/>
      <w:lvlJc w:val="left"/>
      <w:rPr>
        <w:color w:val="3370FF"/>
      </w:rPr>
    </w:lvl>
  </w:abstractNum>
  <w:abstractNum w:abstractNumId="3">
    <w:nsid w:val="845B5372"/>
    <w:multiLevelType w:val="singleLevel"/>
    <w:tmpl w:val="845B5372"/>
    <w:lvl w:ilvl="0" w:tentative="0">
      <w:start w:val="2"/>
      <w:numFmt w:val="decimal"/>
      <w:lvlText w:val="%1."/>
      <w:lvlJc w:val="left"/>
      <w:rPr>
        <w:color w:val="3370FF"/>
      </w:rPr>
    </w:lvl>
  </w:abstractNum>
  <w:abstractNum w:abstractNumId="4">
    <w:nsid w:val="8461FADE"/>
    <w:multiLevelType w:val="singleLevel"/>
    <w:tmpl w:val="8461FADE"/>
    <w:lvl w:ilvl="0" w:tentative="0">
      <w:start w:val="3"/>
      <w:numFmt w:val="decimal"/>
      <w:lvlText w:val="%1."/>
      <w:lvlJc w:val="left"/>
      <w:rPr>
        <w:color w:val="3370FF"/>
      </w:rPr>
    </w:lvl>
  </w:abstractNum>
  <w:abstractNum w:abstractNumId="5">
    <w:nsid w:val="847069A8"/>
    <w:multiLevelType w:val="singleLevel"/>
    <w:tmpl w:val="847069A8"/>
    <w:lvl w:ilvl="0" w:tentative="0">
      <w:start w:val="1"/>
      <w:numFmt w:val="decimal"/>
      <w:lvlText w:val="%1."/>
      <w:lvlJc w:val="left"/>
      <w:rPr>
        <w:color w:val="3370FF"/>
      </w:rPr>
    </w:lvl>
  </w:abstractNum>
  <w:abstractNum w:abstractNumId="6">
    <w:nsid w:val="883B3669"/>
    <w:multiLevelType w:val="singleLevel"/>
    <w:tmpl w:val="883B3669"/>
    <w:lvl w:ilvl="0" w:tentative="0">
      <w:start w:val="1"/>
      <w:numFmt w:val="decimal"/>
      <w:lvlText w:val="%1."/>
      <w:lvlJc w:val="left"/>
      <w:rPr>
        <w:color w:val="3370FF"/>
      </w:rPr>
    </w:lvl>
  </w:abstractNum>
  <w:abstractNum w:abstractNumId="7">
    <w:nsid w:val="8CAEB125"/>
    <w:multiLevelType w:val="singleLevel"/>
    <w:tmpl w:val="8CAEB125"/>
    <w:lvl w:ilvl="0" w:tentative="0">
      <w:start w:val="1"/>
      <w:numFmt w:val="decimal"/>
      <w:lvlText w:val="%1."/>
      <w:lvlJc w:val="left"/>
      <w:rPr>
        <w:color w:val="3370FF"/>
      </w:rPr>
    </w:lvl>
  </w:abstractNum>
  <w:abstractNum w:abstractNumId="8">
    <w:nsid w:val="91995D4F"/>
    <w:multiLevelType w:val="singleLevel"/>
    <w:tmpl w:val="91995D4F"/>
    <w:lvl w:ilvl="0" w:tentative="0">
      <w:start w:val="1"/>
      <w:numFmt w:val="decimal"/>
      <w:lvlText w:val="%1."/>
      <w:lvlJc w:val="left"/>
      <w:rPr>
        <w:color w:val="3370FF"/>
      </w:rPr>
    </w:lvl>
  </w:abstractNum>
  <w:abstractNum w:abstractNumId="9">
    <w:nsid w:val="91B69C97"/>
    <w:multiLevelType w:val="singleLevel"/>
    <w:tmpl w:val="91B69C97"/>
    <w:lvl w:ilvl="0" w:tentative="0">
      <w:start w:val="2"/>
      <w:numFmt w:val="decimal"/>
      <w:lvlText w:val="%1."/>
      <w:lvlJc w:val="left"/>
      <w:rPr>
        <w:color w:val="3370FF"/>
      </w:rPr>
    </w:lvl>
  </w:abstractNum>
  <w:abstractNum w:abstractNumId="10">
    <w:nsid w:val="9288B902"/>
    <w:multiLevelType w:val="singleLevel"/>
    <w:tmpl w:val="9288B902"/>
    <w:lvl w:ilvl="0" w:tentative="0">
      <w:start w:val="1"/>
      <w:numFmt w:val="decimal"/>
      <w:lvlText w:val="%1."/>
      <w:lvlJc w:val="left"/>
      <w:rPr>
        <w:color w:val="3370FF"/>
      </w:rPr>
    </w:lvl>
  </w:abstractNum>
  <w:abstractNum w:abstractNumId="11">
    <w:nsid w:val="9377BC45"/>
    <w:multiLevelType w:val="singleLevel"/>
    <w:tmpl w:val="9377BC45"/>
    <w:lvl w:ilvl="0" w:tentative="0">
      <w:start w:val="2"/>
      <w:numFmt w:val="decimal"/>
      <w:lvlText w:val="%1."/>
      <w:lvlJc w:val="left"/>
      <w:rPr>
        <w:color w:val="3370FF"/>
      </w:rPr>
    </w:lvl>
  </w:abstractNum>
  <w:abstractNum w:abstractNumId="12">
    <w:nsid w:val="942E5B26"/>
    <w:multiLevelType w:val="singleLevel"/>
    <w:tmpl w:val="942E5B26"/>
    <w:lvl w:ilvl="0" w:tentative="0">
      <w:start w:val="2"/>
      <w:numFmt w:val="decimal"/>
      <w:lvlText w:val="%1."/>
      <w:lvlJc w:val="left"/>
      <w:rPr>
        <w:color w:val="3370FF"/>
      </w:rPr>
    </w:lvl>
  </w:abstractNum>
  <w:abstractNum w:abstractNumId="13">
    <w:nsid w:val="9ACF65A0"/>
    <w:multiLevelType w:val="singleLevel"/>
    <w:tmpl w:val="9ACF65A0"/>
    <w:lvl w:ilvl="0" w:tentative="0">
      <w:start w:val="1"/>
      <w:numFmt w:val="decimal"/>
      <w:lvlText w:val="%1."/>
      <w:lvlJc w:val="left"/>
      <w:rPr>
        <w:color w:val="3370FF"/>
      </w:rPr>
    </w:lvl>
  </w:abstractNum>
  <w:abstractNum w:abstractNumId="14">
    <w:nsid w:val="9C11E984"/>
    <w:multiLevelType w:val="singleLevel"/>
    <w:tmpl w:val="9C11E984"/>
    <w:lvl w:ilvl="0" w:tentative="0">
      <w:start w:val="1"/>
      <w:numFmt w:val="decimal"/>
      <w:lvlText w:val="%1."/>
      <w:lvlJc w:val="left"/>
      <w:rPr>
        <w:color w:val="3370FF"/>
      </w:rPr>
    </w:lvl>
  </w:abstractNum>
  <w:abstractNum w:abstractNumId="15">
    <w:nsid w:val="9C7198AA"/>
    <w:multiLevelType w:val="singleLevel"/>
    <w:tmpl w:val="9C7198AA"/>
    <w:lvl w:ilvl="0" w:tentative="0">
      <w:start w:val="4"/>
      <w:numFmt w:val="decimal"/>
      <w:lvlText w:val="%1."/>
      <w:lvlJc w:val="left"/>
      <w:rPr>
        <w:color w:val="3370FF"/>
      </w:rPr>
    </w:lvl>
  </w:abstractNum>
  <w:abstractNum w:abstractNumId="16">
    <w:nsid w:val="9C8AC8EF"/>
    <w:multiLevelType w:val="singleLevel"/>
    <w:tmpl w:val="9C8AC8EF"/>
    <w:lvl w:ilvl="0" w:tentative="0">
      <w:start w:val="3"/>
      <w:numFmt w:val="decimal"/>
      <w:lvlText w:val="%1."/>
      <w:lvlJc w:val="left"/>
      <w:rPr>
        <w:color w:val="3370FF"/>
      </w:rPr>
    </w:lvl>
  </w:abstractNum>
  <w:abstractNum w:abstractNumId="17">
    <w:nsid w:val="9D5D7490"/>
    <w:multiLevelType w:val="singleLevel"/>
    <w:tmpl w:val="9D5D7490"/>
    <w:lvl w:ilvl="0" w:tentative="0">
      <w:start w:val="3"/>
      <w:numFmt w:val="decimal"/>
      <w:lvlText w:val="%1."/>
      <w:lvlJc w:val="left"/>
      <w:rPr>
        <w:color w:val="3370FF"/>
      </w:rPr>
    </w:lvl>
  </w:abstractNum>
  <w:abstractNum w:abstractNumId="18">
    <w:nsid w:val="9F81B9F9"/>
    <w:multiLevelType w:val="singleLevel"/>
    <w:tmpl w:val="9F81B9F9"/>
    <w:lvl w:ilvl="0" w:tentative="0">
      <w:start w:val="1"/>
      <w:numFmt w:val="decimal"/>
      <w:lvlText w:val="%1."/>
      <w:lvlJc w:val="left"/>
      <w:rPr>
        <w:color w:val="3370FF"/>
      </w:rPr>
    </w:lvl>
  </w:abstractNum>
  <w:abstractNum w:abstractNumId="19">
    <w:nsid w:val="A9AC3AA7"/>
    <w:multiLevelType w:val="singleLevel"/>
    <w:tmpl w:val="A9AC3AA7"/>
    <w:lvl w:ilvl="0" w:tentative="0">
      <w:start w:val="1"/>
      <w:numFmt w:val="decimal"/>
      <w:lvlText w:val="%1."/>
      <w:lvlJc w:val="left"/>
      <w:rPr>
        <w:color w:val="3370FF"/>
      </w:rPr>
    </w:lvl>
  </w:abstractNum>
  <w:abstractNum w:abstractNumId="20">
    <w:nsid w:val="AAF3F3FA"/>
    <w:multiLevelType w:val="singleLevel"/>
    <w:tmpl w:val="AAF3F3FA"/>
    <w:lvl w:ilvl="0" w:tentative="0">
      <w:start w:val="1"/>
      <w:numFmt w:val="decimal"/>
      <w:lvlText w:val="%1."/>
      <w:lvlJc w:val="left"/>
      <w:rPr>
        <w:color w:val="3370FF"/>
      </w:rPr>
    </w:lvl>
  </w:abstractNum>
  <w:abstractNum w:abstractNumId="21">
    <w:nsid w:val="B0ED9BEA"/>
    <w:multiLevelType w:val="singleLevel"/>
    <w:tmpl w:val="B0ED9BEA"/>
    <w:lvl w:ilvl="0" w:tentative="0">
      <w:start w:val="1"/>
      <w:numFmt w:val="decimal"/>
      <w:lvlText w:val="%1."/>
      <w:lvlJc w:val="left"/>
      <w:rPr>
        <w:color w:val="3370FF"/>
      </w:rPr>
    </w:lvl>
  </w:abstractNum>
  <w:abstractNum w:abstractNumId="22">
    <w:nsid w:val="B0F1ACD9"/>
    <w:multiLevelType w:val="singleLevel"/>
    <w:tmpl w:val="B0F1ACD9"/>
    <w:lvl w:ilvl="0" w:tentative="0">
      <w:start w:val="2"/>
      <w:numFmt w:val="decimal"/>
      <w:lvlText w:val="%1."/>
      <w:lvlJc w:val="left"/>
      <w:rPr>
        <w:color w:val="3370FF"/>
      </w:rPr>
    </w:lvl>
  </w:abstractNum>
  <w:abstractNum w:abstractNumId="23">
    <w:nsid w:val="B53F3350"/>
    <w:multiLevelType w:val="singleLevel"/>
    <w:tmpl w:val="B53F3350"/>
    <w:lvl w:ilvl="0" w:tentative="0">
      <w:start w:val="1"/>
      <w:numFmt w:val="decimal"/>
      <w:lvlText w:val="%1."/>
      <w:lvlJc w:val="left"/>
      <w:rPr>
        <w:color w:val="3370FF"/>
      </w:rPr>
    </w:lvl>
  </w:abstractNum>
  <w:abstractNum w:abstractNumId="24">
    <w:nsid w:val="B88D21A8"/>
    <w:multiLevelType w:val="singleLevel"/>
    <w:tmpl w:val="B88D21A8"/>
    <w:lvl w:ilvl="0" w:tentative="0">
      <w:start w:val="2"/>
      <w:numFmt w:val="decimal"/>
      <w:lvlText w:val="%1."/>
      <w:lvlJc w:val="left"/>
      <w:rPr>
        <w:color w:val="3370FF"/>
      </w:rPr>
    </w:lvl>
  </w:abstractNum>
  <w:abstractNum w:abstractNumId="25">
    <w:nsid w:val="B8CEF35B"/>
    <w:multiLevelType w:val="singleLevel"/>
    <w:tmpl w:val="B8CEF35B"/>
    <w:lvl w:ilvl="0" w:tentative="0">
      <w:start w:val="2"/>
      <w:numFmt w:val="decimal"/>
      <w:lvlText w:val="%1."/>
      <w:lvlJc w:val="left"/>
      <w:rPr>
        <w:color w:val="3370FF"/>
      </w:rPr>
    </w:lvl>
  </w:abstractNum>
  <w:abstractNum w:abstractNumId="26">
    <w:nsid w:val="BB64CFA9"/>
    <w:multiLevelType w:val="singleLevel"/>
    <w:tmpl w:val="BB64CFA9"/>
    <w:lvl w:ilvl="0" w:tentative="0">
      <w:start w:val="6"/>
      <w:numFmt w:val="decimal"/>
      <w:lvlText w:val="%1."/>
      <w:lvlJc w:val="left"/>
      <w:rPr>
        <w:color w:val="3370FF"/>
      </w:rPr>
    </w:lvl>
  </w:abstractNum>
  <w:abstractNum w:abstractNumId="27">
    <w:nsid w:val="BCECA0B4"/>
    <w:multiLevelType w:val="singleLevel"/>
    <w:tmpl w:val="BCECA0B4"/>
    <w:lvl w:ilvl="0" w:tentative="0">
      <w:start w:val="2"/>
      <w:numFmt w:val="decimal"/>
      <w:lvlText w:val="%1."/>
      <w:lvlJc w:val="left"/>
      <w:rPr>
        <w:color w:val="3370FF"/>
      </w:rPr>
    </w:lvl>
  </w:abstractNum>
  <w:abstractNum w:abstractNumId="28">
    <w:nsid w:val="BDA1395C"/>
    <w:multiLevelType w:val="singleLevel"/>
    <w:tmpl w:val="BDA1395C"/>
    <w:lvl w:ilvl="0" w:tentative="0">
      <w:start w:val="3"/>
      <w:numFmt w:val="decimal"/>
      <w:lvlText w:val="%1."/>
      <w:lvlJc w:val="left"/>
      <w:rPr>
        <w:color w:val="3370FF"/>
      </w:rPr>
    </w:lvl>
  </w:abstractNum>
  <w:abstractNum w:abstractNumId="29">
    <w:nsid w:val="BE8A4F4C"/>
    <w:multiLevelType w:val="singleLevel"/>
    <w:tmpl w:val="BE8A4F4C"/>
    <w:lvl w:ilvl="0" w:tentative="0">
      <w:start w:val="4"/>
      <w:numFmt w:val="decimal"/>
      <w:lvlText w:val="%1."/>
      <w:lvlJc w:val="left"/>
      <w:rPr>
        <w:color w:val="3370FF"/>
      </w:rPr>
    </w:lvl>
  </w:abstractNum>
  <w:abstractNum w:abstractNumId="30">
    <w:nsid w:val="BE923771"/>
    <w:multiLevelType w:val="singleLevel"/>
    <w:tmpl w:val="BE923771"/>
    <w:lvl w:ilvl="0" w:tentative="0">
      <w:start w:val="2"/>
      <w:numFmt w:val="decimal"/>
      <w:lvlText w:val="%1."/>
      <w:lvlJc w:val="left"/>
      <w:rPr>
        <w:color w:val="3370FF"/>
      </w:rPr>
    </w:lvl>
  </w:abstractNum>
  <w:abstractNum w:abstractNumId="31">
    <w:nsid w:val="BF205925"/>
    <w:multiLevelType w:val="singleLevel"/>
    <w:tmpl w:val="BF205925"/>
    <w:lvl w:ilvl="0" w:tentative="0">
      <w:start w:val="4"/>
      <w:numFmt w:val="decimal"/>
      <w:lvlText w:val="%1."/>
      <w:lvlJc w:val="left"/>
      <w:rPr>
        <w:color w:val="3370FF"/>
      </w:rPr>
    </w:lvl>
  </w:abstractNum>
  <w:abstractNum w:abstractNumId="32">
    <w:nsid w:val="BF50FE6B"/>
    <w:multiLevelType w:val="singleLevel"/>
    <w:tmpl w:val="BF50FE6B"/>
    <w:lvl w:ilvl="0" w:tentative="0">
      <w:start w:val="2"/>
      <w:numFmt w:val="decimal"/>
      <w:lvlText w:val="%1."/>
      <w:lvlJc w:val="left"/>
      <w:rPr>
        <w:color w:val="3370FF"/>
      </w:rPr>
    </w:lvl>
  </w:abstractNum>
  <w:abstractNum w:abstractNumId="33">
    <w:nsid w:val="C0915F4F"/>
    <w:multiLevelType w:val="singleLevel"/>
    <w:tmpl w:val="C0915F4F"/>
    <w:lvl w:ilvl="0" w:tentative="0">
      <w:start w:val="6"/>
      <w:numFmt w:val="decimal"/>
      <w:lvlText w:val="%1."/>
      <w:lvlJc w:val="left"/>
      <w:rPr>
        <w:color w:val="3370FF"/>
      </w:rPr>
    </w:lvl>
  </w:abstractNum>
  <w:abstractNum w:abstractNumId="34">
    <w:nsid w:val="C2B6235B"/>
    <w:multiLevelType w:val="singleLevel"/>
    <w:tmpl w:val="C2B6235B"/>
    <w:lvl w:ilvl="0" w:tentative="0">
      <w:start w:val="6"/>
      <w:numFmt w:val="chineseCounting"/>
      <w:suff w:val="nothing"/>
      <w:lvlText w:val="%1、"/>
      <w:lvlJc w:val="left"/>
      <w:rPr>
        <w:rFonts w:hint="eastAsia"/>
      </w:rPr>
    </w:lvl>
  </w:abstractNum>
  <w:abstractNum w:abstractNumId="35">
    <w:nsid w:val="C90D1B09"/>
    <w:multiLevelType w:val="singleLevel"/>
    <w:tmpl w:val="C90D1B09"/>
    <w:lvl w:ilvl="0" w:tentative="0">
      <w:start w:val="3"/>
      <w:numFmt w:val="decimal"/>
      <w:lvlText w:val="%1."/>
      <w:lvlJc w:val="left"/>
      <w:rPr>
        <w:color w:val="3370FF"/>
      </w:rPr>
    </w:lvl>
  </w:abstractNum>
  <w:abstractNum w:abstractNumId="36">
    <w:nsid w:val="CD699D1D"/>
    <w:multiLevelType w:val="singleLevel"/>
    <w:tmpl w:val="CD699D1D"/>
    <w:lvl w:ilvl="0" w:tentative="0">
      <w:start w:val="3"/>
      <w:numFmt w:val="decimal"/>
      <w:lvlText w:val="%1."/>
      <w:lvlJc w:val="left"/>
      <w:rPr>
        <w:color w:val="3370FF"/>
      </w:rPr>
    </w:lvl>
  </w:abstractNum>
  <w:abstractNum w:abstractNumId="37">
    <w:nsid w:val="CF092B84"/>
    <w:multiLevelType w:val="singleLevel"/>
    <w:tmpl w:val="CF092B84"/>
    <w:lvl w:ilvl="0" w:tentative="0">
      <w:start w:val="2"/>
      <w:numFmt w:val="decimal"/>
      <w:lvlText w:val="%1."/>
      <w:lvlJc w:val="left"/>
      <w:rPr>
        <w:color w:val="3370FF"/>
      </w:rPr>
    </w:lvl>
  </w:abstractNum>
  <w:abstractNum w:abstractNumId="38">
    <w:nsid w:val="D1EB1714"/>
    <w:multiLevelType w:val="singleLevel"/>
    <w:tmpl w:val="D1EB1714"/>
    <w:lvl w:ilvl="0" w:tentative="0">
      <w:start w:val="1"/>
      <w:numFmt w:val="decimal"/>
      <w:lvlText w:val="%1."/>
      <w:lvlJc w:val="left"/>
      <w:rPr>
        <w:color w:val="3370FF"/>
      </w:rPr>
    </w:lvl>
  </w:abstractNum>
  <w:abstractNum w:abstractNumId="39">
    <w:nsid w:val="D7D140E4"/>
    <w:multiLevelType w:val="singleLevel"/>
    <w:tmpl w:val="D7D140E4"/>
    <w:lvl w:ilvl="0" w:tentative="0">
      <w:start w:val="4"/>
      <w:numFmt w:val="decimal"/>
      <w:lvlText w:val="%1."/>
      <w:lvlJc w:val="left"/>
      <w:rPr>
        <w:color w:val="3370FF"/>
      </w:rPr>
    </w:lvl>
  </w:abstractNum>
  <w:abstractNum w:abstractNumId="40">
    <w:nsid w:val="D7F9FE59"/>
    <w:multiLevelType w:val="singleLevel"/>
    <w:tmpl w:val="D7F9FE59"/>
    <w:lvl w:ilvl="0" w:tentative="0">
      <w:start w:val="2"/>
      <w:numFmt w:val="decimal"/>
      <w:lvlText w:val="%1."/>
      <w:lvlJc w:val="left"/>
      <w:rPr>
        <w:color w:val="3370FF"/>
      </w:rPr>
    </w:lvl>
  </w:abstractNum>
  <w:abstractNum w:abstractNumId="41">
    <w:nsid w:val="DAD3A854"/>
    <w:multiLevelType w:val="singleLevel"/>
    <w:tmpl w:val="DAD3A854"/>
    <w:lvl w:ilvl="0" w:tentative="0">
      <w:start w:val="1"/>
      <w:numFmt w:val="decimal"/>
      <w:lvlText w:val="%1."/>
      <w:lvlJc w:val="left"/>
      <w:rPr>
        <w:color w:val="3370FF"/>
      </w:rPr>
    </w:lvl>
  </w:abstractNum>
  <w:abstractNum w:abstractNumId="42">
    <w:nsid w:val="DCBA6B53"/>
    <w:multiLevelType w:val="singleLevel"/>
    <w:tmpl w:val="DCBA6B53"/>
    <w:lvl w:ilvl="0" w:tentative="0">
      <w:start w:val="1"/>
      <w:numFmt w:val="decimal"/>
      <w:lvlText w:val="%1."/>
      <w:lvlJc w:val="left"/>
      <w:rPr>
        <w:color w:val="3370FF"/>
      </w:rPr>
    </w:lvl>
  </w:abstractNum>
  <w:abstractNum w:abstractNumId="43">
    <w:nsid w:val="E0294EC7"/>
    <w:multiLevelType w:val="singleLevel"/>
    <w:tmpl w:val="E0294EC7"/>
    <w:lvl w:ilvl="0" w:tentative="0">
      <w:start w:val="2"/>
      <w:numFmt w:val="decimal"/>
      <w:lvlText w:val="%1."/>
      <w:lvlJc w:val="left"/>
      <w:rPr>
        <w:color w:val="3370FF"/>
      </w:rPr>
    </w:lvl>
  </w:abstractNum>
  <w:abstractNum w:abstractNumId="44">
    <w:nsid w:val="E093A4B0"/>
    <w:multiLevelType w:val="singleLevel"/>
    <w:tmpl w:val="E093A4B0"/>
    <w:lvl w:ilvl="0" w:tentative="0">
      <w:start w:val="3"/>
      <w:numFmt w:val="decimal"/>
      <w:lvlText w:val="%1."/>
      <w:lvlJc w:val="left"/>
      <w:rPr>
        <w:color w:val="3370FF"/>
      </w:rPr>
    </w:lvl>
  </w:abstractNum>
  <w:abstractNum w:abstractNumId="45">
    <w:nsid w:val="E7B27C5B"/>
    <w:multiLevelType w:val="singleLevel"/>
    <w:tmpl w:val="E7B27C5B"/>
    <w:lvl w:ilvl="0" w:tentative="0">
      <w:start w:val="4"/>
      <w:numFmt w:val="decimal"/>
      <w:lvlText w:val="%1."/>
      <w:lvlJc w:val="left"/>
      <w:rPr>
        <w:color w:val="3370FF"/>
      </w:rPr>
    </w:lvl>
  </w:abstractNum>
  <w:abstractNum w:abstractNumId="46">
    <w:nsid w:val="F0E89278"/>
    <w:multiLevelType w:val="singleLevel"/>
    <w:tmpl w:val="F0E89278"/>
    <w:lvl w:ilvl="0" w:tentative="0">
      <w:start w:val="3"/>
      <w:numFmt w:val="decimal"/>
      <w:lvlText w:val="%1."/>
      <w:lvlJc w:val="left"/>
      <w:rPr>
        <w:color w:val="3370FF"/>
      </w:rPr>
    </w:lvl>
  </w:abstractNum>
  <w:abstractNum w:abstractNumId="47">
    <w:nsid w:val="F3A33954"/>
    <w:multiLevelType w:val="singleLevel"/>
    <w:tmpl w:val="F3A33954"/>
    <w:lvl w:ilvl="0" w:tentative="0">
      <w:start w:val="1"/>
      <w:numFmt w:val="decimal"/>
      <w:lvlText w:val="%1."/>
      <w:lvlJc w:val="left"/>
      <w:rPr>
        <w:color w:val="3370FF"/>
      </w:rPr>
    </w:lvl>
  </w:abstractNum>
  <w:abstractNum w:abstractNumId="48">
    <w:nsid w:val="F4A942FE"/>
    <w:multiLevelType w:val="singleLevel"/>
    <w:tmpl w:val="F4A942FE"/>
    <w:lvl w:ilvl="0" w:tentative="0">
      <w:start w:val="4"/>
      <w:numFmt w:val="decimal"/>
      <w:lvlText w:val="%1."/>
      <w:lvlJc w:val="left"/>
      <w:rPr>
        <w:color w:val="3370FF"/>
      </w:rPr>
    </w:lvl>
  </w:abstractNum>
  <w:abstractNum w:abstractNumId="49">
    <w:nsid w:val="F585BF25"/>
    <w:multiLevelType w:val="singleLevel"/>
    <w:tmpl w:val="F585BF25"/>
    <w:lvl w:ilvl="0" w:tentative="0">
      <w:start w:val="1"/>
      <w:numFmt w:val="decimal"/>
      <w:lvlText w:val="%1."/>
      <w:lvlJc w:val="left"/>
      <w:rPr>
        <w:color w:val="3370FF"/>
      </w:rPr>
    </w:lvl>
  </w:abstractNum>
  <w:abstractNum w:abstractNumId="50">
    <w:nsid w:val="F7735DC9"/>
    <w:multiLevelType w:val="singleLevel"/>
    <w:tmpl w:val="F7735DC9"/>
    <w:lvl w:ilvl="0" w:tentative="0">
      <w:start w:val="2"/>
      <w:numFmt w:val="decimal"/>
      <w:lvlText w:val="%1."/>
      <w:lvlJc w:val="left"/>
      <w:rPr>
        <w:color w:val="3370FF"/>
      </w:rPr>
    </w:lvl>
  </w:abstractNum>
  <w:abstractNum w:abstractNumId="51">
    <w:nsid w:val="0053208E"/>
    <w:multiLevelType w:val="singleLevel"/>
    <w:tmpl w:val="0053208E"/>
    <w:lvl w:ilvl="0" w:tentative="0">
      <w:start w:val="1"/>
      <w:numFmt w:val="decimal"/>
      <w:lvlText w:val="%1."/>
      <w:lvlJc w:val="left"/>
      <w:rPr>
        <w:color w:val="3370FF"/>
      </w:rPr>
    </w:lvl>
  </w:abstractNum>
  <w:abstractNum w:abstractNumId="52">
    <w:nsid w:val="01836A6D"/>
    <w:multiLevelType w:val="singleLevel"/>
    <w:tmpl w:val="01836A6D"/>
    <w:lvl w:ilvl="0" w:tentative="0">
      <w:start w:val="2"/>
      <w:numFmt w:val="decimal"/>
      <w:lvlText w:val="%1."/>
      <w:lvlJc w:val="left"/>
      <w:rPr>
        <w:color w:val="3370FF"/>
      </w:rPr>
    </w:lvl>
  </w:abstractNum>
  <w:abstractNum w:abstractNumId="53">
    <w:nsid w:val="03A63A41"/>
    <w:multiLevelType w:val="singleLevel"/>
    <w:tmpl w:val="03A63A41"/>
    <w:lvl w:ilvl="0" w:tentative="0">
      <w:start w:val="5"/>
      <w:numFmt w:val="decimal"/>
      <w:lvlText w:val="%1."/>
      <w:lvlJc w:val="left"/>
      <w:rPr>
        <w:color w:val="3370FF"/>
      </w:rPr>
    </w:lvl>
  </w:abstractNum>
  <w:abstractNum w:abstractNumId="54">
    <w:nsid w:val="03D62ECE"/>
    <w:multiLevelType w:val="singleLevel"/>
    <w:tmpl w:val="03D62ECE"/>
    <w:lvl w:ilvl="0" w:tentative="0">
      <w:start w:val="6"/>
      <w:numFmt w:val="decimal"/>
      <w:lvlText w:val="%1."/>
      <w:lvlJc w:val="left"/>
      <w:rPr>
        <w:color w:val="3370FF"/>
      </w:rPr>
    </w:lvl>
  </w:abstractNum>
  <w:abstractNum w:abstractNumId="55">
    <w:nsid w:val="0709FD3E"/>
    <w:multiLevelType w:val="singleLevel"/>
    <w:tmpl w:val="0709FD3E"/>
    <w:lvl w:ilvl="0" w:tentative="0">
      <w:start w:val="2"/>
      <w:numFmt w:val="decimal"/>
      <w:lvlText w:val="%1."/>
      <w:lvlJc w:val="left"/>
      <w:rPr>
        <w:color w:val="3370FF"/>
      </w:rPr>
    </w:lvl>
  </w:abstractNum>
  <w:abstractNum w:abstractNumId="56">
    <w:nsid w:val="0CEF100B"/>
    <w:multiLevelType w:val="singleLevel"/>
    <w:tmpl w:val="0CEF100B"/>
    <w:lvl w:ilvl="0" w:tentative="0">
      <w:start w:val="3"/>
      <w:numFmt w:val="decimal"/>
      <w:lvlText w:val="%1."/>
      <w:lvlJc w:val="left"/>
      <w:rPr>
        <w:color w:val="3370FF"/>
      </w:rPr>
    </w:lvl>
  </w:abstractNum>
  <w:abstractNum w:abstractNumId="57">
    <w:nsid w:val="0F9F9CCA"/>
    <w:multiLevelType w:val="singleLevel"/>
    <w:tmpl w:val="0F9F9CCA"/>
    <w:lvl w:ilvl="0" w:tentative="0">
      <w:start w:val="3"/>
      <w:numFmt w:val="decimal"/>
      <w:lvlText w:val="%1."/>
      <w:lvlJc w:val="left"/>
      <w:rPr>
        <w:color w:val="3370FF"/>
      </w:rPr>
    </w:lvl>
  </w:abstractNum>
  <w:abstractNum w:abstractNumId="58">
    <w:nsid w:val="10D591E5"/>
    <w:multiLevelType w:val="singleLevel"/>
    <w:tmpl w:val="10D591E5"/>
    <w:lvl w:ilvl="0" w:tentative="0">
      <w:start w:val="3"/>
      <w:numFmt w:val="decimal"/>
      <w:lvlText w:val="%1."/>
      <w:lvlJc w:val="left"/>
      <w:rPr>
        <w:color w:val="3370FF"/>
      </w:rPr>
    </w:lvl>
  </w:abstractNum>
  <w:abstractNum w:abstractNumId="59">
    <w:nsid w:val="10F0DB0B"/>
    <w:multiLevelType w:val="singleLevel"/>
    <w:tmpl w:val="10F0DB0B"/>
    <w:lvl w:ilvl="0" w:tentative="0">
      <w:start w:val="3"/>
      <w:numFmt w:val="decimal"/>
      <w:lvlText w:val="%1."/>
      <w:lvlJc w:val="left"/>
      <w:rPr>
        <w:color w:val="3370FF"/>
      </w:rPr>
    </w:lvl>
  </w:abstractNum>
  <w:abstractNum w:abstractNumId="60">
    <w:nsid w:val="1450273B"/>
    <w:multiLevelType w:val="singleLevel"/>
    <w:tmpl w:val="1450273B"/>
    <w:lvl w:ilvl="0" w:tentative="0">
      <w:start w:val="5"/>
      <w:numFmt w:val="decimal"/>
      <w:lvlText w:val="%1."/>
      <w:lvlJc w:val="left"/>
      <w:rPr>
        <w:color w:val="3370FF"/>
      </w:rPr>
    </w:lvl>
  </w:abstractNum>
  <w:abstractNum w:abstractNumId="61">
    <w:nsid w:val="1ACDE60F"/>
    <w:multiLevelType w:val="singleLevel"/>
    <w:tmpl w:val="1ACDE60F"/>
    <w:lvl w:ilvl="0" w:tentative="0">
      <w:start w:val="3"/>
      <w:numFmt w:val="decimal"/>
      <w:lvlText w:val="%1."/>
      <w:lvlJc w:val="left"/>
      <w:rPr>
        <w:color w:val="3370FF"/>
      </w:rPr>
    </w:lvl>
  </w:abstractNum>
  <w:abstractNum w:abstractNumId="62">
    <w:nsid w:val="1AD50295"/>
    <w:multiLevelType w:val="singleLevel"/>
    <w:tmpl w:val="1AD50295"/>
    <w:lvl w:ilvl="0" w:tentative="0">
      <w:start w:val="3"/>
      <w:numFmt w:val="decimal"/>
      <w:lvlText w:val="%1."/>
      <w:lvlJc w:val="left"/>
      <w:rPr>
        <w:color w:val="3370FF"/>
      </w:rPr>
    </w:lvl>
  </w:abstractNum>
  <w:abstractNum w:abstractNumId="63">
    <w:nsid w:val="1BCBBCF0"/>
    <w:multiLevelType w:val="singleLevel"/>
    <w:tmpl w:val="1BCBBCF0"/>
    <w:lvl w:ilvl="0" w:tentative="0">
      <w:start w:val="3"/>
      <w:numFmt w:val="decimal"/>
      <w:lvlText w:val="%1."/>
      <w:lvlJc w:val="left"/>
      <w:rPr>
        <w:color w:val="3370FF"/>
      </w:rPr>
    </w:lvl>
  </w:abstractNum>
  <w:abstractNum w:abstractNumId="64">
    <w:nsid w:val="1C257C7B"/>
    <w:multiLevelType w:val="singleLevel"/>
    <w:tmpl w:val="1C257C7B"/>
    <w:lvl w:ilvl="0" w:tentative="0">
      <w:start w:val="2"/>
      <w:numFmt w:val="decimal"/>
      <w:lvlText w:val="%1."/>
      <w:lvlJc w:val="left"/>
      <w:rPr>
        <w:color w:val="3370FF"/>
      </w:rPr>
    </w:lvl>
  </w:abstractNum>
  <w:abstractNum w:abstractNumId="65">
    <w:nsid w:val="23E97754"/>
    <w:multiLevelType w:val="singleLevel"/>
    <w:tmpl w:val="23E97754"/>
    <w:lvl w:ilvl="0" w:tentative="0">
      <w:start w:val="4"/>
      <w:numFmt w:val="decimal"/>
      <w:lvlText w:val="%1."/>
      <w:lvlJc w:val="left"/>
      <w:rPr>
        <w:color w:val="3370FF"/>
      </w:rPr>
    </w:lvl>
  </w:abstractNum>
  <w:abstractNum w:abstractNumId="66">
    <w:nsid w:val="243FCF68"/>
    <w:multiLevelType w:val="singleLevel"/>
    <w:tmpl w:val="243FCF68"/>
    <w:lvl w:ilvl="0" w:tentative="0">
      <w:start w:val="4"/>
      <w:numFmt w:val="decimal"/>
      <w:lvlText w:val="%1."/>
      <w:lvlJc w:val="left"/>
      <w:rPr>
        <w:color w:val="3370FF"/>
      </w:rPr>
    </w:lvl>
  </w:abstractNum>
  <w:abstractNum w:abstractNumId="67">
    <w:nsid w:val="251342A6"/>
    <w:multiLevelType w:val="singleLevel"/>
    <w:tmpl w:val="251342A6"/>
    <w:lvl w:ilvl="0" w:tentative="0">
      <w:start w:val="1"/>
      <w:numFmt w:val="decimal"/>
      <w:lvlText w:val="%1."/>
      <w:lvlJc w:val="left"/>
      <w:rPr>
        <w:color w:val="3370FF"/>
      </w:rPr>
    </w:lvl>
  </w:abstractNum>
  <w:abstractNum w:abstractNumId="68">
    <w:nsid w:val="25B654F3"/>
    <w:multiLevelType w:val="singleLevel"/>
    <w:tmpl w:val="25B654F3"/>
    <w:lvl w:ilvl="0" w:tentative="0">
      <w:start w:val="7"/>
      <w:numFmt w:val="decimal"/>
      <w:lvlText w:val="%1."/>
      <w:lvlJc w:val="left"/>
      <w:rPr>
        <w:color w:val="3370FF"/>
      </w:rPr>
    </w:lvl>
  </w:abstractNum>
  <w:abstractNum w:abstractNumId="69">
    <w:nsid w:val="2B3F3F89"/>
    <w:multiLevelType w:val="singleLevel"/>
    <w:tmpl w:val="2B3F3F89"/>
    <w:lvl w:ilvl="0" w:tentative="0">
      <w:start w:val="1"/>
      <w:numFmt w:val="decimal"/>
      <w:lvlText w:val="%1."/>
      <w:lvlJc w:val="left"/>
      <w:rPr>
        <w:color w:val="3370FF"/>
      </w:rPr>
    </w:lvl>
  </w:abstractNum>
  <w:abstractNum w:abstractNumId="70">
    <w:nsid w:val="2F2D79CE"/>
    <w:multiLevelType w:val="singleLevel"/>
    <w:tmpl w:val="2F2D79CE"/>
    <w:lvl w:ilvl="0" w:tentative="0">
      <w:start w:val="3"/>
      <w:numFmt w:val="decimal"/>
      <w:lvlText w:val="%1."/>
      <w:lvlJc w:val="left"/>
      <w:rPr>
        <w:color w:val="3370FF"/>
      </w:rPr>
    </w:lvl>
  </w:abstractNum>
  <w:abstractNum w:abstractNumId="71">
    <w:nsid w:val="30FC5B15"/>
    <w:multiLevelType w:val="singleLevel"/>
    <w:tmpl w:val="30FC5B15"/>
    <w:lvl w:ilvl="0" w:tentative="0">
      <w:start w:val="4"/>
      <w:numFmt w:val="decimal"/>
      <w:lvlText w:val="%1."/>
      <w:lvlJc w:val="left"/>
      <w:rPr>
        <w:color w:val="3370FF"/>
      </w:rPr>
    </w:lvl>
  </w:abstractNum>
  <w:abstractNum w:abstractNumId="72">
    <w:nsid w:val="322D85CA"/>
    <w:multiLevelType w:val="singleLevel"/>
    <w:tmpl w:val="322D85CA"/>
    <w:lvl w:ilvl="0" w:tentative="0">
      <w:start w:val="5"/>
      <w:numFmt w:val="decimal"/>
      <w:lvlText w:val="%1."/>
      <w:lvlJc w:val="left"/>
      <w:rPr>
        <w:color w:val="3370FF"/>
      </w:rPr>
    </w:lvl>
  </w:abstractNum>
  <w:abstractNum w:abstractNumId="73">
    <w:nsid w:val="32A7AF2D"/>
    <w:multiLevelType w:val="singleLevel"/>
    <w:tmpl w:val="32A7AF2D"/>
    <w:lvl w:ilvl="0" w:tentative="0">
      <w:start w:val="1"/>
      <w:numFmt w:val="decimal"/>
      <w:lvlText w:val="%1."/>
      <w:lvlJc w:val="left"/>
      <w:rPr>
        <w:color w:val="3370FF"/>
      </w:rPr>
    </w:lvl>
  </w:abstractNum>
  <w:abstractNum w:abstractNumId="74">
    <w:nsid w:val="35E83B33"/>
    <w:multiLevelType w:val="singleLevel"/>
    <w:tmpl w:val="35E83B33"/>
    <w:lvl w:ilvl="0" w:tentative="0">
      <w:start w:val="4"/>
      <w:numFmt w:val="decimal"/>
      <w:lvlText w:val="%1."/>
      <w:lvlJc w:val="left"/>
      <w:rPr>
        <w:color w:val="3370FF"/>
      </w:rPr>
    </w:lvl>
  </w:abstractNum>
  <w:abstractNum w:abstractNumId="75">
    <w:nsid w:val="39A0D9AC"/>
    <w:multiLevelType w:val="singleLevel"/>
    <w:tmpl w:val="39A0D9AC"/>
    <w:lvl w:ilvl="0" w:tentative="0">
      <w:start w:val="2"/>
      <w:numFmt w:val="decimal"/>
      <w:lvlText w:val="%1."/>
      <w:lvlJc w:val="left"/>
      <w:rPr>
        <w:color w:val="3370FF"/>
      </w:rPr>
    </w:lvl>
  </w:abstractNum>
  <w:abstractNum w:abstractNumId="76">
    <w:nsid w:val="40B249F9"/>
    <w:multiLevelType w:val="singleLevel"/>
    <w:tmpl w:val="40B249F9"/>
    <w:lvl w:ilvl="0" w:tentative="0">
      <w:start w:val="2"/>
      <w:numFmt w:val="decimal"/>
      <w:lvlText w:val="%1."/>
      <w:lvlJc w:val="left"/>
      <w:rPr>
        <w:color w:val="3370FF"/>
      </w:rPr>
    </w:lvl>
  </w:abstractNum>
  <w:abstractNum w:abstractNumId="77">
    <w:nsid w:val="40F245EA"/>
    <w:multiLevelType w:val="singleLevel"/>
    <w:tmpl w:val="40F245EA"/>
    <w:lvl w:ilvl="0" w:tentative="0">
      <w:start w:val="2"/>
      <w:numFmt w:val="decimal"/>
      <w:lvlText w:val="%1."/>
      <w:lvlJc w:val="left"/>
      <w:rPr>
        <w:color w:val="3370FF"/>
      </w:rPr>
    </w:lvl>
  </w:abstractNum>
  <w:abstractNum w:abstractNumId="78">
    <w:nsid w:val="46A08BB8"/>
    <w:multiLevelType w:val="singleLevel"/>
    <w:tmpl w:val="46A08BB8"/>
    <w:lvl w:ilvl="0" w:tentative="0">
      <w:start w:val="1"/>
      <w:numFmt w:val="decimal"/>
      <w:lvlText w:val="%1."/>
      <w:lvlJc w:val="left"/>
      <w:rPr>
        <w:color w:val="3370FF"/>
      </w:rPr>
    </w:lvl>
  </w:abstractNum>
  <w:abstractNum w:abstractNumId="79">
    <w:nsid w:val="4A51D704"/>
    <w:multiLevelType w:val="singleLevel"/>
    <w:tmpl w:val="4A51D704"/>
    <w:lvl w:ilvl="0" w:tentative="0">
      <w:start w:val="4"/>
      <w:numFmt w:val="decimal"/>
      <w:lvlText w:val="%1."/>
      <w:lvlJc w:val="left"/>
      <w:rPr>
        <w:color w:val="3370FF"/>
      </w:rPr>
    </w:lvl>
  </w:abstractNum>
  <w:abstractNum w:abstractNumId="80">
    <w:nsid w:val="4C1BAE26"/>
    <w:multiLevelType w:val="singleLevel"/>
    <w:tmpl w:val="4C1BAE26"/>
    <w:lvl w:ilvl="0" w:tentative="0">
      <w:start w:val="1"/>
      <w:numFmt w:val="decimal"/>
      <w:lvlText w:val="%1."/>
      <w:lvlJc w:val="left"/>
      <w:rPr>
        <w:color w:val="3370FF"/>
      </w:rPr>
    </w:lvl>
  </w:abstractNum>
  <w:abstractNum w:abstractNumId="81">
    <w:nsid w:val="4C3D7A74"/>
    <w:multiLevelType w:val="singleLevel"/>
    <w:tmpl w:val="4C3D7A74"/>
    <w:lvl w:ilvl="0" w:tentative="0">
      <w:start w:val="4"/>
      <w:numFmt w:val="decimal"/>
      <w:lvlText w:val="%1."/>
      <w:lvlJc w:val="left"/>
      <w:rPr>
        <w:color w:val="3370FF"/>
      </w:rPr>
    </w:lvl>
  </w:abstractNum>
  <w:abstractNum w:abstractNumId="82">
    <w:nsid w:val="4CD1E351"/>
    <w:multiLevelType w:val="singleLevel"/>
    <w:tmpl w:val="4CD1E351"/>
    <w:lvl w:ilvl="0" w:tentative="0">
      <w:start w:val="2"/>
      <w:numFmt w:val="decimal"/>
      <w:lvlText w:val="%1."/>
      <w:lvlJc w:val="left"/>
      <w:rPr>
        <w:color w:val="3370FF"/>
      </w:rPr>
    </w:lvl>
  </w:abstractNum>
  <w:abstractNum w:abstractNumId="83">
    <w:nsid w:val="4D63189B"/>
    <w:multiLevelType w:val="singleLevel"/>
    <w:tmpl w:val="4D63189B"/>
    <w:lvl w:ilvl="0" w:tentative="0">
      <w:start w:val="4"/>
      <w:numFmt w:val="decimal"/>
      <w:lvlText w:val="%1."/>
      <w:lvlJc w:val="left"/>
      <w:rPr>
        <w:color w:val="3370FF"/>
      </w:rPr>
    </w:lvl>
  </w:abstractNum>
  <w:abstractNum w:abstractNumId="84">
    <w:nsid w:val="4D94DA66"/>
    <w:multiLevelType w:val="singleLevel"/>
    <w:tmpl w:val="4D94DA66"/>
    <w:lvl w:ilvl="0" w:tentative="0">
      <w:start w:val="1"/>
      <w:numFmt w:val="decimal"/>
      <w:lvlText w:val="%1."/>
      <w:lvlJc w:val="left"/>
      <w:rPr>
        <w:color w:val="3370FF"/>
      </w:rPr>
    </w:lvl>
  </w:abstractNum>
  <w:abstractNum w:abstractNumId="85">
    <w:nsid w:val="51C4BC33"/>
    <w:multiLevelType w:val="singleLevel"/>
    <w:tmpl w:val="51C4BC33"/>
    <w:lvl w:ilvl="0" w:tentative="0">
      <w:start w:val="2"/>
      <w:numFmt w:val="decimal"/>
      <w:lvlText w:val="%1."/>
      <w:lvlJc w:val="left"/>
      <w:rPr>
        <w:color w:val="3370FF"/>
      </w:rPr>
    </w:lvl>
  </w:abstractNum>
  <w:abstractNum w:abstractNumId="86">
    <w:nsid w:val="58765686"/>
    <w:multiLevelType w:val="singleLevel"/>
    <w:tmpl w:val="58765686"/>
    <w:lvl w:ilvl="0" w:tentative="0">
      <w:start w:val="1"/>
      <w:numFmt w:val="decimal"/>
      <w:lvlText w:val="%1."/>
      <w:lvlJc w:val="left"/>
      <w:rPr>
        <w:color w:val="3370FF"/>
      </w:rPr>
    </w:lvl>
  </w:abstractNum>
  <w:abstractNum w:abstractNumId="87">
    <w:nsid w:val="59EEFD2A"/>
    <w:multiLevelType w:val="singleLevel"/>
    <w:tmpl w:val="59EEFD2A"/>
    <w:lvl w:ilvl="0" w:tentative="0">
      <w:start w:val="2"/>
      <w:numFmt w:val="decimal"/>
      <w:lvlText w:val="%1."/>
      <w:lvlJc w:val="left"/>
      <w:rPr>
        <w:color w:val="3370FF"/>
      </w:rPr>
    </w:lvl>
  </w:abstractNum>
  <w:abstractNum w:abstractNumId="88">
    <w:nsid w:val="5E29AB5A"/>
    <w:multiLevelType w:val="singleLevel"/>
    <w:tmpl w:val="5E29AB5A"/>
    <w:lvl w:ilvl="0" w:tentative="0">
      <w:start w:val="1"/>
      <w:numFmt w:val="decimal"/>
      <w:lvlText w:val="%1."/>
      <w:lvlJc w:val="left"/>
      <w:rPr>
        <w:color w:val="3370FF"/>
      </w:rPr>
    </w:lvl>
  </w:abstractNum>
  <w:abstractNum w:abstractNumId="89">
    <w:nsid w:val="5FCE4367"/>
    <w:multiLevelType w:val="singleLevel"/>
    <w:tmpl w:val="5FCE4367"/>
    <w:lvl w:ilvl="0" w:tentative="0">
      <w:start w:val="5"/>
      <w:numFmt w:val="decimal"/>
      <w:lvlText w:val="%1."/>
      <w:lvlJc w:val="left"/>
      <w:rPr>
        <w:color w:val="3370FF"/>
      </w:rPr>
    </w:lvl>
  </w:abstractNum>
  <w:abstractNum w:abstractNumId="90">
    <w:nsid w:val="5FFFB1A7"/>
    <w:multiLevelType w:val="singleLevel"/>
    <w:tmpl w:val="5FFFB1A7"/>
    <w:lvl w:ilvl="0" w:tentative="0">
      <w:start w:val="2"/>
      <w:numFmt w:val="decimal"/>
      <w:lvlText w:val="%1."/>
      <w:lvlJc w:val="left"/>
      <w:rPr>
        <w:color w:val="3370FF"/>
      </w:rPr>
    </w:lvl>
  </w:abstractNum>
  <w:abstractNum w:abstractNumId="91">
    <w:nsid w:val="60382F6E"/>
    <w:multiLevelType w:val="singleLevel"/>
    <w:tmpl w:val="60382F6E"/>
    <w:lvl w:ilvl="0" w:tentative="0">
      <w:start w:val="2"/>
      <w:numFmt w:val="decimal"/>
      <w:lvlText w:val="%1."/>
      <w:lvlJc w:val="left"/>
      <w:rPr>
        <w:color w:val="3370FF"/>
      </w:rPr>
    </w:lvl>
  </w:abstractNum>
  <w:abstractNum w:abstractNumId="92">
    <w:nsid w:val="610EFE5C"/>
    <w:multiLevelType w:val="singleLevel"/>
    <w:tmpl w:val="610EFE5C"/>
    <w:lvl w:ilvl="0" w:tentative="0">
      <w:start w:val="2"/>
      <w:numFmt w:val="decimal"/>
      <w:lvlText w:val="%1."/>
      <w:lvlJc w:val="left"/>
      <w:rPr>
        <w:color w:val="3370FF"/>
      </w:rPr>
    </w:lvl>
  </w:abstractNum>
  <w:abstractNum w:abstractNumId="93">
    <w:nsid w:val="629F7852"/>
    <w:multiLevelType w:val="singleLevel"/>
    <w:tmpl w:val="629F7852"/>
    <w:lvl w:ilvl="0" w:tentative="0">
      <w:start w:val="3"/>
      <w:numFmt w:val="decimal"/>
      <w:lvlText w:val="%1."/>
      <w:lvlJc w:val="left"/>
      <w:rPr>
        <w:color w:val="3370FF"/>
      </w:rPr>
    </w:lvl>
  </w:abstractNum>
  <w:abstractNum w:abstractNumId="94">
    <w:nsid w:val="65CD0074"/>
    <w:multiLevelType w:val="singleLevel"/>
    <w:tmpl w:val="65CD0074"/>
    <w:lvl w:ilvl="0" w:tentative="0">
      <w:start w:val="1"/>
      <w:numFmt w:val="decimal"/>
      <w:lvlText w:val="%1."/>
      <w:lvlJc w:val="left"/>
      <w:rPr>
        <w:color w:val="3370FF"/>
      </w:rPr>
    </w:lvl>
  </w:abstractNum>
  <w:abstractNum w:abstractNumId="95">
    <w:nsid w:val="68B298F7"/>
    <w:multiLevelType w:val="singleLevel"/>
    <w:tmpl w:val="68B298F7"/>
    <w:lvl w:ilvl="0" w:tentative="0">
      <w:start w:val="2"/>
      <w:numFmt w:val="decimal"/>
      <w:lvlText w:val="%1."/>
      <w:lvlJc w:val="left"/>
      <w:rPr>
        <w:color w:val="3370FF"/>
      </w:rPr>
    </w:lvl>
  </w:abstractNum>
  <w:abstractNum w:abstractNumId="96">
    <w:nsid w:val="72183CF9"/>
    <w:multiLevelType w:val="singleLevel"/>
    <w:tmpl w:val="72183CF9"/>
    <w:lvl w:ilvl="0" w:tentative="0">
      <w:start w:val="8"/>
      <w:numFmt w:val="decimal"/>
      <w:lvlText w:val="%1."/>
      <w:lvlJc w:val="left"/>
      <w:rPr>
        <w:color w:val="3370FF"/>
      </w:rPr>
    </w:lvl>
  </w:abstractNum>
  <w:abstractNum w:abstractNumId="97">
    <w:nsid w:val="74C28B35"/>
    <w:multiLevelType w:val="singleLevel"/>
    <w:tmpl w:val="74C28B35"/>
    <w:lvl w:ilvl="0" w:tentative="0">
      <w:start w:val="3"/>
      <w:numFmt w:val="decimal"/>
      <w:lvlText w:val="%1."/>
      <w:lvlJc w:val="left"/>
      <w:rPr>
        <w:color w:val="3370FF"/>
      </w:rPr>
    </w:lvl>
  </w:abstractNum>
  <w:abstractNum w:abstractNumId="98">
    <w:nsid w:val="77ECEA79"/>
    <w:multiLevelType w:val="singleLevel"/>
    <w:tmpl w:val="77ECEA79"/>
    <w:lvl w:ilvl="0" w:tentative="0">
      <w:start w:val="1"/>
      <w:numFmt w:val="decimal"/>
      <w:lvlText w:val="%1."/>
      <w:lvlJc w:val="left"/>
      <w:rPr>
        <w:color w:val="3370FF"/>
      </w:rPr>
    </w:lvl>
  </w:abstractNum>
  <w:abstractNum w:abstractNumId="99">
    <w:nsid w:val="79AA4FA4"/>
    <w:multiLevelType w:val="singleLevel"/>
    <w:tmpl w:val="79AA4FA4"/>
    <w:lvl w:ilvl="0" w:tentative="0">
      <w:start w:val="5"/>
      <w:numFmt w:val="decimal"/>
      <w:lvlText w:val="%1."/>
      <w:lvlJc w:val="left"/>
      <w:rPr>
        <w:color w:val="3370FF"/>
      </w:rPr>
    </w:lvl>
  </w:abstractNum>
  <w:abstractNum w:abstractNumId="100">
    <w:nsid w:val="7C246926"/>
    <w:multiLevelType w:val="singleLevel"/>
    <w:tmpl w:val="7C246926"/>
    <w:lvl w:ilvl="0" w:tentative="0">
      <w:start w:val="3"/>
      <w:numFmt w:val="decimal"/>
      <w:lvlText w:val="%1."/>
      <w:lvlJc w:val="left"/>
      <w:rPr>
        <w:color w:val="3370FF"/>
      </w:rPr>
    </w:lvl>
  </w:abstractNum>
  <w:abstractNum w:abstractNumId="101">
    <w:nsid w:val="7DEC2089"/>
    <w:multiLevelType w:val="singleLevel"/>
    <w:tmpl w:val="7DEC2089"/>
    <w:lvl w:ilvl="0" w:tentative="0">
      <w:start w:val="2"/>
      <w:numFmt w:val="decimal"/>
      <w:lvlText w:val="%1."/>
      <w:lvlJc w:val="left"/>
      <w:rPr>
        <w:color w:val="3370FF"/>
      </w:rPr>
    </w:lvl>
  </w:abstractNum>
  <w:num w:numId="1">
    <w:abstractNumId w:val="51"/>
  </w:num>
  <w:num w:numId="2">
    <w:abstractNumId w:val="37"/>
  </w:num>
  <w:num w:numId="3">
    <w:abstractNumId w:val="31"/>
  </w:num>
  <w:num w:numId="4">
    <w:abstractNumId w:val="54"/>
  </w:num>
  <w:num w:numId="5">
    <w:abstractNumId w:val="68"/>
  </w:num>
  <w:num w:numId="6">
    <w:abstractNumId w:val="96"/>
  </w:num>
  <w:num w:numId="7">
    <w:abstractNumId w:val="42"/>
  </w:num>
  <w:num w:numId="8">
    <w:abstractNumId w:val="40"/>
  </w:num>
  <w:num w:numId="9">
    <w:abstractNumId w:val="16"/>
  </w:num>
  <w:num w:numId="10">
    <w:abstractNumId w:val="80"/>
  </w:num>
  <w:num w:numId="11">
    <w:abstractNumId w:val="91"/>
  </w:num>
  <w:num w:numId="12">
    <w:abstractNumId w:val="5"/>
  </w:num>
  <w:num w:numId="13">
    <w:abstractNumId w:val="12"/>
  </w:num>
  <w:num w:numId="14">
    <w:abstractNumId w:val="34"/>
  </w:num>
  <w:num w:numId="15">
    <w:abstractNumId w:val="78"/>
  </w:num>
  <w:num w:numId="16">
    <w:abstractNumId w:val="22"/>
  </w:num>
  <w:num w:numId="17">
    <w:abstractNumId w:val="100"/>
  </w:num>
  <w:num w:numId="18">
    <w:abstractNumId w:val="98"/>
  </w:num>
  <w:num w:numId="19">
    <w:abstractNumId w:val="30"/>
  </w:num>
  <w:num w:numId="20">
    <w:abstractNumId w:val="93"/>
  </w:num>
  <w:num w:numId="21">
    <w:abstractNumId w:val="10"/>
  </w:num>
  <w:num w:numId="22">
    <w:abstractNumId w:val="75"/>
  </w:num>
  <w:num w:numId="23">
    <w:abstractNumId w:val="4"/>
  </w:num>
  <w:num w:numId="24">
    <w:abstractNumId w:val="86"/>
  </w:num>
  <w:num w:numId="25">
    <w:abstractNumId w:val="101"/>
  </w:num>
  <w:num w:numId="26">
    <w:abstractNumId w:val="1"/>
  </w:num>
  <w:num w:numId="27">
    <w:abstractNumId w:val="66"/>
  </w:num>
  <w:num w:numId="28">
    <w:abstractNumId w:val="84"/>
  </w:num>
  <w:num w:numId="29">
    <w:abstractNumId w:val="50"/>
  </w:num>
  <w:num w:numId="30">
    <w:abstractNumId w:val="44"/>
  </w:num>
  <w:num w:numId="31">
    <w:abstractNumId w:val="71"/>
  </w:num>
  <w:num w:numId="32">
    <w:abstractNumId w:val="99"/>
  </w:num>
  <w:num w:numId="33">
    <w:abstractNumId w:val="26"/>
  </w:num>
  <w:num w:numId="34">
    <w:abstractNumId w:val="8"/>
  </w:num>
  <w:num w:numId="35">
    <w:abstractNumId w:val="25"/>
  </w:num>
  <w:num w:numId="36">
    <w:abstractNumId w:val="88"/>
  </w:num>
  <w:num w:numId="37">
    <w:abstractNumId w:val="3"/>
  </w:num>
  <w:num w:numId="38">
    <w:abstractNumId w:val="61"/>
  </w:num>
  <w:num w:numId="39">
    <w:abstractNumId w:val="7"/>
  </w:num>
  <w:num w:numId="40">
    <w:abstractNumId w:val="90"/>
  </w:num>
  <w:num w:numId="41">
    <w:abstractNumId w:val="97"/>
  </w:num>
  <w:num w:numId="42">
    <w:abstractNumId w:val="81"/>
  </w:num>
  <w:num w:numId="43">
    <w:abstractNumId w:val="72"/>
  </w:num>
  <w:num w:numId="44">
    <w:abstractNumId w:val="94"/>
  </w:num>
  <w:num w:numId="45">
    <w:abstractNumId w:val="55"/>
  </w:num>
  <w:num w:numId="46">
    <w:abstractNumId w:val="56"/>
  </w:num>
  <w:num w:numId="47">
    <w:abstractNumId w:val="39"/>
  </w:num>
  <w:num w:numId="48">
    <w:abstractNumId w:val="73"/>
  </w:num>
  <w:num w:numId="49">
    <w:abstractNumId w:val="64"/>
  </w:num>
  <w:num w:numId="50">
    <w:abstractNumId w:val="46"/>
  </w:num>
  <w:num w:numId="51">
    <w:abstractNumId w:val="65"/>
  </w:num>
  <w:num w:numId="52">
    <w:abstractNumId w:val="23"/>
  </w:num>
  <w:num w:numId="53">
    <w:abstractNumId w:val="76"/>
  </w:num>
  <w:num w:numId="54">
    <w:abstractNumId w:val="57"/>
  </w:num>
  <w:num w:numId="55">
    <w:abstractNumId w:val="74"/>
  </w:num>
  <w:num w:numId="56">
    <w:abstractNumId w:val="53"/>
  </w:num>
  <w:num w:numId="57">
    <w:abstractNumId w:val="33"/>
  </w:num>
  <w:num w:numId="58">
    <w:abstractNumId w:val="41"/>
  </w:num>
  <w:num w:numId="59">
    <w:abstractNumId w:val="24"/>
  </w:num>
  <w:num w:numId="60">
    <w:abstractNumId w:val="70"/>
  </w:num>
  <w:num w:numId="61">
    <w:abstractNumId w:val="45"/>
  </w:num>
  <w:num w:numId="62">
    <w:abstractNumId w:val="13"/>
  </w:num>
  <w:num w:numId="63">
    <w:abstractNumId w:val="87"/>
  </w:num>
  <w:num w:numId="64">
    <w:abstractNumId w:val="28"/>
  </w:num>
  <w:num w:numId="65">
    <w:abstractNumId w:val="21"/>
  </w:num>
  <w:num w:numId="66">
    <w:abstractNumId w:val="11"/>
  </w:num>
  <w:num w:numId="67">
    <w:abstractNumId w:val="17"/>
  </w:num>
  <w:num w:numId="68">
    <w:abstractNumId w:val="20"/>
  </w:num>
  <w:num w:numId="69">
    <w:abstractNumId w:val="9"/>
  </w:num>
  <w:num w:numId="70">
    <w:abstractNumId w:val="63"/>
  </w:num>
  <w:num w:numId="71">
    <w:abstractNumId w:val="29"/>
  </w:num>
  <w:num w:numId="72">
    <w:abstractNumId w:val="60"/>
  </w:num>
  <w:num w:numId="73">
    <w:abstractNumId w:val="38"/>
  </w:num>
  <w:num w:numId="74">
    <w:abstractNumId w:val="95"/>
  </w:num>
  <w:num w:numId="75">
    <w:abstractNumId w:val="0"/>
  </w:num>
  <w:num w:numId="76">
    <w:abstractNumId w:val="27"/>
  </w:num>
  <w:num w:numId="77">
    <w:abstractNumId w:val="49"/>
  </w:num>
  <w:num w:numId="78">
    <w:abstractNumId w:val="82"/>
  </w:num>
  <w:num w:numId="79">
    <w:abstractNumId w:val="58"/>
  </w:num>
  <w:num w:numId="80">
    <w:abstractNumId w:val="14"/>
  </w:num>
  <w:num w:numId="81">
    <w:abstractNumId w:val="43"/>
  </w:num>
  <w:num w:numId="82">
    <w:abstractNumId w:val="62"/>
  </w:num>
  <w:num w:numId="83">
    <w:abstractNumId w:val="79"/>
  </w:num>
  <w:num w:numId="84">
    <w:abstractNumId w:val="19"/>
  </w:num>
  <w:num w:numId="85">
    <w:abstractNumId w:val="92"/>
  </w:num>
  <w:num w:numId="86">
    <w:abstractNumId w:val="2"/>
  </w:num>
  <w:num w:numId="87">
    <w:abstractNumId w:val="6"/>
  </w:num>
  <w:num w:numId="88">
    <w:abstractNumId w:val="52"/>
  </w:num>
  <w:num w:numId="89">
    <w:abstractNumId w:val="18"/>
  </w:num>
  <w:num w:numId="90">
    <w:abstractNumId w:val="32"/>
  </w:num>
  <w:num w:numId="91">
    <w:abstractNumId w:val="35"/>
  </w:num>
  <w:num w:numId="92">
    <w:abstractNumId w:val="48"/>
  </w:num>
  <w:num w:numId="93">
    <w:abstractNumId w:val="89"/>
  </w:num>
  <w:num w:numId="94">
    <w:abstractNumId w:val="47"/>
  </w:num>
  <w:num w:numId="95">
    <w:abstractNumId w:val="69"/>
  </w:num>
  <w:num w:numId="96">
    <w:abstractNumId w:val="85"/>
  </w:num>
  <w:num w:numId="97">
    <w:abstractNumId w:val="36"/>
  </w:num>
  <w:num w:numId="98">
    <w:abstractNumId w:val="15"/>
  </w:num>
  <w:num w:numId="99">
    <w:abstractNumId w:val="67"/>
  </w:num>
  <w:num w:numId="100">
    <w:abstractNumId w:val="77"/>
  </w:num>
  <w:num w:numId="101">
    <w:abstractNumId w:val="59"/>
  </w:num>
  <w:num w:numId="102">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compat>
    <w:useFELayout/>
    <w:splitPgBreakAndParaMark/>
    <w:compatSetting w:name="compatibilityMode" w:uri="http://schemas.microsoft.com/office/word" w:val="12"/>
  </w:compat>
  <w:rsids>
    <w:rsidRoot w:val="00000000"/>
    <w:rsid w:val="00F57A33"/>
    <w:rsid w:val="03D90444"/>
    <w:rsid w:val="13A2577D"/>
    <w:rsid w:val="2076109D"/>
    <w:rsid w:val="20C1031A"/>
    <w:rsid w:val="27315D1D"/>
    <w:rsid w:val="28FC235B"/>
    <w:rsid w:val="307C21DB"/>
    <w:rsid w:val="321B5F48"/>
    <w:rsid w:val="358160C2"/>
    <w:rsid w:val="35D20DC3"/>
    <w:rsid w:val="3ABA2BB3"/>
    <w:rsid w:val="40273D0A"/>
    <w:rsid w:val="4D2C2949"/>
    <w:rsid w:val="5FAF36A8"/>
    <w:rsid w:val="61FE4473"/>
    <w:rsid w:val="68F95994"/>
    <w:rsid w:val="6BF6265F"/>
    <w:rsid w:val="6C5B35A6"/>
    <w:rsid w:val="7EF742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1919</Words>
  <Characters>2019</Characters>
  <TotalTime>38</TotalTime>
  <ScaleCrop>false</ScaleCrop>
  <LinksUpToDate>false</LinksUpToDate>
  <CharactersWithSpaces>2049</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2026-08-15T03:39:00Z</dcterms:created>
  <dc:creator>Apache POI</dc:creator>
  <cp:lastModifiedBy>WPS_1602498224</cp:lastModifiedBy>
  <dcterms:modified xsi:type="dcterms:W3CDTF">2026-08-17T02:34:18Z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{"Label":"1","ContentProducer":"001191110102MACQD9K64010000","ProduceID":"7674097979402292515","ReservedCode1":"","ContentPropagator":"","PropagateID":"","ReservedCode2":""}</vt:lpwstr>
  </property>
  <property fmtid="{D5CDD505-2E9C-101B-9397-08002B2CF9AE}" pid="3" name="KSOTemplateDocerSaveRecord">
    <vt:lpwstr>eyJoZGlkIjoiZDljYzA4OWZjNjM4NTY2YmI4ODZlYmFhMGVmZTZjYzgiLCJ1c2VySWQiOiIxMTMwNTQyMzIyIn0=</vt:lpwstr>
  </property>
  <property fmtid="{D5CDD505-2E9C-101B-9397-08002B2CF9AE}" pid="4" name="KSOProductBuildVer">
    <vt:lpwstr>2052-12.1.0.26895</vt:lpwstr>
  </property>
  <property fmtid="{D5CDD505-2E9C-101B-9397-08002B2CF9AE}" pid="5" name="ICV">
    <vt:lpwstr>7643F6D1BCE04B0C8B0018B6E88428AA_12</vt:lpwstr>
  </property>
</Properties>
</file>