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D5EF4">
      <w:pPr>
        <w:pageBreakBefore w:val="0"/>
        <w:widowControl w:val="0"/>
        <w:kinsoku/>
        <w:overflowPunct/>
        <w:topLinePunct w:val="0"/>
        <w:bidi w:val="0"/>
        <w:spacing w:line="360" w:lineRule="auto"/>
        <w:jc w:val="center"/>
        <w:textAlignment w:val="auto"/>
        <w:outlineLvl w:val="2"/>
        <w:rPr>
          <w:rFonts w:hint="eastAsia" w:ascii="仿宋" w:hAnsi="仿宋" w:eastAsia="仿宋" w:cs="仿宋"/>
          <w:b/>
          <w:bCs/>
          <w:color w:val="auto"/>
          <w:sz w:val="30"/>
          <w:szCs w:val="30"/>
          <w:highlight w:val="none"/>
        </w:rPr>
      </w:pPr>
      <w:r>
        <w:rPr>
          <w:rStyle w:val="8"/>
          <w:rFonts w:hint="eastAsia" w:ascii="仿宋" w:hAnsi="仿宋" w:eastAsia="仿宋" w:cs="仿宋"/>
          <w:color w:val="auto"/>
          <w:sz w:val="32"/>
          <w:highlight w:val="none"/>
        </w:rPr>
        <w:t>资格证明文件</w:t>
      </w:r>
    </w:p>
    <w:p w14:paraId="7DDC79A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bookmarkStart w:id="0" w:name="_Toc32484"/>
      <w:r>
        <w:rPr>
          <w:rFonts w:hint="eastAsia" w:ascii="仿宋" w:hAnsi="仿宋" w:eastAsia="仿宋" w:cs="仿宋"/>
          <w:b/>
          <w:bCs/>
          <w:color w:val="auto"/>
          <w:sz w:val="28"/>
          <w:szCs w:val="28"/>
          <w:highlight w:val="none"/>
        </w:rPr>
        <w:t>一、主体资格</w:t>
      </w:r>
      <w:bookmarkEnd w:id="0"/>
    </w:p>
    <w:p w14:paraId="1EA054EE">
      <w:pPr>
        <w:spacing w:line="360" w:lineRule="auto"/>
        <w:ind w:firstLine="480" w:firstLineChars="200"/>
        <w:rPr>
          <w:rFonts w:hint="eastAsia" w:ascii="仿宋" w:hAnsi="仿宋" w:eastAsia="仿宋" w:cs="仿宋"/>
          <w:b/>
          <w:bCs/>
          <w:color w:val="auto"/>
          <w:sz w:val="28"/>
          <w:szCs w:val="28"/>
          <w:highlight w:val="none"/>
        </w:rPr>
      </w:pPr>
      <w:bookmarkStart w:id="1" w:name="_Toc22044"/>
      <w:r>
        <w:rPr>
          <w:rFonts w:hint="eastAsia" w:ascii="仿宋" w:hAnsi="仿宋" w:eastAsia="仿宋" w:cs="仿宋"/>
          <w:color w:val="auto"/>
          <w:sz w:val="24"/>
          <w:szCs w:val="24"/>
          <w:highlight w:val="none"/>
        </w:rPr>
        <w:t>具有独立承担民事责任能力的法人、其他组织或自然人，提供营业执照/事业单位法人证书/非企业专业服务机构执业许可证/自然人身份证；</w:t>
      </w:r>
      <w:r>
        <w:rPr>
          <w:rFonts w:hint="eastAsia" w:ascii="仿宋" w:hAnsi="仿宋" w:eastAsia="仿宋" w:cs="仿宋"/>
          <w:b/>
          <w:bCs/>
          <w:color w:val="auto"/>
          <w:sz w:val="28"/>
          <w:szCs w:val="28"/>
          <w:highlight w:val="none"/>
        </w:rPr>
        <w:br w:type="page"/>
      </w:r>
    </w:p>
    <w:p w14:paraId="051F035C">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w:t>
      </w:r>
      <w:bookmarkEnd w:id="1"/>
      <w:r>
        <w:rPr>
          <w:rFonts w:hint="eastAsia" w:ascii="仿宋" w:hAnsi="仿宋" w:eastAsia="仿宋" w:cs="仿宋"/>
          <w:b/>
          <w:bCs/>
          <w:color w:val="auto"/>
          <w:sz w:val="28"/>
          <w:szCs w:val="28"/>
          <w:highlight w:val="none"/>
          <w:lang w:val="en-US" w:eastAsia="zh-CN"/>
        </w:rPr>
        <w:t>法定代表人授权委托书 （证明书）</w:t>
      </w:r>
    </w:p>
    <w:p w14:paraId="4A5798EB">
      <w:pPr>
        <w:spacing w:line="360" w:lineRule="auto"/>
        <w:ind w:firstLine="48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lang w:eastAsia="zh-CN"/>
        </w:rPr>
        <w:t>法定代表人参加磋商时，提供法定代表人证明书；授权代表参加磋商时，提供法定代表人授权书；非法人单位参照执行；</w:t>
      </w:r>
      <w:r>
        <w:rPr>
          <w:rFonts w:hint="eastAsia" w:ascii="仿宋" w:hAnsi="仿宋" w:eastAsia="仿宋" w:cs="仿宋"/>
          <w:b/>
          <w:bCs/>
          <w:color w:val="auto"/>
          <w:sz w:val="28"/>
          <w:szCs w:val="28"/>
          <w:highlight w:val="none"/>
        </w:rPr>
        <w:br w:type="page"/>
      </w:r>
    </w:p>
    <w:p w14:paraId="481D878C">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A0EC19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D7773B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7C957AA">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37FF7B1E">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B68FD42">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58FE474C">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44BD9A69">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51991F28">
      <w:pPr>
        <w:pageBreakBefore w:val="0"/>
        <w:widowControl w:val="0"/>
        <w:kinsoku/>
        <w:overflowPunct/>
        <w:topLinePunct w:val="0"/>
        <w:autoSpaceDE w:val="0"/>
        <w:autoSpaceDN w:val="0"/>
        <w:bidi w:val="0"/>
        <w:adjustRightInd w:val="0"/>
        <w:snapToGrid w:val="0"/>
        <w:spacing w:before="156" w:beforeLines="50"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附：法定代表人身份证电子件或扫描件（正反面）</w:t>
      </w:r>
    </w:p>
    <w:p w14:paraId="3BCB38B3">
      <w:pPr>
        <w:pageBreakBefore w:val="0"/>
        <w:widowControl w:val="0"/>
        <w:kinsoku/>
        <w:overflowPunct/>
        <w:topLinePunct w:val="0"/>
        <w:bidi w:val="0"/>
        <w:snapToGrid w:val="0"/>
        <w:spacing w:line="480" w:lineRule="auto"/>
        <w:textAlignment w:val="auto"/>
        <w:rPr>
          <w:rFonts w:hint="eastAsia" w:ascii="仿宋" w:hAnsi="仿宋" w:eastAsia="仿宋" w:cs="仿宋"/>
          <w:color w:val="auto"/>
          <w:sz w:val="24"/>
          <w:szCs w:val="24"/>
          <w:highlight w:val="none"/>
        </w:rPr>
      </w:pPr>
    </w:p>
    <w:p w14:paraId="3D1DED48">
      <w:pPr>
        <w:pageBreakBefore w:val="0"/>
        <w:widowControl w:val="0"/>
        <w:kinsoku/>
        <w:overflowPunct/>
        <w:topLinePunct w:val="0"/>
        <w:bidi w:val="0"/>
        <w:snapToGrid w:val="0"/>
        <w:textAlignment w:val="auto"/>
        <w:rPr>
          <w:rFonts w:hint="eastAsia" w:ascii="仿宋" w:hAnsi="仿宋" w:eastAsia="仿宋" w:cs="仿宋"/>
          <w:color w:val="auto"/>
          <w:sz w:val="24"/>
          <w:szCs w:val="24"/>
          <w:highlight w:val="none"/>
        </w:rPr>
      </w:pPr>
    </w:p>
    <w:p w14:paraId="5B9AB134">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443432C1">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E25FAC0">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8C8A57D">
      <w:pPr>
        <w:pageBreakBefore w:val="0"/>
        <w:widowControl w:val="0"/>
        <w:kinsoku/>
        <w:overflowPunct/>
        <w:topLinePunct w:val="0"/>
        <w:bidi w:val="0"/>
        <w:adjustRightInd w:val="0"/>
        <w:snapToGrid w:val="0"/>
        <w:spacing w:line="48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94F32F">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1BB69638">
      <w:pPr>
        <w:pStyle w:val="3"/>
        <w:pageBreakBefore w:val="0"/>
        <w:widowControl w:val="0"/>
        <w:kinsoku/>
        <w:overflowPunct/>
        <w:topLinePunct w:val="0"/>
        <w:bidi w:val="0"/>
        <w:ind w:left="420" w:leftChars="200"/>
        <w:textAlignment w:val="auto"/>
        <w:rPr>
          <w:rFonts w:hint="eastAsia" w:ascii="仿宋" w:hAnsi="仿宋" w:eastAsia="仿宋" w:cs="仿宋"/>
          <w:color w:val="auto"/>
          <w:sz w:val="20"/>
          <w:szCs w:val="20"/>
          <w:highlight w:val="none"/>
        </w:rPr>
      </w:pPr>
    </w:p>
    <w:p w14:paraId="750E6DF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0"/>
          <w:szCs w:val="20"/>
          <w:highlight w:val="none"/>
        </w:rPr>
      </w:pPr>
    </w:p>
    <w:p w14:paraId="1ECEC646">
      <w:pPr>
        <w:pageBreakBefore w:val="0"/>
        <w:widowControl w:val="0"/>
        <w:kinsoku/>
        <w:overflowPunct/>
        <w:topLinePunct w:val="0"/>
        <w:bidi w:val="0"/>
        <w:spacing w:before="156" w:beforeLines="50"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bCs/>
          <w:color w:val="auto"/>
          <w:sz w:val="28"/>
          <w:szCs w:val="28"/>
          <w:highlight w:val="none"/>
        </w:rPr>
        <w:t>法定代表人授权委托书</w:t>
      </w:r>
    </w:p>
    <w:p w14:paraId="14BA2ACA">
      <w:pPr>
        <w:pageBreakBefore w:val="0"/>
        <w:widowControl w:val="0"/>
        <w:kinsoku/>
        <w:overflowPunct/>
        <w:topLinePunct w:val="0"/>
        <w:bidi w:val="0"/>
        <w:spacing w:line="56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b/>
          <w:color w:val="auto"/>
          <w:spacing w:val="4"/>
          <w:sz w:val="24"/>
          <w:szCs w:val="24"/>
          <w:highlight w:val="none"/>
        </w:rPr>
        <w:t>致：</w:t>
      </w:r>
      <w:r>
        <w:rPr>
          <w:rFonts w:hint="eastAsia" w:ascii="仿宋" w:hAnsi="仿宋" w:eastAsia="仿宋" w:cs="仿宋"/>
          <w:b/>
          <w:color w:val="auto"/>
          <w:spacing w:val="4"/>
          <w:sz w:val="24"/>
          <w:szCs w:val="24"/>
          <w:highlight w:val="none"/>
          <w:u w:val="single"/>
        </w:rPr>
        <w:t>（采购人名称）</w:t>
      </w:r>
    </w:p>
    <w:p w14:paraId="136A11C1">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 ）成立。</w:t>
      </w: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z w:val="24"/>
          <w:szCs w:val="24"/>
          <w:highlight w:val="none"/>
          <w:u w:val="single"/>
        </w:rPr>
        <w:t>被授权人</w:t>
      </w:r>
      <w:r>
        <w:rPr>
          <w:rFonts w:hint="eastAsia" w:ascii="仿宋" w:hAnsi="仿宋" w:eastAsia="仿宋" w:cs="仿宋"/>
          <w:color w:val="auto"/>
          <w:spacing w:val="4"/>
          <w:sz w:val="24"/>
          <w:szCs w:val="24"/>
          <w:highlight w:val="none"/>
          <w:u w:val="single"/>
        </w:rPr>
        <w:t xml:space="preserve">姓名  </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 xml:space="preserve">  项目名称、项目编号   </w:t>
      </w:r>
      <w:r>
        <w:rPr>
          <w:rFonts w:hint="eastAsia" w:ascii="仿宋" w:hAnsi="仿宋" w:eastAsia="仿宋" w:cs="仿宋"/>
          <w:color w:val="auto"/>
          <w:spacing w:val="4"/>
          <w:sz w:val="24"/>
          <w:szCs w:val="24"/>
          <w:highlight w:val="none"/>
          <w:lang w:val="en-US" w:eastAsia="zh-CN"/>
        </w:rPr>
        <w:t>投标</w:t>
      </w:r>
      <w:r>
        <w:rPr>
          <w:rFonts w:hint="eastAsia" w:ascii="仿宋" w:hAnsi="仿宋" w:eastAsia="仿宋" w:cs="仿宋"/>
          <w:color w:val="auto"/>
          <w:spacing w:val="4"/>
          <w:sz w:val="24"/>
          <w:szCs w:val="24"/>
          <w:highlight w:val="none"/>
        </w:rPr>
        <w:t>、签约等具体工作，并签署全部有关的文件、协议及合同。</w:t>
      </w:r>
    </w:p>
    <w:p w14:paraId="60F03D33">
      <w:pPr>
        <w:pageBreakBefore w:val="0"/>
        <w:widowControl w:val="0"/>
        <w:kinsoku/>
        <w:overflowPunct/>
        <w:topLinePunct w:val="0"/>
        <w:bidi w:val="0"/>
        <w:spacing w:line="56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被授权人</w:t>
      </w:r>
      <w:r>
        <w:rPr>
          <w:rFonts w:hint="eastAsia" w:ascii="仿宋" w:hAnsi="仿宋" w:eastAsia="仿宋" w:cs="仿宋"/>
          <w:color w:val="auto"/>
          <w:spacing w:val="4"/>
          <w:sz w:val="24"/>
          <w:szCs w:val="24"/>
          <w:highlight w:val="none"/>
        </w:rPr>
        <w:t>的签名负全部责任。</w:t>
      </w:r>
    </w:p>
    <w:p w14:paraId="610E14BD">
      <w:pPr>
        <w:pageBreakBefore w:val="0"/>
        <w:widowControl w:val="0"/>
        <w:kinsoku/>
        <w:overflowPunct/>
        <w:topLinePunct w:val="0"/>
        <w:bidi w:val="0"/>
        <w:spacing w:line="560" w:lineRule="exact"/>
        <w:ind w:right="204" w:rightChars="97"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3667D9C4">
        <w:tblPrEx>
          <w:tblCellMar>
            <w:top w:w="0" w:type="dxa"/>
            <w:left w:w="108" w:type="dxa"/>
            <w:bottom w:w="0" w:type="dxa"/>
            <w:right w:w="108" w:type="dxa"/>
          </w:tblCellMar>
        </w:tblPrEx>
        <w:trPr>
          <w:trHeight w:val="600" w:hRule="atLeast"/>
        </w:trPr>
        <w:tc>
          <w:tcPr>
            <w:tcW w:w="4200" w:type="dxa"/>
            <w:noWrap w:val="0"/>
            <w:vAlign w:val="top"/>
          </w:tcPr>
          <w:p w14:paraId="213F7E6A">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3990" w:type="dxa"/>
            <w:noWrap w:val="0"/>
            <w:vAlign w:val="top"/>
          </w:tcPr>
          <w:p w14:paraId="49671424">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pacing w:val="4"/>
                <w:sz w:val="24"/>
                <w:szCs w:val="24"/>
                <w:highlight w:val="none"/>
              </w:rPr>
              <w:t>签字或盖章：</w:t>
            </w:r>
          </w:p>
        </w:tc>
      </w:tr>
      <w:tr w14:paraId="14D823DB">
        <w:tblPrEx>
          <w:tblCellMar>
            <w:top w:w="0" w:type="dxa"/>
            <w:left w:w="108" w:type="dxa"/>
            <w:bottom w:w="0" w:type="dxa"/>
            <w:right w:w="108" w:type="dxa"/>
          </w:tblCellMar>
        </w:tblPrEx>
        <w:trPr>
          <w:trHeight w:val="600" w:hRule="atLeast"/>
        </w:trPr>
        <w:tc>
          <w:tcPr>
            <w:tcW w:w="4200" w:type="dxa"/>
            <w:noWrap w:val="0"/>
            <w:vAlign w:val="top"/>
          </w:tcPr>
          <w:p w14:paraId="1D9E9340">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3990" w:type="dxa"/>
            <w:noWrap w:val="0"/>
            <w:vAlign w:val="top"/>
          </w:tcPr>
          <w:p w14:paraId="15DA380E">
            <w:pPr>
              <w:pageBreakBefore w:val="0"/>
              <w:widowControl w:val="0"/>
              <w:kinsoku/>
              <w:overflowPunct/>
              <w:topLinePunct w:val="0"/>
              <w:bidi w:val="0"/>
              <w:spacing w:line="520" w:lineRule="exact"/>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bl>
    <w:p w14:paraId="305AF435">
      <w:pPr>
        <w:pageBreakBefore w:val="0"/>
        <w:widowControl w:val="0"/>
        <w:kinsoku/>
        <w:overflowPunct/>
        <w:topLinePunct w:val="0"/>
        <w:bidi w:val="0"/>
        <w:spacing w:before="240" w:line="360" w:lineRule="auto"/>
        <w:ind w:firstLine="960" w:firstLineChars="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附法定代表人身份证电子件或扫描件及被授权人身份证电子件或扫描件（正反面）</w:t>
      </w:r>
    </w:p>
    <w:p w14:paraId="688EA372">
      <w:pPr>
        <w:pageBreakBefore w:val="0"/>
        <w:widowControl w:val="0"/>
        <w:kinsoku/>
        <w:overflowPunct/>
        <w:topLinePunct w:val="0"/>
        <w:bidi w:val="0"/>
        <w:spacing w:line="480" w:lineRule="auto"/>
        <w:ind w:left="424" w:leftChars="202" w:right="540" w:rightChars="257"/>
        <w:jc w:val="left"/>
        <w:textAlignment w:val="auto"/>
        <w:rPr>
          <w:rFonts w:hint="eastAsia" w:ascii="仿宋" w:hAnsi="仿宋" w:eastAsia="仿宋" w:cs="仿宋"/>
          <w:color w:val="auto"/>
          <w:sz w:val="24"/>
          <w:szCs w:val="24"/>
          <w:highlight w:val="none"/>
        </w:rPr>
      </w:pPr>
    </w:p>
    <w:p w14:paraId="7FB48FF3">
      <w:pPr>
        <w:pageBreakBefore w:val="0"/>
        <w:widowControl w:val="0"/>
        <w:kinsoku/>
        <w:overflowPunct/>
        <w:topLinePunct w:val="0"/>
        <w:bidi w:val="0"/>
        <w:adjustRightInd w:val="0"/>
        <w:snapToGrid w:val="0"/>
        <w:spacing w:line="360" w:lineRule="auto"/>
        <w:ind w:right="420"/>
        <w:textAlignment w:val="auto"/>
        <w:rPr>
          <w:rFonts w:hint="eastAsia" w:ascii="仿宋" w:hAnsi="仿宋" w:eastAsia="仿宋" w:cs="仿宋"/>
          <w:color w:val="auto"/>
          <w:sz w:val="24"/>
          <w:szCs w:val="24"/>
          <w:highlight w:val="none"/>
        </w:rPr>
      </w:pPr>
    </w:p>
    <w:p w14:paraId="6B91EA15">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74D16664">
      <w:pPr>
        <w:pageBreakBefore w:val="0"/>
        <w:widowControl w:val="0"/>
        <w:kinsoku/>
        <w:overflowPunct/>
        <w:topLinePunct w:val="0"/>
        <w:bidi w:val="0"/>
        <w:adjustRightInd w:val="0"/>
        <w:snapToGrid w:val="0"/>
        <w:spacing w:line="72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F3FA34">
      <w:pPr>
        <w:pStyle w:val="3"/>
        <w:pageBreakBefore w:val="0"/>
        <w:widowControl w:val="0"/>
        <w:kinsoku/>
        <w:overflowPunct/>
        <w:topLinePunct w:val="0"/>
        <w:bidi w:val="0"/>
        <w:textAlignment w:val="auto"/>
        <w:rPr>
          <w:rFonts w:hint="eastAsia" w:ascii="仿宋" w:hAnsi="仿宋" w:eastAsia="仿宋" w:cs="仿宋"/>
          <w:b/>
          <w:bCs/>
          <w:color w:val="auto"/>
          <w:sz w:val="20"/>
          <w:szCs w:val="20"/>
          <w:highlight w:val="none"/>
          <w:lang w:val="zh-CN"/>
        </w:rPr>
      </w:pPr>
    </w:p>
    <w:p w14:paraId="733BFC15">
      <w:pPr>
        <w:pStyle w:val="5"/>
        <w:pageBreakBefore w:val="0"/>
        <w:widowControl w:val="0"/>
        <w:kinsoku/>
        <w:overflowPunct/>
        <w:topLinePunct w:val="0"/>
        <w:bidi w:val="0"/>
        <w:ind w:firstLine="600" w:firstLineChars="300"/>
        <w:textAlignment w:val="auto"/>
        <w:rPr>
          <w:rFonts w:hint="eastAsia" w:ascii="仿宋" w:hAnsi="仿宋" w:eastAsia="仿宋" w:cs="仿宋"/>
          <w:color w:val="auto"/>
          <w:sz w:val="20"/>
          <w:szCs w:val="20"/>
          <w:highlight w:val="none"/>
        </w:rPr>
      </w:pPr>
    </w:p>
    <w:p w14:paraId="25CA43B8">
      <w:pPr>
        <w:pageBreakBefore w:val="0"/>
        <w:widowControl w:val="0"/>
        <w:kinsoku/>
        <w:overflowPunct/>
        <w:topLinePunct w:val="0"/>
        <w:bidi w:val="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zh-CN"/>
        </w:rPr>
        <w:t>说明：</w:t>
      </w:r>
      <w:r>
        <w:rPr>
          <w:rFonts w:hint="eastAsia" w:ascii="仿宋" w:hAnsi="仿宋" w:eastAsia="仿宋" w:cs="仿宋"/>
          <w:b/>
          <w:bCs/>
          <w:color w:val="auto"/>
          <w:sz w:val="20"/>
          <w:szCs w:val="20"/>
          <w:highlight w:val="none"/>
        </w:rPr>
        <w:t>法定代表人直接投标时无需提供。</w:t>
      </w:r>
    </w:p>
    <w:p w14:paraId="49C1A64A">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5A6D97CB">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财务状况报告</w:t>
      </w:r>
    </w:p>
    <w:p w14:paraId="597EB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bookmarkStart w:id="2" w:name="_Toc21186"/>
      <w:r>
        <w:rPr>
          <w:rFonts w:hint="eastAsia" w:ascii="仿宋" w:hAnsi="仿宋" w:eastAsia="仿宋" w:cs="仿宋"/>
          <w:color w:val="auto"/>
          <w:sz w:val="24"/>
          <w:szCs w:val="24"/>
          <w:highlight w:val="none"/>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14:paraId="5DB8A971">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507D8D6">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四、税收缴纳证明</w:t>
      </w:r>
    </w:p>
    <w:p w14:paraId="33ECE775">
      <w:pPr>
        <w:pageBreakBefore w:val="0"/>
        <w:widowControl w:val="0"/>
        <w:kinsoku/>
        <w:overflowPunct/>
        <w:topLinePunct w:val="0"/>
        <w:bidi w:val="0"/>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提供响应文件提交截止时间前一年内至少一个月已缴纳的纳税凭据或完税证明，依法免税的供应商应提供相关文件证明；</w:t>
      </w:r>
      <w:r>
        <w:rPr>
          <w:rFonts w:hint="eastAsia" w:ascii="仿宋" w:hAnsi="仿宋" w:eastAsia="仿宋" w:cs="仿宋"/>
          <w:color w:val="auto"/>
          <w:highlight w:val="none"/>
        </w:rPr>
        <w:br w:type="page"/>
      </w:r>
    </w:p>
    <w:p w14:paraId="6CE509EA">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、社会保障资金缴纳证明</w:t>
      </w:r>
    </w:p>
    <w:p w14:paraId="50F03CA9">
      <w:pPr>
        <w:pStyle w:val="3"/>
        <w:pageBreakBefore w:val="0"/>
        <w:widowControl w:val="0"/>
        <w:kinsoku/>
        <w:overflowPunct/>
        <w:topLinePunct w:val="0"/>
        <w:bidi w:val="0"/>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t>提供响应文件截止时间前一年内已缴存的至少一个月的社会保障资金缴存单据，或社保机构出具的社会保险参保缴费情况证明，依法不需要缴纳社会保障资金的单位应提供相关证明材料。；</w:t>
      </w:r>
    </w:p>
    <w:p w14:paraId="131FB47C">
      <w:pPr>
        <w:pageBreakBefore w:val="0"/>
        <w:widowControl w:val="0"/>
        <w:kinsoku/>
        <w:overflowPunct/>
        <w:topLinePunct w:val="0"/>
        <w:bidi w:val="0"/>
        <w:textAlignment w:val="auto"/>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13B1355">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、具有履行本合同所必需的设备和专业技术能力的承诺</w:t>
      </w:r>
    </w:p>
    <w:p w14:paraId="2A284BDB">
      <w:pPr>
        <w:pageBreakBefore w:val="0"/>
        <w:widowControl w:val="0"/>
        <w:kinsoku/>
        <w:overflowPunct/>
        <w:topLinePunct w:val="0"/>
        <w:bidi w:val="0"/>
        <w:jc w:val="center"/>
        <w:textAlignment w:val="auto"/>
        <w:rPr>
          <w:rFonts w:hint="eastAsia" w:ascii="仿宋" w:hAnsi="仿宋" w:eastAsia="仿宋" w:cs="仿宋"/>
          <w:b/>
          <w:color w:val="auto"/>
          <w:szCs w:val="24"/>
          <w:highlight w:val="none"/>
        </w:rPr>
      </w:pPr>
    </w:p>
    <w:p w14:paraId="6626E8FD">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具备履行合同所必需的设备和专业技术能力承诺函</w:t>
      </w:r>
    </w:p>
    <w:p w14:paraId="4DDE889F">
      <w:pPr>
        <w:pageBreakBefore w:val="0"/>
        <w:widowControl w:val="0"/>
        <w:kinsoku/>
        <w:overflowPunct/>
        <w:topLinePunct w:val="0"/>
        <w:bidi w:val="0"/>
        <w:spacing w:line="360" w:lineRule="auto"/>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u w:val="single"/>
        </w:rPr>
        <w:t>致：（采购人名称）</w:t>
      </w:r>
    </w:p>
    <w:p w14:paraId="23A6B3AE">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b/>
          <w:color w:val="auto"/>
          <w:sz w:val="20"/>
          <w:szCs w:val="22"/>
          <w:highlight w:val="none"/>
        </w:rPr>
        <w:t>我方作为</w:t>
      </w:r>
      <w:r>
        <w:rPr>
          <w:rFonts w:hint="eastAsia" w:ascii="仿宋" w:hAnsi="仿宋" w:eastAsia="仿宋" w:cs="仿宋"/>
          <w:b/>
          <w:color w:val="auto"/>
          <w:sz w:val="20"/>
          <w:szCs w:val="22"/>
          <w:highlight w:val="none"/>
          <w:u w:val="single"/>
        </w:rPr>
        <w:t xml:space="preserve">项目名称  </w:t>
      </w:r>
      <w:r>
        <w:rPr>
          <w:rFonts w:hint="eastAsia" w:ascii="仿宋" w:hAnsi="仿宋" w:eastAsia="仿宋" w:cs="仿宋"/>
          <w:b/>
          <w:color w:val="auto"/>
          <w:sz w:val="20"/>
          <w:szCs w:val="22"/>
          <w:highlight w:val="none"/>
        </w:rPr>
        <w:t>（项目编号：</w:t>
      </w:r>
      <w:r>
        <w:rPr>
          <w:rFonts w:hint="eastAsia" w:ascii="仿宋" w:hAnsi="仿宋" w:eastAsia="仿宋" w:cs="仿宋"/>
          <w:b/>
          <w:color w:val="auto"/>
          <w:sz w:val="20"/>
          <w:szCs w:val="22"/>
          <w:highlight w:val="none"/>
          <w:u w:val="single"/>
        </w:rPr>
        <w:t xml:space="preserve">     </w:t>
      </w:r>
      <w:r>
        <w:rPr>
          <w:rFonts w:hint="eastAsia" w:ascii="仿宋" w:hAnsi="仿宋" w:eastAsia="仿宋" w:cs="仿宋"/>
          <w:b/>
          <w:color w:val="auto"/>
          <w:sz w:val="20"/>
          <w:szCs w:val="22"/>
          <w:highlight w:val="none"/>
        </w:rPr>
        <w:t>）的投标供应商，在此郑重承诺：</w:t>
      </w:r>
    </w:p>
    <w:p w14:paraId="20FE3B9A">
      <w:pPr>
        <w:pageBreakBefore w:val="0"/>
        <w:widowControl w:val="0"/>
        <w:kinsoku/>
        <w:overflowPunct/>
        <w:topLinePunct w:val="0"/>
        <w:bidi w:val="0"/>
        <w:spacing w:line="360" w:lineRule="auto"/>
        <w:ind w:firstLine="48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我公司具备履行合同所必需的设备和专业技术能力。</w:t>
      </w:r>
    </w:p>
    <w:p w14:paraId="31A995D8">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549FCF6F">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特此承诺。</w:t>
      </w:r>
    </w:p>
    <w:p w14:paraId="76718750">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p>
    <w:p w14:paraId="5A0C9E6E">
      <w:pPr>
        <w:pageBreakBefore w:val="0"/>
        <w:widowControl w:val="0"/>
        <w:kinsoku/>
        <w:overflowPunct/>
        <w:topLinePunct w:val="0"/>
        <w:bidi w:val="0"/>
        <w:spacing w:line="360" w:lineRule="auto"/>
        <w:ind w:firstLine="400" w:firstLineChars="200"/>
        <w:jc w:val="center"/>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              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375D965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 xml:space="preserve">            </w:t>
      </w:r>
      <w:r>
        <w:rPr>
          <w:rFonts w:hint="eastAsia" w:ascii="仿宋" w:hAnsi="仿宋" w:eastAsia="仿宋" w:cs="仿宋"/>
          <w:color w:val="auto"/>
          <w:sz w:val="20"/>
          <w:szCs w:val="22"/>
          <w:highlight w:val="none"/>
          <w:lang w:val="en-US" w:eastAsia="zh-CN"/>
        </w:rPr>
        <w:t xml:space="preserve">                        </w:t>
      </w: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2EBB027F">
      <w:pPr>
        <w:pStyle w:val="4"/>
        <w:rPr>
          <w:rFonts w:hint="eastAsia" w:ascii="仿宋" w:hAnsi="仿宋" w:eastAsia="仿宋" w:cs="仿宋"/>
          <w:color w:val="auto"/>
          <w:sz w:val="20"/>
          <w:szCs w:val="22"/>
          <w:highlight w:val="none"/>
        </w:rPr>
      </w:pPr>
    </w:p>
    <w:p w14:paraId="42895913">
      <w:pPr>
        <w:pStyle w:val="4"/>
        <w:rPr>
          <w:rFonts w:hint="eastAsia" w:ascii="仿宋" w:hAnsi="仿宋" w:eastAsia="仿宋" w:cs="仿宋"/>
          <w:color w:val="auto"/>
          <w:sz w:val="20"/>
          <w:szCs w:val="22"/>
          <w:highlight w:val="none"/>
        </w:rPr>
      </w:pPr>
    </w:p>
    <w:p w14:paraId="6618DACA">
      <w:pPr>
        <w:pStyle w:val="4"/>
        <w:rPr>
          <w:rFonts w:hint="eastAsia" w:ascii="仿宋" w:hAnsi="仿宋" w:eastAsia="仿宋" w:cs="仿宋"/>
          <w:color w:val="auto"/>
          <w:sz w:val="20"/>
          <w:szCs w:val="22"/>
          <w:highlight w:val="none"/>
        </w:rPr>
      </w:pPr>
    </w:p>
    <w:p w14:paraId="24022225">
      <w:pPr>
        <w:pStyle w:val="4"/>
        <w:rPr>
          <w:rFonts w:hint="eastAsia" w:ascii="仿宋" w:hAnsi="仿宋" w:eastAsia="仿宋" w:cs="仿宋"/>
          <w:color w:val="auto"/>
          <w:sz w:val="20"/>
          <w:szCs w:val="22"/>
          <w:highlight w:val="none"/>
        </w:rPr>
      </w:pPr>
    </w:p>
    <w:p w14:paraId="56FAC394">
      <w:pPr>
        <w:bidi w:val="0"/>
        <w:rPr>
          <w:rFonts w:hint="eastAsia"/>
        </w:rPr>
      </w:pPr>
    </w:p>
    <w:p w14:paraId="1826674F">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6516864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b/>
          <w:bCs/>
          <w:color w:val="auto"/>
          <w:sz w:val="30"/>
          <w:szCs w:val="30"/>
          <w:highlight w:val="none"/>
        </w:rPr>
      </w:pPr>
      <w:bookmarkStart w:id="3" w:name="_Toc20903"/>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没有</w:t>
      </w:r>
      <w:r>
        <w:rPr>
          <w:rFonts w:hint="eastAsia" w:ascii="仿宋" w:hAnsi="仿宋" w:eastAsia="仿宋" w:cs="仿宋"/>
          <w:b/>
          <w:bCs/>
          <w:color w:val="auto"/>
          <w:sz w:val="28"/>
          <w:szCs w:val="28"/>
          <w:highlight w:val="none"/>
        </w:rPr>
        <w:t>重大违法记录书面声明</w:t>
      </w:r>
    </w:p>
    <w:p w14:paraId="512E8840">
      <w:pPr>
        <w:pageBreakBefore w:val="0"/>
        <w:widowControl w:val="0"/>
        <w:kinsoku/>
        <w:overflowPunct/>
        <w:topLinePunct w:val="0"/>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参加政府采购活动前3年内，在经营活动中没有重大违法记录的</w:t>
      </w:r>
    </w:p>
    <w:p w14:paraId="22B956C8">
      <w:pPr>
        <w:pageBreakBefore w:val="0"/>
        <w:widowControl w:val="0"/>
        <w:kinsoku/>
        <w:overflowPunct/>
        <w:topLinePunct w:val="0"/>
        <w:bidi w:val="0"/>
        <w:spacing w:line="360" w:lineRule="auto"/>
        <w:jc w:val="center"/>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书面声明</w:t>
      </w:r>
    </w:p>
    <w:p w14:paraId="2ECA2BE6">
      <w:pPr>
        <w:pageBreakBefore w:val="0"/>
        <w:widowControl w:val="0"/>
        <w:tabs>
          <w:tab w:val="left" w:pos="5580"/>
        </w:tabs>
        <w:kinsoku/>
        <w:overflowPunct/>
        <w:topLinePunct w:val="0"/>
        <w:bidi w:val="0"/>
        <w:spacing w:before="120" w:line="360" w:lineRule="auto"/>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u w:val="single"/>
        </w:rPr>
        <w:t>致：（采购人名称）</w:t>
      </w:r>
    </w:p>
    <w:p w14:paraId="4E46BD73">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我公司郑重声明在参加本项目政府采购活动前三年内，在经营活动中无重大违法记录。公司未受到行政处罚或责令停业、吊销许可证（或执照）；未处于财产被接管、冻结、破产状况。</w:t>
      </w:r>
    </w:p>
    <w:p w14:paraId="2AE56125">
      <w:pPr>
        <w:pageBreakBefore w:val="0"/>
        <w:widowControl w:val="0"/>
        <w:kinsoku/>
        <w:overflowPunct/>
        <w:topLinePunct w:val="0"/>
        <w:bidi w:val="0"/>
        <w:spacing w:line="360" w:lineRule="auto"/>
        <w:ind w:firstLine="480"/>
        <w:textAlignment w:val="auto"/>
        <w:rPr>
          <w:rFonts w:hint="eastAsia" w:ascii="仿宋" w:hAnsi="仿宋" w:eastAsia="仿宋" w:cs="仿宋"/>
          <w:b/>
          <w:color w:val="auto"/>
          <w:sz w:val="20"/>
          <w:szCs w:val="22"/>
          <w:highlight w:val="none"/>
        </w:rPr>
      </w:pPr>
      <w:r>
        <w:rPr>
          <w:rFonts w:hint="eastAsia" w:ascii="仿宋" w:hAnsi="仿宋" w:eastAsia="仿宋" w:cs="仿宋"/>
          <w:b/>
          <w:color w:val="auto"/>
          <w:sz w:val="20"/>
          <w:szCs w:val="22"/>
          <w:highlight w:val="none"/>
        </w:rPr>
        <w:t>如有不实，我方将无条件地退出本项目的采购活动，并遵照《中华人民共和国政府采购法》有关“提供虚假材料的规定”接受处罚。</w:t>
      </w:r>
    </w:p>
    <w:p w14:paraId="4EF4E3B4">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特此声明。</w:t>
      </w:r>
    </w:p>
    <w:p w14:paraId="34E822B5">
      <w:pPr>
        <w:pageBreakBefore w:val="0"/>
        <w:widowControl w:val="0"/>
        <w:tabs>
          <w:tab w:val="left" w:pos="5580"/>
        </w:tabs>
        <w:kinsoku/>
        <w:overflowPunct/>
        <w:topLinePunct w:val="0"/>
        <w:bidi w:val="0"/>
        <w:spacing w:before="120" w:line="360" w:lineRule="auto"/>
        <w:ind w:firstLine="400" w:firstLineChars="200"/>
        <w:textAlignment w:val="auto"/>
        <w:rPr>
          <w:rFonts w:hint="eastAsia" w:ascii="仿宋" w:hAnsi="仿宋" w:eastAsia="仿宋" w:cs="仿宋"/>
          <w:color w:val="auto"/>
          <w:sz w:val="20"/>
          <w:szCs w:val="22"/>
          <w:highlight w:val="none"/>
        </w:rPr>
      </w:pPr>
    </w:p>
    <w:p w14:paraId="20B16EE6">
      <w:pPr>
        <w:pageBreakBefore w:val="0"/>
        <w:widowControl w:val="0"/>
        <w:kinsoku/>
        <w:overflowPunct/>
        <w:topLinePunct w:val="0"/>
        <w:bidi w:val="0"/>
        <w:spacing w:before="120" w:after="120" w:line="360" w:lineRule="auto"/>
        <w:ind w:firstLine="3000" w:firstLineChars="1500"/>
        <w:textAlignment w:val="auto"/>
        <w:rPr>
          <w:rFonts w:hint="eastAsia" w:ascii="仿宋" w:hAnsi="仿宋" w:eastAsia="仿宋" w:cs="仿宋"/>
          <w:color w:val="auto"/>
          <w:sz w:val="20"/>
          <w:szCs w:val="22"/>
          <w:highlight w:val="none"/>
          <w:u w:val="single"/>
        </w:rPr>
      </w:pPr>
      <w:r>
        <w:rPr>
          <w:rFonts w:hint="eastAsia" w:ascii="仿宋" w:hAnsi="仿宋" w:eastAsia="仿宋" w:cs="仿宋"/>
          <w:color w:val="auto"/>
          <w:sz w:val="20"/>
          <w:szCs w:val="22"/>
          <w:highlight w:val="none"/>
        </w:rPr>
        <w:t xml:space="preserve">供应商名称： </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（公章）</w:t>
      </w:r>
    </w:p>
    <w:p w14:paraId="03F57B2B">
      <w:pPr>
        <w:pageBreakBefore w:val="0"/>
        <w:widowControl w:val="0"/>
        <w:kinsoku/>
        <w:overflowPunct/>
        <w:topLinePunct w:val="0"/>
        <w:bidi w:val="0"/>
        <w:spacing w:line="360" w:lineRule="auto"/>
        <w:ind w:firstLine="3000" w:firstLineChars="1500"/>
        <w:textAlignment w:val="auto"/>
        <w:rPr>
          <w:rFonts w:hint="eastAsia" w:ascii="仿宋" w:hAnsi="仿宋" w:eastAsia="仿宋" w:cs="仿宋"/>
          <w:color w:val="auto"/>
          <w:sz w:val="20"/>
          <w:szCs w:val="22"/>
          <w:highlight w:val="none"/>
        </w:rPr>
      </w:pPr>
      <w:r>
        <w:rPr>
          <w:rFonts w:hint="eastAsia" w:ascii="仿宋" w:hAnsi="仿宋" w:eastAsia="仿宋" w:cs="仿宋"/>
          <w:color w:val="auto"/>
          <w:sz w:val="20"/>
          <w:szCs w:val="22"/>
          <w:highlight w:val="none"/>
        </w:rPr>
        <w:t>日    期：</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年</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月</w:t>
      </w:r>
      <w:r>
        <w:rPr>
          <w:rFonts w:hint="eastAsia" w:ascii="仿宋" w:hAnsi="仿宋" w:eastAsia="仿宋" w:cs="仿宋"/>
          <w:color w:val="auto"/>
          <w:sz w:val="20"/>
          <w:szCs w:val="22"/>
          <w:highlight w:val="none"/>
          <w:u w:val="single"/>
        </w:rPr>
        <w:t xml:space="preserve">     </w:t>
      </w:r>
      <w:r>
        <w:rPr>
          <w:rFonts w:hint="eastAsia" w:ascii="仿宋" w:hAnsi="仿宋" w:eastAsia="仿宋" w:cs="仿宋"/>
          <w:color w:val="auto"/>
          <w:sz w:val="20"/>
          <w:szCs w:val="22"/>
          <w:highlight w:val="none"/>
        </w:rPr>
        <w:t>日</w:t>
      </w:r>
    </w:p>
    <w:p w14:paraId="1A5BDF69">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3"/>
    </w:p>
    <w:p w14:paraId="6E730D72">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30"/>
          <w:szCs w:val="30"/>
          <w:highlight w:val="none"/>
        </w:rPr>
      </w:pPr>
      <w:r>
        <w:rPr>
          <w:rFonts w:hint="eastAsia" w:ascii="仿宋" w:hAnsi="仿宋" w:eastAsia="仿宋" w:cs="仿宋"/>
          <w:b/>
          <w:bCs/>
          <w:color w:val="auto"/>
          <w:sz w:val="28"/>
          <w:szCs w:val="28"/>
          <w:highlight w:val="none"/>
          <w:lang w:val="en-US" w:eastAsia="zh-CN"/>
        </w:rPr>
        <w:t>八、信用记录</w:t>
      </w:r>
    </w:p>
    <w:p w14:paraId="0604A4A9">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rPr>
      </w:pPr>
      <w:bookmarkStart w:id="4" w:name="_Toc726"/>
      <w:bookmarkStart w:id="5" w:name="_Toc19115"/>
      <w:bookmarkStart w:id="6" w:name="_Toc28966"/>
      <w:bookmarkStart w:id="7" w:name="_Toc13679"/>
      <w:bookmarkStart w:id="8" w:name="_Toc18549"/>
      <w:bookmarkStart w:id="9" w:name="_Toc28054"/>
      <w:bookmarkStart w:id="10" w:name="_Toc17677"/>
      <w:bookmarkStart w:id="11" w:name="_Toc528596084"/>
      <w:bookmarkStart w:id="12" w:name="_Toc5040"/>
      <w:bookmarkStart w:id="13" w:name="_Toc9011"/>
      <w:bookmarkStart w:id="14" w:name="_Toc22518"/>
      <w:bookmarkStart w:id="15" w:name="_Toc17411"/>
      <w:bookmarkStart w:id="16" w:name="_Toc24112"/>
      <w:r>
        <w:rPr>
          <w:rFonts w:hint="eastAsia" w:ascii="仿宋" w:hAnsi="仿宋" w:eastAsia="仿宋" w:cs="仿宋"/>
          <w:b/>
          <w:bCs/>
          <w:color w:val="auto"/>
          <w:sz w:val="28"/>
          <w:szCs w:val="28"/>
          <w:highlight w:val="none"/>
        </w:rPr>
        <w:t>供应商信用记录书面声明函</w:t>
      </w:r>
      <w:bookmarkEnd w:id="4"/>
      <w:bookmarkEnd w:id="5"/>
      <w:bookmarkEnd w:id="6"/>
      <w:bookmarkEnd w:id="7"/>
      <w:bookmarkEnd w:id="8"/>
      <w:bookmarkEnd w:id="9"/>
      <w:bookmarkEnd w:id="10"/>
      <w:bookmarkEnd w:id="11"/>
      <w:bookmarkEnd w:id="12"/>
      <w:bookmarkEnd w:id="13"/>
      <w:bookmarkEnd w:id="14"/>
      <w:bookmarkEnd w:id="15"/>
      <w:bookmarkEnd w:id="16"/>
    </w:p>
    <w:p w14:paraId="5A0954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致：(采购人名称）</w:t>
      </w:r>
    </w:p>
    <w:p w14:paraId="45DEA30F">
      <w:pPr>
        <w:keepNext w:val="0"/>
        <w:keepLines w:val="0"/>
        <w:pageBreakBefore w:val="0"/>
        <w:widowControl w:val="0"/>
        <w:kinsoku/>
        <w:wordWrap/>
        <w:overflowPunct/>
        <w:topLinePunct w:val="0"/>
        <w:autoSpaceDE/>
        <w:autoSpaceDN/>
        <w:bidi w:val="0"/>
        <w:adjustRightInd/>
        <w:snapToGrid/>
        <w:spacing w:line="360" w:lineRule="auto"/>
        <w:ind w:right="11"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供应商，在此郑重声明：</w:t>
      </w:r>
    </w:p>
    <w:p w14:paraId="737E29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、我方_____（填“未被列入”或“被列入”）“信用中国”网站失信被执行人名单。</w:t>
      </w:r>
    </w:p>
    <w:p w14:paraId="52CF8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、我方_____（填“未被列入”或“被列入”）“信用中国”网站重大税收违法失信主体名单。</w:t>
      </w:r>
    </w:p>
    <w:p w14:paraId="79E0E3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、我方_____（填“未被列入”或“被列入”）中国政府采购网站政府采购严重违法失信行为记录名单。</w:t>
      </w:r>
    </w:p>
    <w:p w14:paraId="2166BB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w:t>
      </w:r>
      <w:r>
        <w:rPr>
          <w:rFonts w:hint="eastAsia" w:ascii="仿宋" w:hAnsi="仿宋" w:eastAsia="仿宋" w:cs="仿宋"/>
          <w:color w:val="auto"/>
          <w:sz w:val="24"/>
          <w:szCs w:val="24"/>
          <w:highlight w:val="none"/>
          <w:lang w:eastAsia="zh-CN"/>
        </w:rPr>
        <w:t>中华人民共和国政府采购法</w:t>
      </w:r>
      <w:r>
        <w:rPr>
          <w:rFonts w:hint="eastAsia" w:ascii="仿宋" w:hAnsi="仿宋" w:eastAsia="仿宋" w:cs="仿宋"/>
          <w:color w:val="auto"/>
          <w:sz w:val="24"/>
          <w:szCs w:val="24"/>
          <w:highlight w:val="none"/>
        </w:rPr>
        <w:t>》有关“提供虚假材料的规定”接受处罚。</w:t>
      </w:r>
    </w:p>
    <w:p w14:paraId="169D82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E30C42E">
      <w:pPr>
        <w:keepNext w:val="0"/>
        <w:keepLines w:val="0"/>
        <w:pageBreakBefore w:val="0"/>
        <w:widowControl w:val="0"/>
        <w:kinsoku/>
        <w:wordWrap/>
        <w:overflowPunct/>
        <w:topLinePunct w:val="0"/>
        <w:autoSpaceDE/>
        <w:autoSpaceDN/>
        <w:bidi w:val="0"/>
        <w:adjustRightInd/>
        <w:snapToGrid/>
        <w:spacing w:line="360" w:lineRule="auto"/>
        <w:ind w:firstLine="4080" w:firstLineChars="17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（加盖公章）</w:t>
      </w:r>
    </w:p>
    <w:p w14:paraId="3DCEC8AE">
      <w:pPr>
        <w:keepNext w:val="0"/>
        <w:keepLines w:val="0"/>
        <w:pageBreakBefore w:val="0"/>
        <w:widowControl w:val="0"/>
        <w:kinsoku/>
        <w:wordWrap/>
        <w:overflowPunct/>
        <w:topLinePunct w:val="0"/>
        <w:autoSpaceDE/>
        <w:autoSpaceDN/>
        <w:bidi w:val="0"/>
        <w:adjustRightInd/>
        <w:snapToGrid/>
        <w:spacing w:line="360" w:lineRule="auto"/>
        <w:ind w:firstLine="4320" w:firstLineChars="18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4B11F4A">
      <w:pPr>
        <w:pStyle w:val="4"/>
        <w:rPr>
          <w:rFonts w:hint="eastAsia" w:ascii="仿宋" w:hAnsi="仿宋" w:eastAsia="仿宋" w:cs="仿宋"/>
          <w:color w:val="auto"/>
          <w:sz w:val="20"/>
          <w:szCs w:val="22"/>
          <w:highlight w:val="none"/>
        </w:rPr>
      </w:pPr>
    </w:p>
    <w:p w14:paraId="2E03C6BE">
      <w:pPr>
        <w:pStyle w:val="4"/>
        <w:rPr>
          <w:rFonts w:hint="eastAsia" w:ascii="仿宋" w:hAnsi="仿宋" w:eastAsia="仿宋" w:cs="仿宋"/>
          <w:color w:val="auto"/>
          <w:sz w:val="20"/>
          <w:szCs w:val="22"/>
          <w:highlight w:val="none"/>
        </w:rPr>
      </w:pPr>
    </w:p>
    <w:p w14:paraId="7C65F433">
      <w:pPr>
        <w:pageBreakBefore w:val="0"/>
        <w:widowControl w:val="0"/>
        <w:kinsoku/>
        <w:overflowPunct/>
        <w:topLinePunct w:val="0"/>
        <w:bidi w:val="0"/>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z w:val="22"/>
          <w:szCs w:val="22"/>
          <w:highlight w:val="none"/>
        </w:rPr>
        <w:br w:type="page"/>
      </w:r>
      <w:bookmarkEnd w:id="2"/>
    </w:p>
    <w:p w14:paraId="79602C66">
      <w:pPr>
        <w:pageBreakBefore w:val="0"/>
        <w:widowControl w:val="0"/>
        <w:numPr>
          <w:ilvl w:val="0"/>
          <w:numId w:val="1"/>
        </w:numPr>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其他需要补充的资料</w:t>
      </w:r>
    </w:p>
    <w:p w14:paraId="626A2416">
      <w:pPr>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br w:type="page"/>
      </w:r>
    </w:p>
    <w:p w14:paraId="5831BDDD">
      <w:pPr>
        <w:pageBreakBefore w:val="0"/>
        <w:widowControl w:val="0"/>
        <w:kinsoku/>
        <w:overflowPunct/>
        <w:topLinePunct w:val="0"/>
        <w:bidi w:val="0"/>
        <w:spacing w:line="360" w:lineRule="auto"/>
        <w:textAlignment w:val="auto"/>
        <w:outlineLvl w:val="2"/>
        <w:rPr>
          <w:rFonts w:hint="eastAsia" w:ascii="仿宋" w:hAnsi="仿宋" w:eastAsia="仿宋" w:cs="仿宋"/>
          <w:b/>
          <w:bCs/>
          <w:color w:val="auto"/>
          <w:sz w:val="28"/>
          <w:szCs w:val="28"/>
          <w:highlight w:val="none"/>
          <w:lang w:val="en-US" w:eastAsia="zh-CN"/>
        </w:rPr>
      </w:pPr>
      <w:bookmarkStart w:id="17" w:name="_Toc3608"/>
      <w:bookmarkStart w:id="18" w:name="_Toc6319"/>
      <w:bookmarkStart w:id="19" w:name="_Toc16890"/>
      <w:r>
        <w:rPr>
          <w:rFonts w:hint="eastAsia" w:ascii="仿宋" w:hAnsi="仿宋" w:eastAsia="仿宋" w:cs="仿宋"/>
          <w:b/>
          <w:bCs/>
          <w:color w:val="auto"/>
          <w:sz w:val="28"/>
          <w:szCs w:val="28"/>
          <w:highlight w:val="none"/>
          <w:lang w:val="en-US" w:eastAsia="zh-CN"/>
        </w:rPr>
        <w:t>附件：控股管理关系</w:t>
      </w:r>
    </w:p>
    <w:p w14:paraId="1B8AB4C6">
      <w:pPr>
        <w:pageBreakBefore w:val="0"/>
        <w:widowControl w:val="0"/>
        <w:kinsoku/>
        <w:overflowPunct/>
        <w:topLinePunct w:val="0"/>
        <w:bidi w:val="0"/>
        <w:spacing w:line="500" w:lineRule="exact"/>
        <w:jc w:val="center"/>
        <w:textAlignment w:val="auto"/>
        <w:rPr>
          <w:rFonts w:hint="eastAsia" w:ascii="仿宋" w:hAnsi="仿宋" w:eastAsia="仿宋" w:cs="仿宋"/>
          <w:b/>
          <w:bCs/>
          <w:color w:val="auto"/>
          <w:sz w:val="28"/>
          <w:szCs w:val="28"/>
          <w:highlight w:val="none"/>
          <w:lang w:val="zh-CN"/>
        </w:rPr>
      </w:pPr>
      <w:bookmarkStart w:id="20" w:name="_Toc6510"/>
      <w:bookmarkStart w:id="21" w:name="_Toc18731"/>
      <w:r>
        <w:rPr>
          <w:rFonts w:hint="eastAsia" w:ascii="仿宋" w:hAnsi="仿宋" w:eastAsia="仿宋" w:cs="仿宋"/>
          <w:b/>
          <w:bCs/>
          <w:color w:val="auto"/>
          <w:sz w:val="28"/>
          <w:szCs w:val="28"/>
          <w:highlight w:val="none"/>
          <w:lang w:val="zh-CN"/>
        </w:rPr>
        <w:t>供应商控股管理关系承诺书</w:t>
      </w:r>
    </w:p>
    <w:p w14:paraId="7E7AC3D5">
      <w:pPr>
        <w:pStyle w:val="3"/>
        <w:pageBreakBefore w:val="0"/>
        <w:widowControl w:val="0"/>
        <w:kinsoku/>
        <w:overflowPunct/>
        <w:topLinePunct w:val="0"/>
        <w:bidi w:val="0"/>
        <w:textAlignment w:val="auto"/>
        <w:rPr>
          <w:rFonts w:hint="eastAsia" w:ascii="仿宋" w:hAnsi="仿宋" w:eastAsia="仿宋" w:cs="仿宋"/>
          <w:color w:val="auto"/>
          <w:highlight w:val="none"/>
          <w:lang w:val="zh-CN"/>
        </w:rPr>
      </w:pPr>
    </w:p>
    <w:p w14:paraId="0465F3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1、供应商在本项目投标中，不存在</w:t>
      </w:r>
      <w:r>
        <w:rPr>
          <w:rFonts w:hint="eastAsia" w:ascii="仿宋" w:hAnsi="仿宋" w:eastAsia="仿宋" w:cs="仿宋"/>
          <w:color w:val="auto"/>
          <w:sz w:val="24"/>
          <w:szCs w:val="24"/>
          <w:highlight w:val="none"/>
          <w:lang w:eastAsia="zh-CN"/>
        </w:rPr>
        <w:t>与其他供应商</w:t>
      </w:r>
      <w:r>
        <w:rPr>
          <w:rFonts w:hint="eastAsia" w:ascii="仿宋" w:hAnsi="仿宋" w:eastAsia="仿宋" w:cs="仿宋"/>
          <w:color w:val="auto"/>
          <w:sz w:val="24"/>
          <w:szCs w:val="24"/>
          <w:highlight w:val="none"/>
        </w:rPr>
        <w:t>负责人为同一人，有控股、管理等关联关系承诺：</w:t>
      </w:r>
    </w:p>
    <w:p w14:paraId="0B436F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5E6E5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A68D6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1694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9F3AA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A279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BE4F4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0B4FD6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2、其他与本项目有关的利害关系说明：</w:t>
      </w:r>
      <w:r>
        <w:rPr>
          <w:rFonts w:hint="eastAsia" w:ascii="仿宋" w:hAnsi="仿宋" w:eastAsia="仿宋" w:cs="仿宋"/>
          <w:color w:val="auto"/>
          <w:sz w:val="24"/>
          <w:szCs w:val="24"/>
          <w:highlight w:val="none"/>
          <w:u w:val="single"/>
        </w:rPr>
        <w:t xml:space="preserve">                               </w:t>
      </w:r>
    </w:p>
    <w:p w14:paraId="036A9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A13579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20F5D53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63382B7C">
      <w:pPr>
        <w:keepNext w:val="0"/>
        <w:keepLines w:val="0"/>
        <w:pageBreakBefore w:val="0"/>
        <w:widowControl w:val="0"/>
        <w:kinsoku/>
        <w:wordWrap/>
        <w:overflowPunct/>
        <w:topLinePunct w:val="0"/>
        <w:autoSpaceDE/>
        <w:autoSpaceDN/>
        <w:bidi w:val="0"/>
        <w:adjustRightInd/>
        <w:snapToGrid/>
        <w:spacing w:line="360" w:lineRule="auto"/>
        <w:ind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14:paraId="0126068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color w:val="auto"/>
          <w:sz w:val="24"/>
          <w:szCs w:val="24"/>
          <w:highlight w:val="none"/>
        </w:rPr>
      </w:pPr>
    </w:p>
    <w:p w14:paraId="389AB1F5">
      <w:pPr>
        <w:keepNext w:val="0"/>
        <w:keepLines w:val="0"/>
        <w:pageBreakBefore w:val="0"/>
        <w:widowControl w:val="0"/>
        <w:kinsoku/>
        <w:wordWrap/>
        <w:overflowPunct/>
        <w:topLinePunct w:val="0"/>
        <w:autoSpaceDE/>
        <w:autoSpaceDN/>
        <w:bidi w:val="0"/>
        <w:adjustRightInd/>
        <w:snapToGrid/>
        <w:spacing w:line="360" w:lineRule="auto"/>
        <w:ind w:left="239" w:leftChars="114"/>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bookmarkEnd w:id="17"/>
      <w:bookmarkEnd w:id="18"/>
      <w:bookmarkEnd w:id="19"/>
      <w:bookmarkEnd w:id="20"/>
      <w:bookmarkEnd w:id="21"/>
    </w:p>
    <w:p w14:paraId="77C29552">
      <w:pPr>
        <w:pageBreakBefore w:val="0"/>
        <w:widowControl w:val="0"/>
        <w:numPr>
          <w:numId w:val="0"/>
        </w:numPr>
        <w:kinsoku/>
        <w:overflowPunct/>
        <w:topLinePunct w:val="0"/>
        <w:bidi w:val="0"/>
        <w:spacing w:line="360" w:lineRule="auto"/>
        <w:textAlignment w:val="auto"/>
        <w:outlineLvl w:val="2"/>
        <w:rPr>
          <w:rFonts w:hint="default" w:ascii="仿宋" w:hAnsi="仿宋" w:eastAsia="仿宋" w:cs="仿宋"/>
          <w:b/>
          <w:bCs/>
          <w:color w:val="auto"/>
          <w:sz w:val="28"/>
          <w:szCs w:val="28"/>
          <w:highlight w:val="none"/>
          <w:lang w:val="en-US" w:eastAsia="zh-CN"/>
        </w:rPr>
      </w:pPr>
      <w:bookmarkStart w:id="22" w:name="_GoBack"/>
      <w:bookmarkEnd w:id="22"/>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315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309AA54">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8AE4">
    <w:pPr>
      <w:spacing w:line="500" w:lineRule="exact"/>
      <w:ind w:left="1530" w:hanging="1785" w:hangingChars="8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E3E75"/>
    <w:multiLevelType w:val="singleLevel"/>
    <w:tmpl w:val="61FE3E75"/>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7251CA"/>
    <w:rsid w:val="1A725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3"/>
    <w:unhideWhenUsed/>
    <w:qFormat/>
    <w:uiPriority w:val="0"/>
    <w:pPr>
      <w:spacing w:line="240" w:lineRule="auto"/>
      <w:ind w:firstLine="420" w:firstLineChars="100"/>
    </w:pPr>
    <w:rPr>
      <w:rFonts w:ascii="Times New Roman" w:hAnsi="Times New Roman"/>
      <w:sz w:val="18"/>
      <w:szCs w:val="18"/>
    </w:rPr>
  </w:style>
  <w:style w:type="character" w:customStyle="1" w:styleId="8">
    <w:name w:val="标题 2 字符"/>
    <w:link w:val="2"/>
    <w:qFormat/>
    <w:uiPriority w:val="9"/>
    <w:rPr>
      <w:rFonts w:ascii="Arial" w:hAnsi="Arial"/>
      <w:b/>
      <w:bCs/>
      <w:sz w:val="28"/>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2026-07-21T03:54:00Z</dcterms:created>
  <dc:creator>¬_¬~EmiKo:D</dc:creator>
  <cp:lastModifiedBy>¬_¬~EmiKo:D</cp:lastModifiedBy>
  <dcterms:modified xsi:type="dcterms:W3CDTF">2026-07-21T03:58:16Z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39855486E6FF4F98ACA7BCB549F5CECE_11</vt:lpwstr>
  </property>
  <property fmtid="{D5CDD505-2E9C-101B-9397-08002B2CF9AE}" pid="4" name="KSOTemplateDocerSaveRecord">
    <vt:lpwstr>eyJoZGlkIjoiMmE3MGMzNTNmNTRhOWZkYzA5MzJiY2RhMDdlODIxYjIiLCJ1c2VySWQiOiIyMzMzMTIxNDkifQ==</vt:lpwstr>
  </property>
</Properties>
</file>