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35336">
      <w:pPr>
        <w:pStyle w:val="5"/>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eastAsiaTheme="minorEastAsia"/>
          <w:sz w:val="28"/>
          <w:szCs w:val="28"/>
          <w:highlight w:val="none"/>
          <w:lang w:eastAsia="zh-CN"/>
        </w:rPr>
      </w:pPr>
      <w:r>
        <w:rPr>
          <w:rFonts w:hint="eastAsia" w:ascii="仿宋_GB2312" w:hAnsi="仿宋_GB2312" w:eastAsia="仿宋_GB2312" w:cs="仿宋_GB2312"/>
          <w:b/>
          <w:sz w:val="28"/>
          <w:szCs w:val="28"/>
          <w:highlight w:val="none"/>
          <w:lang w:val="en-US" w:eastAsia="zh-CN"/>
        </w:rPr>
        <w:t>采购需求</w:t>
      </w:r>
      <w:bookmarkStart w:id="0" w:name="_GoBack"/>
      <w:bookmarkEnd w:id="0"/>
    </w:p>
    <w:p w14:paraId="6F4A8872">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hint="eastAsia" w:ascii="仿宋_GB2312" w:hAnsi="仿宋_GB2312" w:eastAsia="仿宋_GB2312" w:cs="仿宋_GB2312"/>
          <w:sz w:val="24"/>
          <w:szCs w:val="24"/>
          <w:highlight w:val="none"/>
          <w:lang w:eastAsia="zh-CN"/>
        </w:rPr>
        <w:t>陕西万泽招标有限公司</w:t>
      </w:r>
      <w:r>
        <w:rPr>
          <w:rFonts w:ascii="仿宋_GB2312" w:hAnsi="仿宋_GB2312" w:eastAsia="仿宋_GB2312" w:cs="仿宋_GB2312"/>
          <w:sz w:val="24"/>
          <w:szCs w:val="24"/>
          <w:highlight w:val="none"/>
        </w:rPr>
        <w:t>（以下简称“代理机构”）受</w:t>
      </w:r>
      <w:r>
        <w:rPr>
          <w:rFonts w:hint="eastAsia" w:ascii="仿宋_GB2312" w:hAnsi="仿宋_GB2312" w:eastAsia="仿宋_GB2312" w:cs="仿宋_GB2312"/>
          <w:sz w:val="24"/>
          <w:szCs w:val="24"/>
          <w:highlight w:val="none"/>
          <w:lang w:eastAsia="zh-CN"/>
        </w:rPr>
        <w:t>西安市公安局</w:t>
      </w:r>
      <w:r>
        <w:rPr>
          <w:rFonts w:ascii="仿宋_GB2312" w:hAnsi="仿宋_GB2312" w:eastAsia="仿宋_GB2312" w:cs="仿宋_GB2312"/>
          <w:sz w:val="24"/>
          <w:szCs w:val="24"/>
          <w:highlight w:val="none"/>
        </w:rPr>
        <w:t>（本级）委托，拟对</w:t>
      </w:r>
      <w:r>
        <w:rPr>
          <w:rFonts w:hint="eastAsia" w:ascii="仿宋_GB2312" w:hAnsi="仿宋_GB2312" w:eastAsia="仿宋_GB2312" w:cs="仿宋_GB2312"/>
          <w:sz w:val="24"/>
          <w:szCs w:val="24"/>
          <w:highlight w:val="none"/>
          <w:lang w:eastAsia="zh-CN"/>
        </w:rPr>
        <w:t>西安市公安局应急装备库改造项目</w:t>
      </w:r>
      <w:r>
        <w:rPr>
          <w:rFonts w:ascii="仿宋_GB2312" w:hAnsi="仿宋_GB2312" w:eastAsia="仿宋_GB2312" w:cs="仿宋_GB2312"/>
          <w:sz w:val="24"/>
          <w:szCs w:val="24"/>
          <w:highlight w:val="none"/>
        </w:rPr>
        <w:t>采用竞争性磋商采购方式进行采购，兹邀请供应商参加本项目的竞争性磋商。</w:t>
      </w:r>
    </w:p>
    <w:p w14:paraId="28FB03EE">
      <w:pPr>
        <w:pStyle w:val="5"/>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一、采购项目编号：</w:t>
      </w:r>
      <w:r>
        <w:rPr>
          <w:rFonts w:hint="eastAsia" w:ascii="仿宋_GB2312" w:hAnsi="仿宋_GB2312" w:eastAsia="仿宋_GB2312" w:cs="仿宋_GB2312"/>
          <w:b/>
          <w:sz w:val="24"/>
          <w:szCs w:val="24"/>
          <w:highlight w:val="none"/>
          <w:lang w:eastAsia="zh-CN"/>
        </w:rPr>
        <w:t>SXWZ2026ZB-SGAJ-244</w:t>
      </w:r>
    </w:p>
    <w:p w14:paraId="6EC84036">
      <w:pPr>
        <w:pStyle w:val="5"/>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二、采购项目名称：</w:t>
      </w:r>
      <w:r>
        <w:rPr>
          <w:rFonts w:hint="eastAsia" w:ascii="仿宋_GB2312" w:hAnsi="仿宋_GB2312" w:eastAsia="仿宋_GB2312" w:cs="仿宋_GB2312"/>
          <w:b/>
          <w:sz w:val="24"/>
          <w:szCs w:val="24"/>
          <w:highlight w:val="none"/>
          <w:lang w:eastAsia="zh-CN"/>
        </w:rPr>
        <w:t>西安市公安局应急装备库改造项目</w:t>
      </w:r>
    </w:p>
    <w:p w14:paraId="2D5B81F4">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三、磋商项目简介</w:t>
      </w:r>
    </w:p>
    <w:p w14:paraId="1528CFB1">
      <w:pPr>
        <w:pStyle w:val="5"/>
        <w:keepNext w:val="0"/>
        <w:keepLines w:val="0"/>
        <w:pageBreakBefore w:val="0"/>
        <w:widowControl w:val="0"/>
        <w:kinsoku/>
        <w:wordWrap/>
        <w:overflowPunct/>
        <w:topLinePunct w:val="0"/>
        <w:autoSpaceDE/>
        <w:autoSpaceDN/>
        <w:bidi w:val="0"/>
        <w:adjustRightInd/>
        <w:snapToGrid/>
        <w:ind w:left="239" w:leftChars="114" w:firstLine="240" w:firstLineChars="1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本项目为西安市公安局应急装备库改造项目，改造范围为1#楼库房和4#楼库房。</w:t>
      </w:r>
    </w:p>
    <w:p w14:paraId="5DA4B8C7">
      <w:pPr>
        <w:pStyle w:val="5"/>
        <w:keepNext w:val="0"/>
        <w:keepLines w:val="0"/>
        <w:pageBreakBefore w:val="0"/>
        <w:widowControl w:val="0"/>
        <w:kinsoku/>
        <w:wordWrap/>
        <w:overflowPunct/>
        <w:topLinePunct w:val="0"/>
        <w:autoSpaceDE/>
        <w:autoSpaceDN/>
        <w:bidi w:val="0"/>
        <w:adjustRightInd/>
        <w:snapToGrid/>
        <w:ind w:left="239" w:leftChars="114" w:firstLine="240" w:firstLineChars="1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楼库房：地上一层，建筑范围面积2700.00㎡，建筑高度5.790m，火灾危险性分类为丙类，耐火等级二级，设计使用年限50年，抗震设防烈度八度，原结构为混凝土结构。改造内容包括土建、排水工程、消防工程、强电工程、弱电工程、火灾报警工程、排烟工程。</w:t>
      </w:r>
    </w:p>
    <w:p w14:paraId="02E14E4F">
      <w:pPr>
        <w:pStyle w:val="5"/>
        <w:keepNext w:val="0"/>
        <w:keepLines w:val="0"/>
        <w:pageBreakBefore w:val="0"/>
        <w:widowControl w:val="0"/>
        <w:kinsoku/>
        <w:wordWrap/>
        <w:overflowPunct/>
        <w:topLinePunct w:val="0"/>
        <w:autoSpaceDE/>
        <w:autoSpaceDN/>
        <w:bidi w:val="0"/>
        <w:adjustRightInd/>
        <w:snapToGrid/>
        <w:ind w:left="239" w:leftChars="114" w:firstLine="240" w:firstLineChars="1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4#楼库房：地上一层，建筑范围面积1440.00㎡，本次实施库房区域土建改造及强电、弱电工程（改造范围以工程量清单及施工图为准）。</w:t>
      </w:r>
    </w:p>
    <w:p w14:paraId="0387B26C">
      <w:pPr>
        <w:pStyle w:val="5"/>
        <w:keepNext w:val="0"/>
        <w:keepLines w:val="0"/>
        <w:pageBreakBefore w:val="0"/>
        <w:widowControl w:val="0"/>
        <w:kinsoku/>
        <w:wordWrap/>
        <w:overflowPunct/>
        <w:topLinePunct w:val="0"/>
        <w:autoSpaceDE/>
        <w:autoSpaceDN/>
        <w:bidi w:val="0"/>
        <w:adjustRightInd/>
        <w:snapToGrid/>
        <w:ind w:left="239" w:leftChars="114" w:firstLine="240" w:firstLineChars="1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本次采购范围为上述改造工程的全部施工、设备材料采购与安装、系统调试、验收配合、竣工资料移交及缺陷责任期内的质量保修，即交钥匙工程。</w:t>
      </w:r>
    </w:p>
    <w:p w14:paraId="54AAA415">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四、邀请供应商</w:t>
      </w:r>
    </w:p>
    <w:p w14:paraId="42BAF52F">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highlight w:val="none"/>
        </w:rPr>
      </w:pPr>
      <w:r>
        <w:rPr>
          <w:rFonts w:ascii="仿宋_GB2312" w:hAnsi="仿宋_GB2312" w:eastAsia="仿宋_GB2312" w:cs="仿宋_GB2312"/>
          <w:sz w:val="24"/>
          <w:szCs w:val="24"/>
          <w:highlight w:val="none"/>
        </w:rPr>
        <w:t>本次采购采取公告征集邀请磋商的供应商。</w:t>
      </w:r>
    </w:p>
    <w:p w14:paraId="1E4FEFB2">
      <w:pPr>
        <w:pStyle w:val="5"/>
        <w:keepNext w:val="0"/>
        <w:keepLines w:val="0"/>
        <w:pageBreakBefore w:val="0"/>
        <w:widowControl w:val="0"/>
        <w:kinsoku/>
        <w:wordWrap/>
        <w:overflowPunct/>
        <w:topLinePunct w:val="0"/>
        <w:autoSpaceDE/>
        <w:autoSpaceDN/>
        <w:bidi w:val="0"/>
        <w:adjustRightInd/>
        <w:snapToGrid/>
        <w:ind w:left="239" w:leftChars="114" w:firstLine="240" w:firstLineChars="100"/>
        <w:textAlignment w:val="auto"/>
        <w:rPr>
          <w:sz w:val="24"/>
          <w:szCs w:val="24"/>
          <w:highlight w:val="none"/>
        </w:rPr>
      </w:pPr>
      <w:r>
        <w:rPr>
          <w:rFonts w:ascii="仿宋_GB2312" w:hAnsi="仿宋_GB2312" w:eastAsia="仿宋_GB2312" w:cs="仿宋_GB2312"/>
          <w:sz w:val="24"/>
          <w:szCs w:val="24"/>
          <w:highlight w:val="none"/>
        </w:rPr>
        <w:t>公告征集：本次竞争性磋商在“陕西省政府采购网（www.ccgp-shaanxi.gov.cn）”上以公告形式发布，兹邀请符合本次采购要求的供应商参加本项目的竞争性磋商。</w:t>
      </w:r>
    </w:p>
    <w:p w14:paraId="58C0F25B">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五、供应商参加本次政府采购活动应具备的条件</w:t>
      </w:r>
    </w:p>
    <w:p w14:paraId="74102CA0">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（一）满足《中华人民共和国政府采购法》第二十二条规定；</w:t>
      </w:r>
    </w:p>
    <w:p w14:paraId="2BFA17B4">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（二）落实政府采购政策需满足的资格要求：</w:t>
      </w:r>
    </w:p>
    <w:p w14:paraId="0C160D3F">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落实政府采购促进中小企业发展的相关政策：</w:t>
      </w:r>
    </w:p>
    <w:p w14:paraId="5A1ED35D">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highlight w:val="none"/>
        </w:rPr>
      </w:pPr>
      <w:r>
        <w:rPr>
          <w:rFonts w:ascii="仿宋_GB2312" w:hAnsi="仿宋_GB2312" w:eastAsia="仿宋_GB2312" w:cs="仿宋_GB2312"/>
          <w:sz w:val="24"/>
          <w:szCs w:val="24"/>
          <w:highlight w:val="none"/>
        </w:rPr>
        <w:t>采购包1（</w:t>
      </w:r>
      <w:r>
        <w:rPr>
          <w:rFonts w:hint="eastAsia" w:ascii="仿宋_GB2312" w:hAnsi="仿宋_GB2312" w:eastAsia="仿宋_GB2312" w:cs="仿宋_GB2312"/>
          <w:sz w:val="24"/>
          <w:szCs w:val="24"/>
          <w:highlight w:val="none"/>
          <w:lang w:eastAsia="zh-CN"/>
        </w:rPr>
        <w:t>西安市公安局应急装备库改造项目</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rPr>
        <w:t>本项目专门面向中小企业采购，供应商应为中型、小型、微型企业或监狱企业或残疾人福利性单位。供应商为中型、小型、微型企业的提供《中小企业声明函》，且中小企业的划分标准所属行业为建筑业；供应商为监狱企业的，应提供监狱企业的证明文件；供应商为残疾人福利性单位的，应提供《残疾人福利性单位声明函》(监狱企业或残疾人福利性单位视同小型、微型企业)。</w:t>
      </w:r>
    </w:p>
    <w:p w14:paraId="06C80023">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（三）本项目的特定资格要求：</w:t>
      </w:r>
    </w:p>
    <w:p w14:paraId="625CDD2B">
      <w:pPr>
        <w:pStyle w:val="5"/>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采购包1：</w:t>
      </w:r>
    </w:p>
    <w:p w14:paraId="4AE26D3A">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3A7E2DE0">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2、法定代表人证明书或法人授权委托书：法定代表人直接参加</w:t>
      </w:r>
      <w:r>
        <w:rPr>
          <w:rFonts w:hint="eastAsia" w:ascii="仿宋_GB2312" w:hAnsi="仿宋_GB2312" w:eastAsia="仿宋_GB2312" w:cs="仿宋_GB2312"/>
          <w:sz w:val="24"/>
          <w:szCs w:val="24"/>
          <w:highlight w:val="none"/>
          <w:lang w:val="en-US" w:eastAsia="zh-CN"/>
        </w:rPr>
        <w:t>磋商</w:t>
      </w:r>
      <w:r>
        <w:rPr>
          <w:rFonts w:ascii="仿宋_GB2312" w:hAnsi="仿宋_GB2312" w:eastAsia="仿宋_GB2312" w:cs="仿宋_GB2312"/>
          <w:sz w:val="24"/>
          <w:szCs w:val="24"/>
          <w:highlight w:val="none"/>
        </w:rPr>
        <w:t>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w:t>
      </w:r>
      <w:r>
        <w:rPr>
          <w:rFonts w:hint="eastAsia" w:ascii="仿宋_GB2312" w:hAnsi="仿宋_GB2312" w:eastAsia="仿宋_GB2312" w:cs="仿宋_GB2312"/>
          <w:sz w:val="24"/>
          <w:szCs w:val="24"/>
          <w:highlight w:val="none"/>
          <w:lang w:val="en-US" w:eastAsia="zh-CN"/>
        </w:rPr>
        <w:t>磋商</w:t>
      </w:r>
      <w:r>
        <w:rPr>
          <w:rFonts w:ascii="仿宋_GB2312" w:hAnsi="仿宋_GB2312" w:eastAsia="仿宋_GB2312" w:cs="仿宋_GB2312"/>
          <w:sz w:val="24"/>
          <w:szCs w:val="24"/>
          <w:highlight w:val="none"/>
        </w:rPr>
        <w:t>的须出具法定代表人授权书。</w:t>
      </w:r>
    </w:p>
    <w:p w14:paraId="5C209AFC">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两种形式的资料提供任何一种即可）</w:t>
      </w:r>
    </w:p>
    <w:p w14:paraId="0E870E0B">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4、税收缴纳证明：供应商提供</w:t>
      </w:r>
      <w:r>
        <w:rPr>
          <w:rFonts w:hint="eastAsia" w:ascii="仿宋_GB2312" w:hAnsi="仿宋_GB2312" w:eastAsia="仿宋_GB2312" w:cs="仿宋_GB2312"/>
          <w:sz w:val="24"/>
          <w:szCs w:val="24"/>
          <w:highlight w:val="none"/>
          <w:lang w:val="en-US" w:eastAsia="zh-CN"/>
        </w:rPr>
        <w:t>响应文件提交截止时间前12个月内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1F8DEE56">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5、社保缴纳证明：供应商提供</w:t>
      </w:r>
      <w:r>
        <w:rPr>
          <w:rFonts w:hint="eastAsia" w:ascii="仿宋_GB2312" w:hAnsi="仿宋_GB2312" w:eastAsia="仿宋_GB2312" w:cs="仿宋_GB2312"/>
          <w:sz w:val="24"/>
          <w:szCs w:val="24"/>
          <w:highlight w:val="none"/>
          <w:lang w:val="en-US" w:eastAsia="zh-CN"/>
        </w:rPr>
        <w:t>响应文件提交截止时间前12个月内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已缴纳的至少一个月的社会保障资金缴存单据或社保机构开具的社会保险参保缴费情况证明，单据或证明上应有社保机构或代收机构的公章。依法不需要缴纳社会保障资金的供应商应提供相关文件证明。</w:t>
      </w:r>
    </w:p>
    <w:p w14:paraId="3F4D917A">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中的禁止参加政府采购活动期间的书面声明。</w:t>
      </w:r>
    </w:p>
    <w:p w14:paraId="77FA3B49">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能力声明：提供</w:t>
      </w:r>
      <w:r>
        <w:rPr>
          <w:rFonts w:ascii="仿宋_GB2312" w:hAnsi="仿宋_GB2312" w:eastAsia="仿宋_GB2312" w:cs="仿宋_GB2312"/>
          <w:sz w:val="24"/>
          <w:szCs w:val="24"/>
          <w:highlight w:val="none"/>
        </w:rPr>
        <w:t>具有履行合同所必需的设备和专业技术能力</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书面声明函</w:t>
      </w:r>
      <w:r>
        <w:rPr>
          <w:rFonts w:hint="eastAsia" w:ascii="仿宋_GB2312" w:hAnsi="仿宋_GB2312" w:eastAsia="仿宋_GB2312" w:cs="仿宋_GB2312"/>
          <w:sz w:val="24"/>
          <w:szCs w:val="24"/>
          <w:highlight w:val="none"/>
          <w:lang w:eastAsia="zh-CN"/>
        </w:rPr>
        <w:t>。</w:t>
      </w:r>
    </w:p>
    <w:p w14:paraId="1B65E727">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highlight w:val="none"/>
        </w:rPr>
      </w:pPr>
      <w:r>
        <w:rPr>
          <w:rFonts w:hint="eastAsia" w:ascii="仿宋_GB2312" w:hAnsi="仿宋_GB2312" w:eastAsia="仿宋_GB2312" w:cs="仿宋_GB2312"/>
          <w:sz w:val="24"/>
          <w:szCs w:val="24"/>
          <w:highlight w:val="none"/>
          <w:lang w:val="en-US" w:eastAsia="zh-CN"/>
        </w:rPr>
        <w:t>8、</w:t>
      </w:r>
      <w:r>
        <w:rPr>
          <w:rFonts w:ascii="仿宋_GB2312" w:hAnsi="仿宋_GB2312" w:eastAsia="仿宋_GB2312" w:cs="仿宋_GB2312"/>
          <w:sz w:val="24"/>
          <w:szCs w:val="24"/>
          <w:highlight w:val="none"/>
        </w:rPr>
        <w:t>供应商非采购人单位职工及家属投资开办声明：供应商非采购人单位职工及家属投资开办，其法人、股东和经营管理人员非采购人单位职工及家属。</w:t>
      </w:r>
    </w:p>
    <w:p w14:paraId="233615A5">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供应商资质：</w:t>
      </w:r>
      <w:r>
        <w:rPr>
          <w:rFonts w:hint="eastAsia" w:ascii="仿宋_GB2312" w:hAnsi="仿宋_GB2312" w:eastAsia="仿宋_GB2312" w:cs="仿宋_GB2312"/>
          <w:sz w:val="24"/>
          <w:szCs w:val="24"/>
          <w:highlight w:val="none"/>
          <w:lang w:val="en-US" w:eastAsia="zh-CN"/>
        </w:rPr>
        <w:t>供应商</w:t>
      </w:r>
      <w:r>
        <w:rPr>
          <w:rFonts w:hint="eastAsia" w:ascii="仿宋_GB2312" w:hAnsi="仿宋_GB2312" w:eastAsia="仿宋_GB2312" w:cs="仿宋_GB2312"/>
          <w:sz w:val="24"/>
          <w:szCs w:val="24"/>
          <w:highlight w:val="none"/>
        </w:rPr>
        <w:t>须具备建设行政主管部门核发的建筑工程施工总承包乙级及以上资质（或原建筑工程施工总承包三级及以上资质，证书在有效期内），</w:t>
      </w:r>
      <w:r>
        <w:rPr>
          <w:rFonts w:ascii="仿宋_GB2312" w:hAnsi="仿宋_GB2312" w:eastAsia="仿宋_GB2312" w:cs="仿宋_GB2312"/>
          <w:sz w:val="24"/>
          <w:szCs w:val="24"/>
          <w:highlight w:val="none"/>
        </w:rPr>
        <w:t>且具备建设行政主管部门核发的安全生产许可证；</w:t>
      </w:r>
    </w:p>
    <w:p w14:paraId="78D15041">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拟派项目经理：拟派项目经理须具备建筑工程专业二级及其以上注册建造师证书及有效的安全生产考核合格证书（建安B证），在本单位注册且无在建工程（提供无在建项目承诺书）；</w:t>
      </w:r>
    </w:p>
    <w:p w14:paraId="4BB8DDA7">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11、供应商及其拟派项目经理备案查询：供应商及其拟派项目经理须在“陕西省住房和城乡建设厅”官方网站可查询（提供查询截图）；如供应商为外省进陕企业，还须同时提供“陕西省住房和城乡建设厅”官网企业库外省进陕施工企业信息首页截图。（以资格审查小组在资格审查阶段通过官方渠道查询核实的结果为准）</w:t>
      </w:r>
    </w:p>
    <w:p w14:paraId="3214E9CF">
      <w:pPr>
        <w:pStyle w:val="5"/>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12、非联合体声明：本项目不接受联合体磋商。单位负责人为同一人或者存在控股、管理关系的不同单位不得同时参加。</w:t>
      </w:r>
    </w:p>
    <w:p w14:paraId="2F56010C">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六、电子化采购相关事项</w:t>
      </w:r>
    </w:p>
    <w:p w14:paraId="3ED0293D">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961DE50">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2FB4834F">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C4574DC">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3F006DBF">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供应商应当加强互认的证书及签章日常校验和妥善保管，确保在参加采购活动期间互认的证书及签章能够正常使用；供应商应当严格互认的证书及签章的内部授权管理，防止非授权操作。</w:t>
      </w:r>
    </w:p>
    <w:p w14:paraId="3B70A4DB">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（三）供应商应当自行准备电子化采购所需的计算机终端、软硬件及网络环境，承担因准备不足产生的不利后果。</w:t>
      </w:r>
    </w:p>
    <w:p w14:paraId="219809E2">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（四）政府采购平台技术支持：</w:t>
      </w:r>
    </w:p>
    <w:p w14:paraId="364032C6">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在线客服：通过陕西省政府采购网-在线服务进行咨询。</w:t>
      </w:r>
    </w:p>
    <w:p w14:paraId="095ACC9D">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技术服务电话：029-96702。</w:t>
      </w:r>
    </w:p>
    <w:p w14:paraId="45ECA98A">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CA及签章服务：通过陕西省政府采购网-办事指南-CA及签章服务查看CA办理流程。</w:t>
      </w:r>
    </w:p>
    <w:p w14:paraId="165639B7">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七、竞争性磋商文件获取时间、方式及地址</w:t>
      </w:r>
    </w:p>
    <w:p w14:paraId="2502CA3D">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（一）磋商文件获取时间：详见采购公告或邀请书</w:t>
      </w:r>
    </w:p>
    <w:p w14:paraId="54D98FAD">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178C97B2">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2F2DD0D9">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注：获取的磋商文件主体格式包括pdf、word两种格式版本，其中以pdf格式为准。</w:t>
      </w:r>
    </w:p>
    <w:p w14:paraId="1EBB774E">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八、提交首次响应文件截止时间及开启时间、地点、方式</w:t>
      </w:r>
    </w:p>
    <w:p w14:paraId="57343F65">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（一）提交首次响应文件截止时间及开启时间：详见采购公告或邀请书。</w:t>
      </w:r>
    </w:p>
    <w:p w14:paraId="2EF1CC1F">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（二）响应文件提交方式、地点：供应商应当在提交首次响应文件截止时间前，通过项目电子化交易系统提交响应文件。成功提交的，供应商将收到已提交响应文件的回执函。</w:t>
      </w:r>
    </w:p>
    <w:p w14:paraId="14F265FA">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九、磋商方式</w:t>
      </w:r>
    </w:p>
    <w:p w14:paraId="128D11D4">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03D86B9C">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十、供应商信用融资</w:t>
      </w:r>
    </w:p>
    <w:p w14:paraId="2E519DEE">
      <w:pPr>
        <w:pStyle w:val="5"/>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4680D89D">
      <w:pPr>
        <w:pStyle w:val="5"/>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十一、联系方式</w:t>
      </w:r>
    </w:p>
    <w:p w14:paraId="66421E01">
      <w:pPr>
        <w:pStyle w:val="5"/>
        <w:keepNext w:val="0"/>
        <w:keepLines w:val="0"/>
        <w:pageBreakBefore w:val="0"/>
        <w:widowControl w:val="0"/>
        <w:kinsoku/>
        <w:wordWrap/>
        <w:overflowPunct/>
        <w:topLinePunct w:val="0"/>
        <w:autoSpaceDE/>
        <w:autoSpaceDN/>
        <w:bidi w:val="0"/>
        <w:adjustRightInd/>
        <w:snapToGrid/>
        <w:textAlignment w:val="auto"/>
        <w:outlineLvl w:val="3"/>
        <w:rPr>
          <w:sz w:val="24"/>
          <w:szCs w:val="24"/>
          <w:highlight w:val="none"/>
        </w:rPr>
      </w:pPr>
      <w:r>
        <w:rPr>
          <w:rFonts w:ascii="仿宋_GB2312" w:hAnsi="仿宋_GB2312" w:eastAsia="仿宋_GB2312" w:cs="仿宋_GB2312"/>
          <w:b/>
          <w:sz w:val="24"/>
          <w:szCs w:val="24"/>
          <w:highlight w:val="none"/>
        </w:rPr>
        <w:t>采购人：</w:t>
      </w:r>
      <w:r>
        <w:rPr>
          <w:rFonts w:hint="eastAsia" w:ascii="仿宋_GB2312" w:hAnsi="仿宋_GB2312" w:eastAsia="仿宋_GB2312" w:cs="仿宋_GB2312"/>
          <w:b/>
          <w:sz w:val="24"/>
          <w:szCs w:val="24"/>
          <w:highlight w:val="none"/>
          <w:lang w:eastAsia="zh-CN"/>
        </w:rPr>
        <w:t>西安市公安局</w:t>
      </w:r>
      <w:r>
        <w:rPr>
          <w:rFonts w:ascii="仿宋_GB2312" w:hAnsi="仿宋_GB2312" w:eastAsia="仿宋_GB2312" w:cs="仿宋_GB2312"/>
          <w:b/>
          <w:sz w:val="24"/>
          <w:szCs w:val="24"/>
          <w:highlight w:val="none"/>
        </w:rPr>
        <w:t>（本级）</w:t>
      </w:r>
    </w:p>
    <w:p w14:paraId="4B91D0F6">
      <w:pPr>
        <w:pStyle w:val="5"/>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地址：陕西省西安市未央区永淳路1号</w:t>
      </w:r>
    </w:p>
    <w:p w14:paraId="17C71D5D">
      <w:pPr>
        <w:pStyle w:val="5"/>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邮编：710021</w:t>
      </w:r>
    </w:p>
    <w:p w14:paraId="42D572A9">
      <w:pPr>
        <w:pStyle w:val="5"/>
        <w:keepNext w:val="0"/>
        <w:keepLines w:val="0"/>
        <w:pageBreakBefore w:val="0"/>
        <w:widowControl w:val="0"/>
        <w:kinsoku/>
        <w:wordWrap/>
        <w:overflowPunct/>
        <w:topLinePunct w:val="0"/>
        <w:autoSpaceDE/>
        <w:autoSpaceDN/>
        <w:bidi w:val="0"/>
        <w:adjustRightInd/>
        <w:snapToGrid/>
        <w:textAlignment w:val="auto"/>
        <w:outlineLvl w:val="3"/>
        <w:rPr>
          <w:rFonts w:hint="eastAsia" w:eastAsia="仿宋_GB2312"/>
          <w:sz w:val="24"/>
          <w:szCs w:val="24"/>
          <w:highlight w:val="none"/>
          <w:lang w:eastAsia="zh-CN"/>
        </w:rPr>
      </w:pPr>
      <w:r>
        <w:rPr>
          <w:rFonts w:ascii="仿宋_GB2312" w:hAnsi="仿宋_GB2312" w:eastAsia="仿宋_GB2312" w:cs="仿宋_GB2312"/>
          <w:b/>
          <w:sz w:val="24"/>
          <w:szCs w:val="24"/>
          <w:highlight w:val="none"/>
        </w:rPr>
        <w:t>代理机构：</w:t>
      </w:r>
      <w:r>
        <w:rPr>
          <w:rFonts w:hint="eastAsia" w:ascii="仿宋_GB2312" w:hAnsi="仿宋_GB2312" w:eastAsia="仿宋_GB2312" w:cs="仿宋_GB2312"/>
          <w:b/>
          <w:sz w:val="24"/>
          <w:szCs w:val="24"/>
          <w:highlight w:val="none"/>
          <w:lang w:eastAsia="zh-CN"/>
        </w:rPr>
        <w:t>陕西万泽招标有限公司</w:t>
      </w:r>
    </w:p>
    <w:p w14:paraId="463F860D">
      <w:pPr>
        <w:pStyle w:val="5"/>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地址：西安市高新区唐延路旺座现代城C座25楼2502室</w:t>
      </w:r>
    </w:p>
    <w:p w14:paraId="5A570EDB">
      <w:pPr>
        <w:pStyle w:val="5"/>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邮编：710065</w:t>
      </w:r>
    </w:p>
    <w:p w14:paraId="158A2E56">
      <w:pPr>
        <w:pStyle w:val="5"/>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联系人：黄茜</w:t>
      </w:r>
      <w:r>
        <w:rPr>
          <w:rFonts w:hint="eastAsia" w:ascii="仿宋_GB2312" w:hAnsi="仿宋_GB2312" w:eastAsia="仿宋_GB2312" w:cs="仿宋_GB2312"/>
          <w:sz w:val="24"/>
          <w:szCs w:val="24"/>
          <w:highlight w:val="none"/>
          <w:lang w:val="en-US" w:eastAsia="zh-CN"/>
        </w:rPr>
        <w:t xml:space="preserve"> </w:t>
      </w:r>
      <w:r>
        <w:rPr>
          <w:rFonts w:ascii="仿宋_GB2312" w:hAnsi="仿宋_GB2312" w:eastAsia="仿宋_GB2312" w:cs="仿宋_GB2312"/>
          <w:sz w:val="24"/>
          <w:szCs w:val="24"/>
          <w:highlight w:val="none"/>
        </w:rPr>
        <w:t>陈先锋</w:t>
      </w:r>
    </w:p>
    <w:p w14:paraId="7BDCAB25">
      <w:pPr>
        <w:pStyle w:val="5"/>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联系电话：029-88319689转8003/8005</w:t>
      </w:r>
    </w:p>
    <w:p w14:paraId="33FCBB27"/>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C546BD"/>
    <w:rsid w:val="4FC54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2026-10-13T09:59:00Z</dcterms:created>
  <dc:creator>七月</dc:creator>
  <cp:lastModifiedBy>七月</cp:lastModifiedBy>
  <dcterms:modified xsi:type="dcterms:W3CDTF">2026-10-13T09:59:13Z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F8EB70E5A7044DB1B21FA1FE49A56346_11</vt:lpwstr>
  </property>
  <property fmtid="{D5CDD505-2E9C-101B-9397-08002B2CF9AE}" pid="4" name="KSOTemplateDocerSaveRecord">
    <vt:lpwstr>eyJoZGlkIjoiZjQ0Y2ZiZTcxZjgwZDQ5YWYyNTVhMmI4ZjliMzNjMDgiLCJ1c2VySWQiOiI1NDE4NTI1OTcifQ==</vt:lpwstr>
  </property>
</Properties>
</file>