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F25DFBA">
      <w:pPr>
        <w:keepNext w:val="0"/>
        <w:keepLines w:val="0"/>
        <w:pageBreakBefore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b w:val="0"/>
          <w:bCs w:val="0"/>
          <w:color w:val="000000" w:themeColor="text1"/>
          <w:sz w:val="24"/>
          <w:szCs w:val="24"/>
          <w14:textFill>
            <w14:solidFill>
              <w14:schemeClr w14:val="tx1"/>
            </w14:solidFill>
          </w14:textFill>
        </w:rPr>
      </w:pPr>
      <w:r>
        <w:rPr>
          <w:rFonts w:hint="eastAsia" w:ascii="宋体" w:hAnsi="宋体" w:cs="宋体"/>
          <w:b w:val="0"/>
          <w:bCs w:val="0"/>
          <w:color w:val="000000" w:themeColor="text1"/>
          <w:sz w:val="24"/>
          <w:szCs w:val="24"/>
          <w:lang w:eastAsia="zh-CN"/>
          <w14:textFill>
            <w14:solidFill>
              <w14:schemeClr w14:val="tx1"/>
            </w14:solidFill>
          </w14:textFill>
        </w:rPr>
        <w:t>2</w:t>
      </w:r>
      <w:r>
        <w:rPr>
          <w:rFonts w:hint="eastAsia" w:ascii="宋体" w:hAnsi="宋体" w:cs="宋体"/>
          <w:b w:val="0"/>
          <w:bCs w:val="0"/>
          <w:color w:val="000000" w:themeColor="text1"/>
          <w:sz w:val="24"/>
          <w:szCs w:val="24"/>
          <w:lang w:val="en-US" w:eastAsia="zh-CN"/>
          <w14:textFill>
            <w14:solidFill>
              <w14:schemeClr w14:val="tx1"/>
            </w14:solidFill>
          </w14:textFill>
        </w:rPr>
        <w:t>.</w:t>
      </w:r>
      <w:r>
        <w:rPr>
          <w:rFonts w:hint="eastAsia" w:ascii="宋体" w:hAnsi="宋体" w:eastAsia="宋体" w:cs="宋体"/>
          <w:b w:val="0"/>
          <w:bCs w:val="0"/>
          <w:color w:val="000000" w:themeColor="text1"/>
          <w:sz w:val="24"/>
          <w:szCs w:val="24"/>
          <w14:textFill>
            <w14:solidFill>
              <w14:schemeClr w14:val="tx1"/>
            </w14:solidFill>
          </w14:textFill>
        </w:rPr>
        <w:t>服务要求</w:t>
      </w:r>
    </w:p>
    <w:p w14:paraId="262D5EE2">
      <w:pPr>
        <w:keepNext w:val="0"/>
        <w:keepLines w:val="0"/>
        <w:pageBreakBefore w:val="0"/>
        <w:widowControl/>
        <w:suppressLineNumbers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2.</w:t>
      </w:r>
      <w:r>
        <w:rPr>
          <w:rFonts w:hint="eastAsia" w:ascii="宋体" w:hAnsi="宋体" w:eastAsia="宋体" w:cs="宋体"/>
          <w:color w:val="000000" w:themeColor="text1"/>
          <w:sz w:val="24"/>
          <w:szCs w:val="24"/>
          <w:lang w:val="en-US" w:eastAsia="zh-CN"/>
          <w14:textFill>
            <w14:solidFill>
              <w14:schemeClr w14:val="tx1"/>
            </w14:solidFill>
          </w14:textFill>
        </w:rPr>
        <w:t>1任务主题：“90件档案话长征——珍档视频展播活动”视频30集。</w:t>
      </w:r>
    </w:p>
    <w:p w14:paraId="3B884634">
      <w:pPr>
        <w:keepNext w:val="0"/>
        <w:keepLines w:val="0"/>
        <w:pageBreakBefore w:val="0"/>
        <w:widowControl/>
        <w:suppressLineNumbers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2.</w:t>
      </w:r>
      <w:r>
        <w:rPr>
          <w:rFonts w:hint="eastAsia" w:ascii="宋体" w:hAnsi="宋体" w:eastAsia="宋体" w:cs="宋体"/>
          <w:color w:val="000000" w:themeColor="text1"/>
          <w:sz w:val="24"/>
          <w:szCs w:val="24"/>
          <w:lang w:val="en-US" w:eastAsia="zh-CN"/>
          <w14:textFill>
            <w14:solidFill>
              <w14:schemeClr w14:val="tx1"/>
            </w14:solidFill>
          </w14:textFill>
        </w:rPr>
        <w:t>2成果形式：视频。</w:t>
      </w:r>
    </w:p>
    <w:p w14:paraId="78ABB136">
      <w:pPr>
        <w:keepNext w:val="0"/>
        <w:keepLines w:val="0"/>
        <w:pageBreakBefore w:val="0"/>
        <w:widowControl/>
        <w:suppressLineNumbers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2.</w:t>
      </w:r>
      <w:r>
        <w:rPr>
          <w:rFonts w:hint="eastAsia" w:ascii="宋体" w:hAnsi="宋体" w:eastAsia="宋体" w:cs="宋体"/>
          <w:color w:val="000000" w:themeColor="text1"/>
          <w:sz w:val="24"/>
          <w:szCs w:val="24"/>
          <w:lang w:val="en-US" w:eastAsia="zh-CN"/>
          <w14:textFill>
            <w14:solidFill>
              <w14:schemeClr w14:val="tx1"/>
            </w14:solidFill>
          </w14:textFill>
        </w:rPr>
        <w:t>3每集时长：3—5分钟。</w:t>
      </w:r>
    </w:p>
    <w:p w14:paraId="2CC1EC24">
      <w:pPr>
        <w:keepNext w:val="0"/>
        <w:keepLines w:val="0"/>
        <w:pageBreakBefore w:val="0"/>
        <w:widowControl/>
        <w:suppressLineNumbers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2.</w:t>
      </w:r>
      <w:r>
        <w:rPr>
          <w:rFonts w:hint="eastAsia" w:ascii="宋体" w:hAnsi="宋体" w:eastAsia="宋体" w:cs="宋体"/>
          <w:color w:val="000000" w:themeColor="text1"/>
          <w:sz w:val="24"/>
          <w:szCs w:val="24"/>
          <w:lang w:val="en-US" w:eastAsia="zh-CN"/>
          <w14:textFill>
            <w14:solidFill>
              <w14:schemeClr w14:val="tx1"/>
            </w14:solidFill>
          </w14:textFill>
        </w:rPr>
        <w:t>4设计总纲：供应商需按照采购人意图，选取档案中反应红军长征的背后的故事，提出整体实施方案并提交采购人审核，制作本项目视频，</w:t>
      </w:r>
      <w:r>
        <w:rPr>
          <w:rFonts w:hint="eastAsia" w:ascii="宋体" w:hAnsi="宋体" w:eastAsia="宋体" w:cs="宋体"/>
          <w:b w:val="0"/>
          <w:bCs w:val="0"/>
          <w:color w:val="000000" w:themeColor="text1"/>
          <w:kern w:val="2"/>
          <w:sz w:val="24"/>
          <w:szCs w:val="24"/>
          <w:lang w:val="en-US" w:eastAsia="zh-CN"/>
          <w14:textFill>
            <w14:solidFill>
              <w14:schemeClr w14:val="tx1"/>
            </w14:solidFill>
          </w14:textFill>
        </w:rPr>
        <w:t>通过故事化解读，揭示档案承载的长征精神及其当代启示，彰显档案“存史资政育人”作用。</w:t>
      </w:r>
    </w:p>
    <w:p w14:paraId="62E26CF9">
      <w:pPr>
        <w:keepNext w:val="0"/>
        <w:keepLines w:val="0"/>
        <w:pageBreakBefore w:val="0"/>
        <w:widowControl/>
        <w:suppressLineNumbers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2.</w:t>
      </w:r>
      <w:r>
        <w:rPr>
          <w:rFonts w:hint="eastAsia" w:ascii="宋体" w:hAnsi="宋体" w:eastAsia="宋体" w:cs="宋体"/>
          <w:color w:val="000000" w:themeColor="text1"/>
          <w:sz w:val="24"/>
          <w:szCs w:val="24"/>
          <w:lang w:val="en-US" w:eastAsia="zh-CN"/>
          <w14:textFill>
            <w14:solidFill>
              <w14:schemeClr w14:val="tx1"/>
            </w14:solidFill>
          </w14:textFill>
        </w:rPr>
        <w:t>5制作参数要求</w:t>
      </w:r>
    </w:p>
    <w:p w14:paraId="522684F3">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000000" w:themeColor="text1"/>
          <w:kern w:val="2"/>
          <w:sz w:val="24"/>
          <w:szCs w:val="24"/>
          <w:lang w:val="en-US" w:eastAsia="zh-CN"/>
          <w14:textFill>
            <w14:solidFill>
              <w14:schemeClr w14:val="tx1"/>
            </w14:solidFill>
          </w14:textFill>
        </w:rPr>
      </w:pPr>
      <w:r>
        <w:rPr>
          <w:rFonts w:hint="eastAsia" w:ascii="宋体" w:hAnsi="宋体" w:eastAsia="宋体" w:cs="宋体"/>
          <w:color w:val="000000" w:themeColor="text1"/>
          <w:kern w:val="2"/>
          <w:sz w:val="24"/>
          <w:szCs w:val="24"/>
          <w:lang w:val="en-US" w:eastAsia="zh-CN"/>
          <w14:textFill>
            <w14:solidFill>
              <w14:schemeClr w14:val="tx1"/>
            </w14:solidFill>
          </w14:textFill>
        </w:rPr>
        <w:t>（1）分辨率不低于1920×1080（Full HD）；画面标准画幅16:9 宽屏；帧率为25fps（PAL制式）；色彩空间标准Rec.709，色深不低于10bit；编码为H.264 或H.265，码流不低于50Mbps；必须使用领夹麦或枪麦进行独立收音，采样率48kHz，勿使用相机机身麦克风。</w:t>
      </w:r>
    </w:p>
    <w:p w14:paraId="27842D93">
      <w:pPr>
        <w:keepNext w:val="0"/>
        <w:keepLines w:val="0"/>
        <w:pageBreakBefore w:val="0"/>
        <w:widowControl/>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000000" w:themeColor="text1"/>
          <w:kern w:val="2"/>
          <w:sz w:val="24"/>
          <w:szCs w:val="24"/>
          <w:lang w:val="en-US" w:eastAsia="zh-CN"/>
          <w14:textFill>
            <w14:solidFill>
              <w14:schemeClr w14:val="tx1"/>
            </w14:solidFill>
          </w14:textFill>
        </w:rPr>
      </w:pPr>
      <w:r>
        <w:rPr>
          <w:rFonts w:hint="eastAsia" w:ascii="宋体" w:hAnsi="宋体" w:eastAsia="宋体" w:cs="宋体"/>
          <w:color w:val="000000" w:themeColor="text1"/>
          <w:kern w:val="2"/>
          <w:sz w:val="24"/>
          <w:szCs w:val="24"/>
          <w:lang w:val="en-US" w:eastAsia="zh-CN"/>
          <w14:textFill>
            <w14:solidFill>
              <w14:schemeClr w14:val="tx1"/>
            </w14:solidFill>
          </w14:textFill>
        </w:rPr>
        <w:t>（2）拍摄人物时，景别以中景（腰以上）和近景（胸以上）为主。背景优先选用红色地标、档案馆或庄重素雅的办公室，避免杂乱背景；人物须平视镜头，眼神坚定柔和。拍摄档案时，必须包含全景（展陈状态）、中景（展示关键段落）、特写（印章/签名/特殊纸张纹理）三类镜头；采用柔光，严禁强光直射导致纸张反光或损伤档案；每份档案的有效高清画面累计不少于20秒。</w:t>
      </w:r>
    </w:p>
    <w:p w14:paraId="618160F8">
      <w:pPr>
        <w:keepNext w:val="0"/>
        <w:keepLines w:val="0"/>
        <w:pageBreakBefore w:val="0"/>
        <w:widowControl/>
        <w:suppressLineNumbers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3）投标人应为本项目准备成熟的制作团队，包括撰稿、导演、策划、摄像、灯光、剪辑等，且项目执行期内该团队成员不得随意变更，因故必须进行调整的，中标人需提前书面向采购人做出说明并取得采购人同意后方可进行调整，否则视同中标人违约。</w:t>
      </w:r>
    </w:p>
    <w:p w14:paraId="71A68346">
      <w:pPr>
        <w:keepNext w:val="0"/>
        <w:keepLines w:val="0"/>
        <w:pageBreakBefore w:val="0"/>
        <w:widowControl/>
        <w:suppressLineNumbers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4）应有视频制作的总体方案，方案需有导演阐述、拍摄思路、脚本以及发布传播规划。中标人须在中标合同签定之日起一个月内，提交本项目的详细脚本、拍摄大纲及拍摄计划供采购人的专家组审议，并根据专家评审意见进行修改，经审核通过后方可开始相关制作。</w:t>
      </w:r>
    </w:p>
    <w:p w14:paraId="7CBBC3D8">
      <w:pPr>
        <w:keepNext w:val="0"/>
        <w:keepLines w:val="0"/>
        <w:pageBreakBefore w:val="0"/>
        <w:widowControl/>
        <w:suppressLineNumbers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5）视频必须配有字幕且清晰准确，使用的语言、文字、符号、单位和公式等应符合国家（国际）标准。旁白解说须达到普通话一级，应由语言类专业配音演员进行后期配音。片中所使用的音乐、字幕字体、图像图片应具有自主知识产权或得到相应授权。</w:t>
      </w:r>
    </w:p>
    <w:p w14:paraId="5841323A">
      <w:pPr>
        <w:keepNext w:val="0"/>
        <w:keepLines w:val="0"/>
        <w:pageBreakBefore w:val="0"/>
        <w:widowControl/>
        <w:suppressLineNumbers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w:t>
      </w:r>
      <w:r>
        <w:rPr>
          <w:rFonts w:hint="eastAsia" w:ascii="宋体" w:hAnsi="宋体" w:cs="宋体"/>
          <w:color w:val="000000" w:themeColor="text1"/>
          <w:sz w:val="24"/>
          <w:szCs w:val="24"/>
          <w:lang w:val="en-US" w:eastAsia="zh-CN"/>
          <w14:textFill>
            <w14:solidFill>
              <w14:schemeClr w14:val="tx1"/>
            </w14:solidFill>
          </w14:textFill>
        </w:rPr>
        <w:t>6</w:t>
      </w:r>
      <w:r>
        <w:rPr>
          <w:rFonts w:hint="eastAsia" w:ascii="宋体" w:hAnsi="宋体" w:eastAsia="宋体" w:cs="宋体"/>
          <w:color w:val="000000" w:themeColor="text1"/>
          <w:sz w:val="24"/>
          <w:szCs w:val="24"/>
          <w:lang w:val="en-US" w:eastAsia="zh-CN"/>
          <w14:textFill>
            <w14:solidFill>
              <w14:schemeClr w14:val="tx1"/>
            </w14:solidFill>
          </w14:textFill>
        </w:rPr>
        <w:t>）项目产生过程文件归档，并以移动硬盘为载刻制归档数据一套，包括成片所用档案、照片、空镜等。</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713758A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2026-06-30T05:42:19Z</dcterms:created>
  <dc:creator>57864</dc:creator>
  <cp:lastModifiedBy>57864</cp:lastModifiedBy>
  <dcterms:modified xsi:type="dcterms:W3CDTF">2026-06-30T05:43:06Z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eyJoZGlkIjoiMWRlMDhhMzMwNDc3ZTlhNmY5OWNhYmQ5ZTA3NzA0YTYiLCJ1c2VySWQiOiIyNDIxOTA0MzAifQ==</vt:lpwstr>
  </property>
  <property fmtid="{D5CDD505-2E9C-101B-9397-08002B2CF9AE}" pid="4" name="ICV">
    <vt:lpwstr>2BB03563718243C39BDBD80EDC6F0C94_12</vt:lpwstr>
  </property>
</Properties>
</file>