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23306">
      <w:pPr>
        <w:jc w:val="center"/>
        <w:rPr>
          <w:rFonts w:hint="eastAsia" w:ascii="方正小标宋简体" w:hAnsi="方正小标宋简体" w:eastAsia="方正小标宋简体" w:cs="方正小标宋简体"/>
          <w:b w:val="0"/>
          <w:bCs w:val="0"/>
          <w:color w:val="000000" w:themeColor="text1"/>
          <w:sz w:val="40"/>
          <w:szCs w:val="40"/>
          <w:lang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0"/>
          <w:szCs w:val="40"/>
          <w:lang w:val="en-US" w:eastAsia="zh-CN"/>
          <w14:textFill>
            <w14:solidFill>
              <w14:schemeClr w14:val="tx1"/>
            </w14:solidFill>
          </w14:textFill>
        </w:rPr>
        <w:t>2026年中省第一批常态化帮扶资金项目</w:t>
      </w:r>
      <w:r>
        <w:rPr>
          <w:rFonts w:hint="eastAsia" w:ascii="方正小标宋简体" w:hAnsi="方正小标宋简体" w:eastAsia="方正小标宋简体" w:cs="方正小标宋简体"/>
          <w:b w:val="0"/>
          <w:bCs w:val="0"/>
          <w:color w:val="000000" w:themeColor="text1"/>
          <w:sz w:val="40"/>
          <w:szCs w:val="40"/>
          <w:lang w:eastAsia="zh-CN"/>
          <w14:textFill>
            <w14:solidFill>
              <w14:schemeClr w14:val="tx1"/>
            </w14:solidFill>
          </w14:textFill>
        </w:rPr>
        <w:t>工程</w:t>
      </w:r>
    </w:p>
    <w:p w14:paraId="29689DD7">
      <w:pPr>
        <w:jc w:val="center"/>
        <w:rPr>
          <w:rFonts w:hint="eastAsia" w:ascii="方正小标宋简体" w:hAnsi="方正小标宋简体" w:eastAsia="方正小标宋简体" w:cs="方正小标宋简体"/>
          <w:b w:val="0"/>
          <w:bCs w:val="0"/>
          <w:color w:val="000000" w:themeColor="text1"/>
          <w:sz w:val="40"/>
          <w:szCs w:val="40"/>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0"/>
          <w:szCs w:val="40"/>
          <w14:textFill>
            <w14:solidFill>
              <w14:schemeClr w14:val="tx1"/>
            </w14:solidFill>
          </w14:textFill>
        </w:rPr>
        <w:t>采购需求文件</w:t>
      </w:r>
    </w:p>
    <w:p w14:paraId="0AC2CD47">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采购项目名称：</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2026年度黄甫镇大桃山行政村秦寨自然村玉米土豆种植基地生产道路硬化项目</w:t>
      </w:r>
    </w:p>
    <w:p w14:paraId="07F56335">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采购项目预算、资金构成和采购方式：</w:t>
      </w:r>
    </w:p>
    <w:p w14:paraId="6BEBAF4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1、采购项目预算：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1060600</w:t>
      </w:r>
      <w:r>
        <w:rPr>
          <w:rFonts w:hint="eastAsia" w:ascii="仿宋_GB2312" w:hAnsi="仿宋_GB2312" w:eastAsia="仿宋_GB2312" w:cs="仿宋_GB2312"/>
          <w:color w:val="000000" w:themeColor="text1"/>
          <w:sz w:val="32"/>
          <w:szCs w:val="32"/>
          <w14:textFill>
            <w14:solidFill>
              <w14:schemeClr w14:val="tx1"/>
            </w14:solidFill>
          </w14:textFill>
        </w:rPr>
        <w:t>元（见上传附件）</w:t>
      </w:r>
    </w:p>
    <w:p w14:paraId="4BB064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2、资金来源：</w:t>
      </w:r>
      <w:r>
        <w:rPr>
          <w:rFonts w:hint="eastAsia" w:ascii="仿宋_GB2312" w:hAnsi="仿宋_GB2312" w:eastAsia="仿宋_GB2312" w:cs="仿宋_GB2312"/>
          <w:color w:val="auto"/>
          <w:sz w:val="32"/>
          <w:szCs w:val="32"/>
        </w:rPr>
        <w:t>财政拨款</w:t>
      </w:r>
    </w:p>
    <w:p w14:paraId="4919D7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3、采购方式： 限额以下采购</w:t>
      </w:r>
    </w:p>
    <w:p w14:paraId="7F6303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三、项目实施时间、地点、工程概况、履行期限及方式</w:t>
      </w:r>
    </w:p>
    <w:p w14:paraId="1478AC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1、项目实施时间：</w:t>
      </w:r>
      <w:r>
        <w:rPr>
          <w:rFonts w:hint="eastAsia" w:ascii="仿宋_GB2312" w:hAnsi="仿宋_GB2312" w:eastAsia="仿宋_GB2312" w:cs="仿宋_GB2312"/>
          <w:color w:val="000000" w:themeColor="text1"/>
          <w:sz w:val="32"/>
          <w:szCs w:val="32"/>
          <w14:textFill>
            <w14:solidFill>
              <w14:schemeClr w14:val="tx1"/>
            </w14:solidFill>
          </w14:textFill>
        </w:rPr>
        <w:t>本项目计划于202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sz w:val="32"/>
          <w:szCs w:val="32"/>
          <w:lang w:val="en-US" w:eastAsia="zh-CN"/>
        </w:rPr>
        <w:t>07</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30</w:t>
      </w:r>
      <w:r>
        <w:rPr>
          <w:rFonts w:hint="eastAsia" w:ascii="仿宋_GB2312" w:hAnsi="仿宋_GB2312" w:eastAsia="仿宋_GB2312" w:cs="仿宋_GB2312"/>
          <w:color w:val="000000" w:themeColor="text1"/>
          <w:sz w:val="32"/>
          <w:szCs w:val="32"/>
          <w14:textFill>
            <w14:solidFill>
              <w14:schemeClr w14:val="tx1"/>
            </w14:solidFill>
          </w14:textFill>
        </w:rPr>
        <w:t>日完成。</w:t>
      </w:r>
    </w:p>
    <w:p w14:paraId="7480FB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2、项目实施地点：</w:t>
      </w:r>
      <w:r>
        <w:rPr>
          <w:rFonts w:hint="eastAsia" w:ascii="仿宋_GB2312" w:hAnsi="仿宋_GB2312" w:eastAsia="仿宋_GB2312" w:cs="仿宋_GB2312"/>
          <w:color w:val="000000" w:themeColor="text1"/>
          <w:sz w:val="32"/>
          <w:szCs w:val="32"/>
          <w:lang w:eastAsia="zh-CN"/>
          <w14:textFill>
            <w14:solidFill>
              <w14:schemeClr w14:val="tx1"/>
            </w14:solidFill>
          </w14:textFill>
        </w:rPr>
        <w:t>府谷县黄甫镇</w:t>
      </w:r>
    </w:p>
    <w:p w14:paraId="134FCD10">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3、预算金额</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1060600</w:t>
      </w:r>
      <w:r>
        <w:rPr>
          <w:rFonts w:hint="eastAsia" w:ascii="仿宋_GB2312" w:hAnsi="仿宋_GB2312" w:eastAsia="仿宋_GB2312" w:cs="仿宋_GB2312"/>
          <w:color w:val="000000" w:themeColor="text1"/>
          <w:sz w:val="32"/>
          <w:szCs w:val="32"/>
          <w14:textFill>
            <w14:solidFill>
              <w14:schemeClr w14:val="tx1"/>
            </w14:solidFill>
          </w14:textFill>
        </w:rPr>
        <w:t>元</w:t>
      </w:r>
    </w:p>
    <w:p w14:paraId="777AA2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4、采购需求：</w:t>
      </w:r>
    </w:p>
    <w:p w14:paraId="3354990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 xml:space="preserve">  </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 xml:space="preserve"> 2026年度黄甫镇大桃山行政村秦寨自然村玉米土豆种植基地生产道路硬化项目</w:t>
      </w:r>
    </w:p>
    <w:p w14:paraId="45B163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5、服务期：</w:t>
      </w:r>
      <w:r>
        <w:rPr>
          <w:rFonts w:hint="eastAsia" w:ascii="仿宋_GB2312" w:hAnsi="仿宋_GB2312" w:eastAsia="仿宋_GB2312" w:cs="仿宋_GB2312"/>
          <w:color w:val="000000" w:themeColor="text1"/>
          <w:sz w:val="32"/>
          <w:szCs w:val="32"/>
          <w14:textFill>
            <w14:solidFill>
              <w14:schemeClr w14:val="tx1"/>
            </w14:solidFill>
          </w14:textFill>
        </w:rPr>
        <w:t>合同签订之日起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45</w:t>
      </w:r>
      <w:r>
        <w:rPr>
          <w:rFonts w:hint="eastAsia" w:ascii="仿宋_GB2312" w:hAnsi="仿宋_GB2312" w:eastAsia="仿宋_GB2312" w:cs="仿宋_GB2312"/>
          <w:color w:val="000000" w:themeColor="text1"/>
          <w:sz w:val="32"/>
          <w:szCs w:val="32"/>
          <w14:textFill>
            <w14:solidFill>
              <w14:schemeClr w14:val="tx1"/>
            </w14:solidFill>
          </w14:textFill>
        </w:rPr>
        <w:t>日内完成。</w:t>
      </w:r>
    </w:p>
    <w:p w14:paraId="41435296">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6、履约情况：</w:t>
      </w:r>
      <w:r>
        <w:rPr>
          <w:rFonts w:hint="eastAsia" w:ascii="仿宋_GB2312" w:hAnsi="仿宋_GB2312" w:eastAsia="仿宋_GB2312" w:cs="仿宋_GB2312"/>
          <w:color w:val="000000" w:themeColor="text1"/>
          <w:sz w:val="32"/>
          <w:szCs w:val="32"/>
          <w14:textFill>
            <w14:solidFill>
              <w14:schemeClr w14:val="tx1"/>
            </w14:solidFill>
          </w14:textFill>
        </w:rPr>
        <w:t>本项目服务完成后，采购人组织相关部门及人员进行验收，验收不合格的造成的一切费用由供货商承担，并负担采购人的一切损失。</w:t>
      </w:r>
    </w:p>
    <w:p w14:paraId="2A41B656">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7、验收</w:t>
      </w:r>
      <w:r>
        <w:rPr>
          <w:rFonts w:hint="eastAsia" w:ascii="仿宋_GB2312" w:hAnsi="仿宋_GB2312" w:eastAsia="仿宋_GB2312" w:cs="仿宋_GB2312"/>
          <w:color w:val="000000" w:themeColor="text1"/>
          <w:sz w:val="32"/>
          <w:szCs w:val="32"/>
          <w14:textFill>
            <w14:solidFill>
              <w14:schemeClr w14:val="tx1"/>
            </w14:solidFill>
          </w14:textFill>
        </w:rPr>
        <w:t>：验收须符合采购文件所示内容、合同、国家相应的标准、规范等。</w:t>
      </w:r>
    </w:p>
    <w:p w14:paraId="353C521F">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8、履约验收时间</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w:t>
      </w:r>
      <w:r>
        <w:rPr>
          <w:rFonts w:hint="eastAsia" w:ascii="仿宋_GB2312" w:hAnsi="仿宋_GB2312" w:eastAsia="仿宋_GB2312" w:cs="仿宋_GB2312"/>
          <w:color w:val="000000" w:themeColor="text1"/>
          <w:sz w:val="32"/>
          <w:szCs w:val="32"/>
          <w14:textFill>
            <w14:solidFill>
              <w14:schemeClr w14:val="tx1"/>
            </w14:solidFill>
          </w14:textFill>
        </w:rPr>
        <w:t>日</w:t>
      </w:r>
    </w:p>
    <w:p w14:paraId="2A356D3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themeColor="text1"/>
          <w:sz w:val="32"/>
          <w:szCs w:val="32"/>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b/>
          <w:bCs/>
          <w:color w:val="000000" w:themeColor="text1"/>
          <w:sz w:val="32"/>
          <w:szCs w:val="32"/>
          <w14:textFill>
            <w14:solidFill>
              <w14:schemeClr w14:val="tx1"/>
            </w14:solidFill>
          </w14:textFill>
        </w:rPr>
        <w:t>支付方式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sz w:val="32"/>
          <w:szCs w:val="32"/>
        </w:rPr>
        <w:t>总工程款最终以审计结论为准。甲方按照工程进度支付乙方工程款，根据监理提供的工程进度单，支付</w:t>
      </w:r>
      <w:r>
        <w:rPr>
          <w:rFonts w:hint="eastAsia" w:ascii="仿宋_GB2312" w:hAnsi="仿宋_GB2312" w:eastAsia="仿宋_GB2312" w:cs="仿宋_GB2312"/>
          <w:sz w:val="32"/>
          <w:szCs w:val="32"/>
          <w:lang w:eastAsia="zh-CN"/>
        </w:rPr>
        <w:t>已完工的</w:t>
      </w:r>
      <w:r>
        <w:rPr>
          <w:rFonts w:hint="eastAsia" w:ascii="仿宋_GB2312" w:hAnsi="仿宋_GB2312" w:eastAsia="仿宋_GB2312" w:cs="仿宋_GB2312"/>
          <w:sz w:val="32"/>
          <w:szCs w:val="32"/>
        </w:rPr>
        <w:t>工程款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签订合同后支付合同金额30%，待工程竣工后支付合同总金额80%，</w:t>
      </w:r>
      <w:r>
        <w:rPr>
          <w:rFonts w:hint="eastAsia" w:ascii="仿宋_GB2312" w:hAnsi="仿宋_GB2312" w:eastAsia="仿宋_GB2312" w:cs="仿宋_GB2312"/>
          <w:sz w:val="32"/>
          <w:szCs w:val="32"/>
        </w:rPr>
        <w:t>验收</w:t>
      </w:r>
      <w:r>
        <w:rPr>
          <w:rFonts w:hint="eastAsia" w:ascii="仿宋_GB2312" w:hAnsi="仿宋_GB2312" w:eastAsia="仿宋_GB2312" w:cs="仿宋_GB2312"/>
          <w:sz w:val="32"/>
          <w:szCs w:val="32"/>
          <w:lang w:eastAsia="zh-CN"/>
        </w:rPr>
        <w:t>决算</w:t>
      </w:r>
      <w:r>
        <w:rPr>
          <w:rFonts w:hint="eastAsia" w:ascii="仿宋_GB2312" w:hAnsi="仿宋_GB2312" w:eastAsia="仿宋_GB2312" w:cs="仿宋_GB2312"/>
          <w:sz w:val="32"/>
          <w:szCs w:val="32"/>
        </w:rPr>
        <w:t>后</w:t>
      </w:r>
      <w:r>
        <w:rPr>
          <w:rFonts w:hint="eastAsia" w:ascii="仿宋_GB2312" w:hAnsi="仿宋_GB2312" w:eastAsia="仿宋_GB2312" w:cs="仿宋_GB2312"/>
          <w:sz w:val="32"/>
          <w:szCs w:val="32"/>
          <w:lang w:eastAsia="zh-CN"/>
        </w:rPr>
        <w:t>支付总工程款的</w:t>
      </w:r>
      <w:r>
        <w:rPr>
          <w:rFonts w:hint="eastAsia" w:ascii="仿宋_GB2312" w:hAnsi="仿宋_GB2312" w:eastAsia="仿宋_GB2312" w:cs="仿宋_GB2312"/>
          <w:sz w:val="32"/>
          <w:szCs w:val="32"/>
          <w:lang w:val="en-US" w:eastAsia="zh-CN"/>
        </w:rPr>
        <w:t>92%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根据审计结果</w:t>
      </w:r>
      <w:r>
        <w:rPr>
          <w:rFonts w:hint="eastAsia" w:ascii="仿宋_GB2312" w:hAnsi="仿宋_GB2312" w:eastAsia="仿宋_GB2312" w:cs="仿宋_GB2312"/>
          <w:sz w:val="32"/>
          <w:szCs w:val="32"/>
        </w:rPr>
        <w:t>支付总工程款的9</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%，剩余总工程款的</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%作为</w:t>
      </w:r>
      <w:r>
        <w:rPr>
          <w:rFonts w:hint="eastAsia" w:ascii="仿宋_GB2312" w:hAnsi="仿宋_GB2312" w:eastAsia="仿宋_GB2312" w:cs="仿宋_GB2312"/>
          <w:sz w:val="32"/>
          <w:szCs w:val="32"/>
          <w:lang w:eastAsia="zh-CN"/>
        </w:rPr>
        <w:t>缺陷责任期内预留金</w:t>
      </w:r>
      <w:r>
        <w:rPr>
          <w:rFonts w:hint="eastAsia" w:ascii="仿宋_GB2312" w:hAnsi="仿宋_GB2312" w:eastAsia="仿宋_GB2312" w:cs="仿宋_GB2312"/>
          <w:sz w:val="32"/>
          <w:szCs w:val="32"/>
        </w:rPr>
        <w:t>，1年后工程无质量问题退还乙方。</w:t>
      </w:r>
    </w:p>
    <w:p w14:paraId="2642F7E4">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四、采购单位、采购单位地址、项目联系人及联系电话</w:t>
      </w:r>
    </w:p>
    <w:p w14:paraId="722CA1C5">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1、采购单位： 府谷县农业农村局 </w:t>
      </w:r>
    </w:p>
    <w:p w14:paraId="3546E865">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2、采购单位地址：府谷县河滨路农业大楼三楼</w:t>
      </w:r>
    </w:p>
    <w:p w14:paraId="0298A2F0">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3、项目联系人：</w:t>
      </w:r>
      <w:r>
        <w:rPr>
          <w:rFonts w:hint="eastAsia" w:ascii="仿宋_GB2312" w:hAnsi="仿宋_GB2312" w:eastAsia="仿宋_GB2312" w:cs="仿宋_GB2312"/>
          <w:color w:val="000000" w:themeColor="text1"/>
          <w:sz w:val="32"/>
          <w:szCs w:val="32"/>
          <w:lang w:eastAsia="zh-CN"/>
          <w14:textFill>
            <w14:solidFill>
              <w14:schemeClr w14:val="tx1"/>
            </w14:solidFill>
          </w14:textFill>
        </w:rPr>
        <w:t>王栓</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联系电话：0912-8712912 </w:t>
      </w:r>
    </w:p>
    <w:p w14:paraId="275BAC30">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9246735">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29261074">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33D1DB1">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AC666C9">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EEB8D47">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03290B12">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66FF9AD5">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3D261011">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E62B892">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9E50F86">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5D0048E4">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62F6899B">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2026年中省第一批常态化帮扶资金项目</w:t>
      </w:r>
    </w:p>
    <w:p w14:paraId="79B99298">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color w:val="000000" w:themeColor="text1"/>
          <w:sz w:val="44"/>
          <w:szCs w:val="44"/>
          <w:lang w:eastAsia="zh-CN"/>
          <w14:textFill>
            <w14:solidFill>
              <w14:schemeClr w14:val="tx1"/>
            </w14:solidFill>
          </w14:textFill>
        </w:rPr>
        <w:t>工程</w:t>
      </w:r>
      <w:r>
        <w:rPr>
          <w:rFonts w:hint="eastAsia" w:ascii="方正小标宋简体" w:hAnsi="方正小标宋简体" w:eastAsia="方正小标宋简体" w:cs="方正小标宋简体"/>
          <w:b w:val="0"/>
          <w:bCs w:val="0"/>
          <w:sz w:val="44"/>
          <w:szCs w:val="44"/>
        </w:rPr>
        <w:t>合同书</w:t>
      </w:r>
    </w:p>
    <w:p w14:paraId="444A4B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kern w:val="0"/>
          <w:sz w:val="32"/>
          <w:szCs w:val="32"/>
          <w:lang w:eastAsia="zh-CN"/>
        </w:rPr>
      </w:pPr>
      <w:r>
        <w:rPr>
          <w:rFonts w:hint="eastAsia" w:ascii="仿宋" w:hAnsi="仿宋" w:eastAsia="仿宋" w:cs="仿宋"/>
          <w:sz w:val="32"/>
          <w:szCs w:val="32"/>
        </w:rPr>
        <w:t>甲方：</w:t>
      </w:r>
      <w:r>
        <w:rPr>
          <w:rFonts w:hint="eastAsia" w:ascii="仿宋" w:hAnsi="仿宋" w:eastAsia="仿宋" w:cs="仿宋"/>
          <w:kern w:val="0"/>
          <w:sz w:val="32"/>
          <w:szCs w:val="32"/>
          <w:lang w:eastAsia="zh-CN"/>
        </w:rPr>
        <w:t>府谷县农业农村局</w:t>
      </w:r>
    </w:p>
    <w:p w14:paraId="582947F1">
      <w:pPr>
        <w:spacing w:line="600" w:lineRule="exact"/>
        <w:rPr>
          <w:rFonts w:hint="eastAsia" w:ascii="仿宋" w:hAnsi="仿宋" w:eastAsia="仿宋" w:cs="仿宋"/>
          <w:sz w:val="32"/>
          <w:szCs w:val="32"/>
          <w:lang w:val="en-US" w:eastAsia="zh-CN"/>
        </w:rPr>
      </w:pPr>
      <w:r>
        <w:rPr>
          <w:rFonts w:hint="eastAsia" w:ascii="仿宋" w:hAnsi="仿宋" w:eastAsia="仿宋" w:cs="仿宋"/>
          <w:sz w:val="32"/>
          <w:szCs w:val="32"/>
        </w:rPr>
        <w:t>乙方：</w:t>
      </w:r>
    </w:p>
    <w:p w14:paraId="5B85B334">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仿宋" w:hAnsi="仿宋" w:eastAsia="仿宋" w:cs="仿宋"/>
          <w:sz w:val="32"/>
          <w:szCs w:val="32"/>
        </w:rPr>
      </w:pPr>
      <w:r>
        <w:rPr>
          <w:rFonts w:hint="eastAsia" w:ascii="仿宋" w:hAnsi="仿宋" w:eastAsia="仿宋" w:cs="仿宋"/>
          <w:sz w:val="32"/>
          <w:szCs w:val="32"/>
        </w:rPr>
        <w:t xml:space="preserve"> 为了确保工程的工程质量和按期交付使用，经甲、乙双方共同协商，就工程建设的有关事宜达成如下协议：</w:t>
      </w:r>
    </w:p>
    <w:p w14:paraId="5032FC40">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工程名称：</w:t>
      </w:r>
      <w:r>
        <w:rPr>
          <w:rFonts w:hint="eastAsia" w:ascii="仿宋_GB2312" w:hAnsi="仿宋_GB2312" w:eastAsia="仿宋_GB2312" w:cs="仿宋_GB2312"/>
          <w:b w:val="0"/>
          <w:bCs w:val="0"/>
          <w:color w:val="000000" w:themeColor="text1"/>
          <w:sz w:val="32"/>
          <w:szCs w:val="32"/>
          <w:u w:val="single"/>
          <w:lang w:val="en-US" w:eastAsia="zh-CN"/>
          <w14:textFill>
            <w14:solidFill>
              <w14:schemeClr w14:val="tx1"/>
            </w14:solidFill>
          </w14:textFill>
        </w:rPr>
        <w:t>2026年度黄甫镇大桃山行政村秦寨自然村玉米土豆种植基地生产道路硬化项目</w:t>
      </w:r>
      <w:r>
        <w:rPr>
          <w:rFonts w:hint="eastAsia" w:ascii="仿宋" w:hAnsi="仿宋" w:eastAsia="仿宋" w:cs="仿宋"/>
          <w:b w:val="0"/>
          <w:bCs w:val="0"/>
          <w:kern w:val="0"/>
          <w:sz w:val="32"/>
          <w:szCs w:val="32"/>
          <w:u w:val="single"/>
          <w:lang w:val="en-US" w:eastAsia="zh-CN"/>
        </w:rPr>
        <w:t>。</w:t>
      </w:r>
    </w:p>
    <w:p w14:paraId="063FE922">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工程地点：</w:t>
      </w:r>
      <w:r>
        <w:rPr>
          <w:rFonts w:hint="eastAsia" w:ascii="仿宋" w:hAnsi="仿宋" w:eastAsia="仿宋" w:cs="仿宋"/>
          <w:sz w:val="32"/>
          <w:szCs w:val="32"/>
          <w:u w:val="single"/>
          <w:lang w:eastAsia="zh-CN"/>
        </w:rPr>
        <w:t>府谷县黄甫镇大桃山村</w:t>
      </w:r>
      <w:r>
        <w:rPr>
          <w:rFonts w:hint="eastAsia" w:ascii="仿宋" w:hAnsi="仿宋" w:eastAsia="仿宋" w:cs="仿宋"/>
          <w:sz w:val="32"/>
          <w:szCs w:val="32"/>
          <w:u w:val="single"/>
          <w:lang w:eastAsia="zh-CN"/>
        </w:rPr>
        <w:t>。</w:t>
      </w:r>
    </w:p>
    <w:p w14:paraId="082A597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lang w:eastAsia="zh-CN"/>
        </w:rPr>
        <w:t>三、</w:t>
      </w:r>
      <w:r>
        <w:rPr>
          <w:rFonts w:hint="eastAsia" w:ascii="仿宋" w:hAnsi="仿宋" w:eastAsia="仿宋" w:cs="仿宋"/>
          <w:sz w:val="32"/>
          <w:szCs w:val="32"/>
        </w:rPr>
        <w:t>工程概况：</w:t>
      </w:r>
      <w:r>
        <w:rPr>
          <w:rFonts w:hint="eastAsia" w:ascii="仿宋" w:hAnsi="仿宋" w:eastAsia="仿宋" w:cs="仿宋"/>
          <w:sz w:val="32"/>
          <w:szCs w:val="32"/>
          <w:lang w:eastAsia="zh-CN"/>
        </w:rPr>
        <w:t>新建产业路</w:t>
      </w:r>
      <w:r>
        <w:rPr>
          <w:rFonts w:hint="eastAsia" w:ascii="仿宋" w:hAnsi="仿宋" w:eastAsia="仿宋" w:cs="仿宋"/>
          <w:sz w:val="32"/>
          <w:szCs w:val="32"/>
          <w:lang w:val="en-US" w:eastAsia="zh-CN"/>
        </w:rPr>
        <w:t>4.8公里，宽3米，厚0.12米。</w:t>
      </w:r>
    </w:p>
    <w:p w14:paraId="40B13DA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四、工程合同价：根据工程建筑工程预算，经过招标，确定合同</w:t>
      </w:r>
      <w:r>
        <w:rPr>
          <w:rFonts w:hint="eastAsia" w:ascii="仿宋" w:hAnsi="仿宋" w:eastAsia="仿宋" w:cs="仿宋"/>
          <w:sz w:val="32"/>
          <w:szCs w:val="32"/>
          <w:lang w:eastAsia="zh-CN"/>
        </w:rPr>
        <w:t>价：</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eastAsia="zh-CN"/>
        </w:rPr>
        <w:t>元</w:t>
      </w:r>
      <w:r>
        <w:rPr>
          <w:rFonts w:hint="eastAsia" w:ascii="仿宋" w:hAnsi="仿宋" w:eastAsia="仿宋" w:cs="仿宋"/>
          <w:sz w:val="32"/>
          <w:szCs w:val="32"/>
        </w:rPr>
        <w:t>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元）。</w:t>
      </w:r>
    </w:p>
    <w:p w14:paraId="21ED3084">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五、工程工期及质量要求：开工日期</w:t>
      </w:r>
      <w:r>
        <w:rPr>
          <w:rFonts w:hint="eastAsia" w:ascii="仿宋" w:hAnsi="仿宋" w:eastAsia="仿宋" w:cs="仿宋"/>
          <w:sz w:val="30"/>
          <w:szCs w:val="30"/>
          <w:u w:val="single"/>
          <w:lang w:val="en-US" w:eastAsia="zh-CN"/>
        </w:rPr>
        <w:t>2026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6</w:t>
      </w:r>
      <w:r>
        <w:rPr>
          <w:rFonts w:hint="eastAsia" w:ascii="仿宋" w:hAnsi="仿宋" w:eastAsia="仿宋" w:cs="仿宋"/>
          <w:sz w:val="30"/>
          <w:szCs w:val="30"/>
          <w:u w:val="none"/>
          <w:lang w:val="en-US" w:eastAsia="zh-CN"/>
        </w:rPr>
        <w:t xml:space="preserve">月 </w:t>
      </w:r>
      <w:r>
        <w:rPr>
          <w:rFonts w:hint="eastAsia" w:ascii="仿宋" w:hAnsi="仿宋" w:eastAsia="仿宋" w:cs="仿宋"/>
          <w:sz w:val="30"/>
          <w:szCs w:val="30"/>
        </w:rPr>
        <w:t>日，竣工日期</w:t>
      </w:r>
      <w:r>
        <w:rPr>
          <w:rFonts w:hint="eastAsia" w:ascii="仿宋" w:hAnsi="仿宋" w:eastAsia="仿宋" w:cs="仿宋"/>
          <w:sz w:val="30"/>
          <w:szCs w:val="30"/>
          <w:u w:val="single"/>
        </w:rPr>
        <w:t>2</w:t>
      </w:r>
      <w:r>
        <w:rPr>
          <w:rFonts w:hint="eastAsia" w:ascii="仿宋" w:hAnsi="仿宋" w:eastAsia="仿宋" w:cs="仿宋"/>
          <w:sz w:val="30"/>
          <w:szCs w:val="30"/>
          <w:u w:val="single"/>
          <w:lang w:val="en-US" w:eastAsia="zh-CN"/>
        </w:rPr>
        <w:t>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8</w:t>
      </w:r>
      <w:r>
        <w:rPr>
          <w:rFonts w:hint="eastAsia" w:ascii="仿宋" w:hAnsi="仿宋" w:eastAsia="仿宋" w:cs="仿宋"/>
          <w:sz w:val="30"/>
          <w:szCs w:val="30"/>
        </w:rPr>
        <w:t>月</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日</w:t>
      </w:r>
      <w:r>
        <w:rPr>
          <w:rFonts w:hint="eastAsia" w:ascii="仿宋" w:hAnsi="仿宋" w:eastAsia="仿宋" w:cs="仿宋"/>
          <w:sz w:val="30"/>
          <w:szCs w:val="30"/>
          <w:lang w:eastAsia="zh-CN"/>
        </w:rPr>
        <w:t>，工期</w:t>
      </w:r>
      <w:r>
        <w:rPr>
          <w:rFonts w:hint="eastAsia" w:ascii="仿宋" w:hAnsi="仿宋" w:eastAsia="仿宋" w:cs="仿宋"/>
          <w:sz w:val="30"/>
          <w:szCs w:val="30"/>
          <w:u w:val="single"/>
          <w:lang w:val="en-US" w:eastAsia="zh-CN"/>
        </w:rPr>
        <w:t>45</w:t>
      </w:r>
      <w:bookmarkStart w:id="0" w:name="_GoBack"/>
      <w:bookmarkEnd w:id="0"/>
      <w:r>
        <w:rPr>
          <w:rFonts w:hint="eastAsia" w:ascii="仿宋" w:hAnsi="仿宋" w:eastAsia="仿宋" w:cs="仿宋"/>
          <w:sz w:val="30"/>
          <w:szCs w:val="30"/>
          <w:u w:val="none"/>
          <w:lang w:val="en-US" w:eastAsia="zh-CN"/>
        </w:rPr>
        <w:t>日历天</w:t>
      </w:r>
      <w:r>
        <w:rPr>
          <w:rFonts w:hint="eastAsia" w:ascii="仿宋" w:hAnsi="仿宋" w:eastAsia="仿宋" w:cs="仿宋"/>
          <w:sz w:val="30"/>
          <w:szCs w:val="30"/>
          <w:lang w:val="en-US" w:eastAsia="zh-CN"/>
        </w:rPr>
        <w:t>。</w:t>
      </w:r>
      <w:r>
        <w:rPr>
          <w:rFonts w:hint="eastAsia" w:ascii="仿宋" w:hAnsi="仿宋" w:eastAsia="仿宋" w:cs="仿宋"/>
          <w:sz w:val="30"/>
          <w:szCs w:val="30"/>
        </w:rPr>
        <w:t>工程严格按照设计标准施工，质量要求</w:t>
      </w:r>
      <w:r>
        <w:rPr>
          <w:rFonts w:hint="eastAsia" w:ascii="仿宋" w:hAnsi="仿宋" w:eastAsia="仿宋" w:cs="仿宋"/>
          <w:sz w:val="30"/>
          <w:szCs w:val="30"/>
          <w:u w:val="single"/>
          <w:lang w:eastAsia="zh-CN"/>
        </w:rPr>
        <w:t>符合验收合格</w:t>
      </w:r>
      <w:r>
        <w:rPr>
          <w:rFonts w:hint="eastAsia" w:ascii="仿宋" w:hAnsi="仿宋" w:eastAsia="仿宋" w:cs="仿宋"/>
          <w:sz w:val="30"/>
          <w:szCs w:val="30"/>
          <w:u w:val="single"/>
        </w:rPr>
        <w:t>标准</w:t>
      </w:r>
      <w:r>
        <w:rPr>
          <w:rFonts w:hint="eastAsia" w:ascii="仿宋" w:hAnsi="仿宋" w:eastAsia="仿宋" w:cs="仿宋"/>
          <w:sz w:val="30"/>
          <w:szCs w:val="30"/>
        </w:rPr>
        <w:t>。</w:t>
      </w:r>
    </w:p>
    <w:p w14:paraId="5745FA4C">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六、付款方式：总工程款最终以审计结论为准。甲方按照工程进度支付乙方工程款，根据监理提供的工程进度单，支付</w:t>
      </w:r>
      <w:r>
        <w:rPr>
          <w:rFonts w:hint="eastAsia" w:ascii="仿宋" w:hAnsi="仿宋" w:eastAsia="仿宋" w:cs="仿宋"/>
          <w:sz w:val="30"/>
          <w:szCs w:val="30"/>
          <w:lang w:eastAsia="zh-CN"/>
        </w:rPr>
        <w:t>已完工的</w:t>
      </w:r>
      <w:r>
        <w:rPr>
          <w:rFonts w:hint="eastAsia" w:ascii="仿宋" w:hAnsi="仿宋" w:eastAsia="仿宋" w:cs="仿宋"/>
          <w:sz w:val="30"/>
          <w:szCs w:val="30"/>
        </w:rPr>
        <w:t>工程款</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签订合同后支付合同金额30%，待工程竣工后支付合同总金额80%，</w:t>
      </w:r>
      <w:r>
        <w:rPr>
          <w:rFonts w:hint="eastAsia" w:ascii="仿宋" w:hAnsi="仿宋" w:eastAsia="仿宋" w:cs="仿宋"/>
          <w:sz w:val="30"/>
          <w:szCs w:val="30"/>
        </w:rPr>
        <w:t>验收</w:t>
      </w:r>
      <w:r>
        <w:rPr>
          <w:rFonts w:hint="eastAsia" w:ascii="仿宋" w:hAnsi="仿宋" w:eastAsia="仿宋" w:cs="仿宋"/>
          <w:sz w:val="30"/>
          <w:szCs w:val="30"/>
          <w:lang w:eastAsia="zh-CN"/>
        </w:rPr>
        <w:t>决算</w:t>
      </w:r>
      <w:r>
        <w:rPr>
          <w:rFonts w:hint="eastAsia" w:ascii="仿宋" w:hAnsi="仿宋" w:eastAsia="仿宋" w:cs="仿宋"/>
          <w:sz w:val="30"/>
          <w:szCs w:val="30"/>
        </w:rPr>
        <w:t>后</w:t>
      </w:r>
      <w:r>
        <w:rPr>
          <w:rFonts w:hint="eastAsia" w:ascii="仿宋" w:hAnsi="仿宋" w:eastAsia="仿宋" w:cs="仿宋"/>
          <w:sz w:val="30"/>
          <w:szCs w:val="30"/>
          <w:lang w:eastAsia="zh-CN"/>
        </w:rPr>
        <w:t>支付总工程款的</w:t>
      </w:r>
      <w:r>
        <w:rPr>
          <w:rFonts w:hint="eastAsia" w:ascii="仿宋" w:hAnsi="仿宋" w:eastAsia="仿宋" w:cs="仿宋"/>
          <w:sz w:val="30"/>
          <w:szCs w:val="30"/>
          <w:lang w:val="en-US" w:eastAsia="zh-CN"/>
        </w:rPr>
        <w:t>92%</w:t>
      </w:r>
      <w:r>
        <w:rPr>
          <w:rFonts w:hint="eastAsia" w:ascii="仿宋" w:hAnsi="仿宋" w:eastAsia="仿宋" w:cs="仿宋"/>
          <w:sz w:val="30"/>
          <w:szCs w:val="30"/>
        </w:rPr>
        <w:t>，</w:t>
      </w:r>
      <w:r>
        <w:rPr>
          <w:rFonts w:hint="eastAsia" w:ascii="仿宋" w:hAnsi="仿宋" w:eastAsia="仿宋" w:cs="仿宋"/>
          <w:sz w:val="30"/>
          <w:szCs w:val="30"/>
          <w:lang w:eastAsia="zh-CN"/>
        </w:rPr>
        <w:t>根据审计结果</w:t>
      </w:r>
      <w:r>
        <w:rPr>
          <w:rFonts w:hint="eastAsia" w:ascii="仿宋" w:hAnsi="仿宋" w:eastAsia="仿宋" w:cs="仿宋"/>
          <w:sz w:val="30"/>
          <w:szCs w:val="30"/>
        </w:rPr>
        <w:t>支付总工程款的9</w:t>
      </w:r>
      <w:r>
        <w:rPr>
          <w:rFonts w:hint="eastAsia" w:ascii="仿宋" w:hAnsi="仿宋" w:eastAsia="仿宋" w:cs="仿宋"/>
          <w:sz w:val="30"/>
          <w:szCs w:val="30"/>
          <w:lang w:val="en-US" w:eastAsia="zh-CN"/>
        </w:rPr>
        <w:t>7</w:t>
      </w:r>
      <w:r>
        <w:rPr>
          <w:rFonts w:hint="eastAsia" w:ascii="仿宋" w:hAnsi="仿宋" w:eastAsia="仿宋" w:cs="仿宋"/>
          <w:sz w:val="30"/>
          <w:szCs w:val="30"/>
        </w:rPr>
        <w:t>%，剩余总工程款的</w:t>
      </w:r>
      <w:r>
        <w:rPr>
          <w:rFonts w:hint="eastAsia" w:ascii="仿宋" w:hAnsi="仿宋" w:eastAsia="仿宋" w:cs="仿宋"/>
          <w:sz w:val="30"/>
          <w:szCs w:val="30"/>
          <w:lang w:val="en-US" w:eastAsia="zh-CN"/>
        </w:rPr>
        <w:t>3</w:t>
      </w:r>
      <w:r>
        <w:rPr>
          <w:rFonts w:hint="eastAsia" w:ascii="仿宋" w:hAnsi="仿宋" w:eastAsia="仿宋" w:cs="仿宋"/>
          <w:sz w:val="30"/>
          <w:szCs w:val="30"/>
        </w:rPr>
        <w:t>%作为</w:t>
      </w:r>
      <w:r>
        <w:rPr>
          <w:rFonts w:hint="eastAsia" w:ascii="仿宋" w:hAnsi="仿宋" w:eastAsia="仿宋" w:cs="仿宋"/>
          <w:sz w:val="30"/>
          <w:szCs w:val="30"/>
          <w:lang w:eastAsia="zh-CN"/>
        </w:rPr>
        <w:t>缺陷责任期内预留金</w:t>
      </w:r>
      <w:r>
        <w:rPr>
          <w:rFonts w:hint="eastAsia" w:ascii="仿宋" w:hAnsi="仿宋" w:eastAsia="仿宋" w:cs="仿宋"/>
          <w:sz w:val="30"/>
          <w:szCs w:val="30"/>
        </w:rPr>
        <w:t>，1年后工程无质量问题退还乙方。</w:t>
      </w:r>
    </w:p>
    <w:p w14:paraId="056ED91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七、工程管理：</w:t>
      </w:r>
    </w:p>
    <w:p w14:paraId="3F63E71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kern w:val="20"/>
          <w:sz w:val="30"/>
          <w:szCs w:val="30"/>
        </w:rPr>
      </w:pPr>
      <w:r>
        <w:rPr>
          <w:rFonts w:hint="eastAsia" w:ascii="仿宋" w:hAnsi="仿宋" w:eastAsia="仿宋" w:cs="仿宋"/>
          <w:sz w:val="30"/>
          <w:szCs w:val="30"/>
        </w:rPr>
        <w:t>（一）日常管理：</w:t>
      </w:r>
      <w:r>
        <w:rPr>
          <w:rFonts w:hint="eastAsia" w:ascii="仿宋" w:hAnsi="仿宋" w:eastAsia="仿宋" w:cs="仿宋"/>
          <w:kern w:val="20"/>
          <w:sz w:val="30"/>
          <w:szCs w:val="30"/>
        </w:rPr>
        <w:t>乙方必须严格按照工程设计标准和经批准的进度计划组织施工，接受甲方、监理及项目所在地乡镇政府、村委对工程质量和工程进度的监督、检查。工程如需要变更，需监理审核同意后报甲方审批，乙方不得私自变更，否则一切责任由乙方承担。</w:t>
      </w:r>
    </w:p>
    <w:p w14:paraId="1173602C">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kern w:val="20"/>
          <w:sz w:val="30"/>
          <w:szCs w:val="30"/>
          <w:lang w:eastAsia="zh-CN"/>
        </w:rPr>
      </w:pPr>
      <w:r>
        <w:rPr>
          <w:rFonts w:hint="eastAsia" w:ascii="仿宋" w:hAnsi="仿宋" w:eastAsia="仿宋" w:cs="仿宋"/>
          <w:kern w:val="20"/>
          <w:sz w:val="30"/>
          <w:szCs w:val="30"/>
        </w:rPr>
        <w:t>（二）工程验收：项目竣工后，甲方组织分管领导、监理公司、镇村干部等相关人员组成验收</w:t>
      </w:r>
      <w:r>
        <w:rPr>
          <w:rFonts w:hint="eastAsia" w:ascii="仿宋" w:hAnsi="仿宋" w:eastAsia="仿宋" w:cs="仿宋"/>
          <w:kern w:val="20"/>
          <w:sz w:val="30"/>
          <w:szCs w:val="30"/>
          <w:lang w:eastAsia="zh-CN"/>
        </w:rPr>
        <w:t>小</w:t>
      </w:r>
      <w:r>
        <w:rPr>
          <w:rFonts w:hint="eastAsia" w:ascii="仿宋" w:hAnsi="仿宋" w:eastAsia="仿宋" w:cs="仿宋"/>
          <w:kern w:val="20"/>
          <w:sz w:val="30"/>
          <w:szCs w:val="30"/>
        </w:rPr>
        <w:t>组进行</w:t>
      </w:r>
      <w:r>
        <w:rPr>
          <w:rFonts w:hint="eastAsia" w:ascii="仿宋" w:hAnsi="仿宋" w:eastAsia="仿宋" w:cs="仿宋"/>
          <w:kern w:val="20"/>
          <w:sz w:val="30"/>
          <w:szCs w:val="30"/>
          <w:lang w:eastAsia="zh-CN"/>
        </w:rPr>
        <w:t>初</w:t>
      </w:r>
      <w:r>
        <w:rPr>
          <w:rFonts w:hint="eastAsia" w:ascii="仿宋" w:hAnsi="仿宋" w:eastAsia="仿宋" w:cs="仿宋"/>
          <w:kern w:val="20"/>
          <w:sz w:val="30"/>
          <w:szCs w:val="30"/>
        </w:rPr>
        <w:t>验，</w:t>
      </w:r>
      <w:r>
        <w:rPr>
          <w:rFonts w:hint="eastAsia" w:ascii="仿宋" w:hAnsi="仿宋" w:eastAsia="仿宋" w:cs="仿宋"/>
          <w:kern w:val="20"/>
          <w:sz w:val="30"/>
          <w:szCs w:val="30"/>
          <w:lang w:eastAsia="zh-CN"/>
        </w:rPr>
        <w:t>初</w:t>
      </w:r>
      <w:r>
        <w:rPr>
          <w:rFonts w:hint="eastAsia" w:ascii="仿宋" w:hAnsi="仿宋" w:eastAsia="仿宋" w:cs="仿宋"/>
          <w:kern w:val="20"/>
          <w:sz w:val="30"/>
          <w:szCs w:val="30"/>
        </w:rPr>
        <w:t>验通过后报</w:t>
      </w:r>
      <w:r>
        <w:rPr>
          <w:rFonts w:hint="eastAsia" w:ascii="仿宋" w:hAnsi="仿宋" w:eastAsia="仿宋" w:cs="仿宋"/>
          <w:kern w:val="20"/>
          <w:sz w:val="30"/>
          <w:szCs w:val="30"/>
          <w:lang w:eastAsia="zh-CN"/>
        </w:rPr>
        <w:t>请</w:t>
      </w:r>
      <w:r>
        <w:rPr>
          <w:rFonts w:hint="eastAsia" w:ascii="仿宋" w:hAnsi="仿宋" w:eastAsia="仿宋" w:cs="仿宋"/>
          <w:kern w:val="20"/>
          <w:sz w:val="30"/>
          <w:szCs w:val="30"/>
        </w:rPr>
        <w:t>发</w:t>
      </w:r>
      <w:r>
        <w:rPr>
          <w:rFonts w:hint="eastAsia" w:ascii="仿宋" w:hAnsi="仿宋" w:eastAsia="仿宋" w:cs="仿宋"/>
          <w:kern w:val="20"/>
          <w:sz w:val="30"/>
          <w:szCs w:val="30"/>
          <w:lang w:eastAsia="zh-CN"/>
        </w:rPr>
        <w:t>科</w:t>
      </w:r>
      <w:r>
        <w:rPr>
          <w:rFonts w:hint="eastAsia" w:ascii="仿宋" w:hAnsi="仿宋" w:eastAsia="仿宋" w:cs="仿宋"/>
          <w:kern w:val="20"/>
          <w:sz w:val="30"/>
          <w:szCs w:val="30"/>
        </w:rPr>
        <w:t>局进行县级部门</w:t>
      </w:r>
      <w:r>
        <w:rPr>
          <w:rFonts w:hint="eastAsia" w:ascii="仿宋" w:hAnsi="仿宋" w:eastAsia="仿宋" w:cs="仿宋"/>
          <w:kern w:val="20"/>
          <w:sz w:val="30"/>
          <w:szCs w:val="30"/>
          <w:lang w:eastAsia="zh-CN"/>
        </w:rPr>
        <w:t>综合</w:t>
      </w:r>
      <w:r>
        <w:rPr>
          <w:rFonts w:hint="eastAsia" w:ascii="仿宋" w:hAnsi="仿宋" w:eastAsia="仿宋" w:cs="仿宋"/>
          <w:kern w:val="20"/>
          <w:sz w:val="30"/>
          <w:szCs w:val="30"/>
        </w:rPr>
        <w:t>验收。</w:t>
      </w:r>
      <w:r>
        <w:rPr>
          <w:rFonts w:hint="eastAsia" w:ascii="仿宋" w:hAnsi="仿宋" w:eastAsia="仿宋" w:cs="仿宋"/>
          <w:kern w:val="20"/>
          <w:sz w:val="30"/>
          <w:szCs w:val="30"/>
          <w:lang w:eastAsia="zh-CN"/>
        </w:rPr>
        <w:t>项目验收主要依据项目实施计划、项目方案、预算设计标准等，对项目建设任务、项目建设质量、项目资金投入、绩效目标完成等情况进行综合验收。</w:t>
      </w:r>
    </w:p>
    <w:p w14:paraId="34AB42C3">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kern w:val="20"/>
          <w:sz w:val="30"/>
          <w:szCs w:val="30"/>
        </w:rPr>
      </w:pPr>
      <w:r>
        <w:rPr>
          <w:rFonts w:hint="eastAsia" w:ascii="仿宋" w:hAnsi="仿宋" w:eastAsia="仿宋" w:cs="仿宋"/>
          <w:kern w:val="20"/>
          <w:sz w:val="30"/>
          <w:szCs w:val="30"/>
        </w:rPr>
        <w:t>（三）工程决算：由甲方选定第三方资质单位进行决算。第三方决算价经甲方审定后上报审计部门审计。</w:t>
      </w:r>
    </w:p>
    <w:p w14:paraId="26D1C6A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八、安全</w:t>
      </w:r>
      <w:r>
        <w:rPr>
          <w:rFonts w:hint="eastAsia" w:ascii="仿宋" w:hAnsi="仿宋" w:eastAsia="仿宋" w:cs="仿宋"/>
          <w:sz w:val="30"/>
          <w:szCs w:val="30"/>
          <w:lang w:eastAsia="zh-CN"/>
        </w:rPr>
        <w:t>及环保</w:t>
      </w:r>
      <w:r>
        <w:rPr>
          <w:rFonts w:hint="eastAsia" w:ascii="仿宋" w:hAnsi="仿宋" w:eastAsia="仿宋" w:cs="仿宋"/>
          <w:sz w:val="30"/>
          <w:szCs w:val="30"/>
        </w:rPr>
        <w:t>责任：施工期间，乙方要切实做好安全工作，如发生意外工伤事故以及其他纠纷，由乙方自行处理并承担责任，甲方概不负责。</w:t>
      </w:r>
      <w:r>
        <w:rPr>
          <w:rFonts w:hint="eastAsia" w:ascii="仿宋" w:hAnsi="仿宋" w:eastAsia="仿宋" w:cs="仿宋"/>
          <w:sz w:val="30"/>
          <w:szCs w:val="30"/>
          <w:lang w:eastAsia="zh-CN"/>
        </w:rPr>
        <w:t>整个施工期</w:t>
      </w:r>
      <w:r>
        <w:rPr>
          <w:rFonts w:hint="eastAsia" w:ascii="仿宋" w:hAnsi="仿宋" w:eastAsia="仿宋" w:cs="仿宋"/>
          <w:sz w:val="30"/>
          <w:szCs w:val="30"/>
          <w:lang w:val="zh-CN"/>
        </w:rPr>
        <w:t>严格遵守国家的各项环保法规，并采取措施专人负责施工现场和施工活动的环境保护工作，全方位控制扬尘、大气污染和固体废弃物处理等，工程完工后清理施工现场建筑垃圾使污染物处理和排放符合国家和地方环境保护标准。</w:t>
      </w:r>
    </w:p>
    <w:p w14:paraId="11F5B169">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九、违约责任：乙方必须在规定工期内保质保量按期完工，如果逾期完工，每逾期一天，甲方有权扣除总工程</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款的2%，最多扣款不超过5万元；如果工程质量不达标，乙方无条件返工，否则甲方有权根据情节严重程度扣减工程款，同时将乙方列入甲方今后工程项目的黑名单。</w:t>
      </w:r>
    </w:p>
    <w:p w14:paraId="3EDE8D00">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十、本合同从双方签字后生效。如发生争议，由甲、乙双方共同协商解决；若经协商、调解不能解决争议的，任何一方可以向当地仲裁机构仲裁或向人民法院提起诉讼。</w:t>
      </w:r>
    </w:p>
    <w:p w14:paraId="47A73FC0">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2"/>
          <w:szCs w:val="32"/>
        </w:rPr>
      </w:pPr>
      <w:r>
        <w:rPr>
          <w:rFonts w:hint="eastAsia" w:ascii="仿宋" w:hAnsi="仿宋" w:eastAsia="仿宋" w:cs="仿宋"/>
          <w:sz w:val="30"/>
          <w:szCs w:val="30"/>
        </w:rPr>
        <w:t>十一、本合同一式三份，甲方、乙方、</w:t>
      </w:r>
      <w:r>
        <w:rPr>
          <w:rFonts w:hint="eastAsia" w:ascii="仿宋" w:hAnsi="仿宋" w:eastAsia="仿宋" w:cs="仿宋"/>
          <w:sz w:val="30"/>
          <w:szCs w:val="30"/>
          <w:lang w:eastAsia="zh-CN"/>
        </w:rPr>
        <w:t>府谷县</w:t>
      </w:r>
      <w:r>
        <w:rPr>
          <w:rFonts w:hint="eastAsia" w:ascii="仿宋" w:hAnsi="仿宋" w:eastAsia="仿宋" w:cs="仿宋"/>
          <w:sz w:val="30"/>
          <w:szCs w:val="30"/>
        </w:rPr>
        <w:t>国库集中支付中心各执一份。</w:t>
      </w:r>
    </w:p>
    <w:p w14:paraId="4C77822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sz w:val="32"/>
          <w:szCs w:val="32"/>
        </w:rPr>
      </w:pPr>
      <w:r>
        <w:rPr>
          <w:rFonts w:hint="eastAsia" w:ascii="仿宋" w:hAnsi="仿宋" w:eastAsia="仿宋" w:cs="仿宋"/>
          <w:sz w:val="32"/>
          <w:szCs w:val="32"/>
        </w:rPr>
        <w:t>甲方：            （签章）  乙方：           （签章）</w:t>
      </w:r>
    </w:p>
    <w:p w14:paraId="731CFA54">
      <w:pPr>
        <w:keepNext w:val="0"/>
        <w:keepLines w:val="0"/>
        <w:pageBreakBefore w:val="0"/>
        <w:widowControl w:val="0"/>
        <w:kinsoku/>
        <w:wordWrap/>
        <w:overflowPunct/>
        <w:topLinePunct w:val="0"/>
        <w:autoSpaceDE/>
        <w:autoSpaceDN/>
        <w:bidi w:val="0"/>
        <w:adjustRightInd/>
        <w:snapToGrid/>
        <w:spacing w:line="520" w:lineRule="exact"/>
        <w:ind w:firstLine="960" w:firstLineChars="300"/>
        <w:jc w:val="both"/>
        <w:textAlignment w:val="auto"/>
        <w:rPr>
          <w:rFonts w:ascii="仿宋" w:hAnsi="仿宋" w:eastAsia="仿宋" w:cs="仿宋"/>
          <w:sz w:val="32"/>
          <w:szCs w:val="32"/>
        </w:rPr>
      </w:pPr>
      <w:r>
        <w:rPr>
          <w:rFonts w:hint="eastAsia" w:ascii="仿宋" w:hAnsi="仿宋" w:eastAsia="仿宋" w:cs="仿宋"/>
          <w:sz w:val="32"/>
          <w:szCs w:val="32"/>
        </w:rPr>
        <w:t>年    月    日              年    月    日</w:t>
      </w:r>
    </w:p>
    <w:p w14:paraId="6BA50219">
      <w:pPr>
        <w:spacing w:line="480" w:lineRule="exact"/>
        <w:ind w:firstLine="640" w:firstLineChars="200"/>
        <w:rPr>
          <w:rFonts w:hint="eastAsia" w:ascii="仿宋_GB2312" w:hAnsi="仿宋_GB2312" w:eastAsia="仿宋_GB2312" w:cs="仿宋_GB2312"/>
          <w:color w:val="000000"/>
          <w:sz w:val="32"/>
          <w:szCs w:val="36"/>
        </w:rPr>
      </w:pPr>
    </w:p>
    <w:sectPr>
      <w:pgSz w:w="11906" w:h="16838"/>
      <w:pgMar w:top="1270" w:right="1236" w:bottom="1270" w:left="1293"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735783"/>
    <w:multiLevelType w:val="singleLevel"/>
    <w:tmpl w:val="EF735783"/>
    <w:lvl w:ilvl="0" w:tentative="0">
      <w:start w:val="1"/>
      <w:numFmt w:val="chineseCounting"/>
      <w:suff w:val="nothing"/>
      <w:lvlText w:val="%1、"/>
      <w:lvlJc w:val="left"/>
      <w:rPr>
        <w:rFonts w:hint="eastAsia"/>
      </w:rPr>
    </w:lvl>
  </w:abstractNum>
  <w:abstractNum w:abstractNumId="1">
    <w:nsid w:val="2C4BBFD6"/>
    <w:multiLevelType w:val="singleLevel"/>
    <w:tmpl w:val="2C4BBFD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3003A5"/>
    <w:rsid w:val="323003A5"/>
    <w:rsid w:val="3EA0779C"/>
    <w:rsid w:val="414C3CB2"/>
    <w:rsid w:val="47A22A82"/>
    <w:rsid w:val="569E69E7"/>
    <w:rsid w:val="5F3B3BD5"/>
    <w:rsid w:val="606E633B"/>
    <w:rsid w:val="75EA3133"/>
    <w:rsid w:val="76CE73F9"/>
    <w:rsid w:val="7AEB6983"/>
    <w:rsid w:val="7B851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footer"/>
    <w:basedOn w:val="1"/>
    <w:semiHidden/>
    <w:unhideWhenUsed/>
    <w:qFormat/>
    <w:uiPriority w:val="99"/>
    <w:pPr>
      <w:tabs>
        <w:tab w:val="center" w:pos="4153"/>
        <w:tab w:val="right" w:pos="8306"/>
      </w:tabs>
      <w:snapToGrid w:val="0"/>
      <w:jc w:val="left"/>
    </w:pPr>
    <w:rPr>
      <w:sz w:val="18"/>
      <w:szCs w:val="18"/>
    </w:rPr>
  </w:style>
  <w:style w:type="paragraph" w:customStyle="1" w:styleId="6">
    <w:name w:val="样式1"/>
    <w:basedOn w:val="1"/>
    <w:next w:val="1"/>
    <w:qFormat/>
    <w:uiPriority w:val="0"/>
    <w:pPr>
      <w:spacing w:line="560" w:lineRule="exact"/>
      <w:ind w:firstLine="640" w:firstLineChars="200"/>
      <w:outlineLvl w:val="0"/>
    </w:pPr>
    <w:rPr>
      <w:rFonts w:ascii="Times New Roman" w:hAnsi="Times New Roman" w:eastAsia="黑体" w:cs="Times New Roman"/>
      <w:sz w:val="32"/>
    </w:rPr>
  </w:style>
  <w:style w:type="paragraph" w:customStyle="1" w:styleId="7">
    <w:name w:val="样式2"/>
    <w:basedOn w:val="1"/>
    <w:qFormat/>
    <w:uiPriority w:val="0"/>
    <w:pPr>
      <w:spacing w:line="560" w:lineRule="exact"/>
      <w:ind w:firstLine="562" w:firstLineChars="200"/>
      <w:outlineLvl w:val="1"/>
    </w:pPr>
    <w:rPr>
      <w:rFonts w:hint="eastAsia" w:ascii="仿宋" w:hAnsi="仿宋" w:eastAsia="仿宋" w:cs="仿宋"/>
      <w:color w:val="000000"/>
      <w:sz w:val="32"/>
      <w:szCs w:val="32"/>
    </w:rPr>
  </w:style>
  <w:style w:type="paragraph" w:customStyle="1" w:styleId="8">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1686</Words>
  <Characters>1763</Characters>
  <Lines>0</Lines>
  <Paragraphs>0</Paragraphs>
  <TotalTime>5</TotalTime>
  <ScaleCrop>false</ScaleCrop>
  <LinksUpToDate>false</LinksUpToDate>
  <CharactersWithSpaces>4926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2025-07-31T01:42:00Z</dcterms:created>
  <dc:creator>Panamera</dc:creator>
  <cp:lastModifiedBy>2017</cp:lastModifiedBy>
  <dcterms:modified xsi:type="dcterms:W3CDTF">2026-05-09T07:20:06Z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EB9829ACF1F14EF991141797DB433452_11</vt:lpwstr>
  </property>
  <property fmtid="{D5CDD505-2E9C-101B-9397-08002B2CF9AE}" pid="4" name="KSOTemplateDocerSaveRecord">
    <vt:lpwstr>eyJoZGlkIjoiNGE0ZWI5ZGY1Y2MzNzk0ODk2MTkwNDM4OTc2ZTc5NWEiLCJ1c2VySWQiOiIyNzA1NTE3OTUifQ==</vt:lpwstr>
  </property>
</Properties>
</file>