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3"/>
        <w:rPr>
          <w:b/>
          <w:bCs/>
          <w:sz w:val="24"/>
          <w:szCs w:val="24"/>
        </w:rPr>
      </w:pPr>
    </w:p>
    <w:p w14:paraId="1AAAE908">
      <w:pPr>
        <w:pStyle w:val="3"/>
        <w:spacing w:line="360" w:lineRule="auto"/>
        <w:rPr>
          <w:b/>
          <w:bCs/>
          <w:sz w:val="24"/>
          <w:szCs w:val="24"/>
        </w:rPr>
      </w:pPr>
      <w:r>
        <w:rPr>
          <w:rFonts w:hint="eastAsia"/>
          <w:b/>
          <w:bCs/>
          <w:sz w:val="24"/>
          <w:szCs w:val="24"/>
        </w:rPr>
        <w:t>供应商按单一来源采购文件要求，应提供以下相关资格证明材料：</w:t>
      </w:r>
    </w:p>
    <w:p w14:paraId="69F1230E">
      <w:pPr>
        <w:numPr>
          <w:ilvl w:val="0"/>
          <w:numId w:val="0"/>
        </w:numPr>
        <w:spacing w:line="360" w:lineRule="auto"/>
        <w:jc w:val="both"/>
        <w:rPr>
          <w:rFonts w:hint="eastAsia" w:ascii="宋体" w:hAnsi="宋体" w:eastAsia="宋体" w:cs="宋体"/>
          <w:b w:val="0"/>
          <w:bCs w:val="0"/>
          <w:sz w:val="24"/>
          <w:szCs w:val="24"/>
          <w:lang w:eastAsia="zh-CN"/>
        </w:rPr>
      </w:pPr>
      <w:r>
        <w:rPr>
          <w:rFonts w:hint="eastAsia" w:ascii="宋体" w:hAnsi="宋体" w:eastAsia="宋体" w:cs="宋体"/>
          <w:b w:val="0"/>
          <w:bCs w:val="0"/>
          <w:kern w:val="2"/>
          <w:sz w:val="24"/>
          <w:szCs w:val="24"/>
          <w:lang w:val="en-US" w:eastAsia="zh-CN" w:bidi="ar-SA"/>
        </w:rPr>
        <w:t>一、有效的资格主体证明</w:t>
      </w:r>
    </w:p>
    <w:p w14:paraId="183C1288">
      <w:pPr>
        <w:numPr>
          <w:ilvl w:val="0"/>
          <w:numId w:val="0"/>
        </w:numPr>
        <w:spacing w:line="360" w:lineRule="auto"/>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评审依据：供应商必须是具有独立承担民事责任能力的法人、其他组织或自然人，并出具合法有效的营业执照或事业单位法人证书等国家规定的相关证明，自然人参与的提供其身份证明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b/>
          <w:bCs/>
          <w:sz w:val="24"/>
          <w:szCs w:val="24"/>
          <w:lang w:val="en-US" w:eastAsia="zh-CN"/>
        </w:rPr>
        <w:t>。供应商需在项目电子化交易系统中按要求上传相应证明文件并进行电子签章。</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自行承担所提供</w:t>
      </w:r>
      <w:r>
        <w:rPr>
          <w:rFonts w:hint="eastAsia" w:ascii="sans-serif" w:hAnsi="sans-serif" w:eastAsia="sans-serif" w:cs="sans-serif"/>
          <w:b/>
          <w:bCs/>
          <w:kern w:val="0"/>
          <w:sz w:val="24"/>
          <w:szCs w:val="24"/>
          <w:shd w:val="clear" w:fill="FFFFFF"/>
          <w:lang w:val="en-US" w:eastAsia="zh-CN" w:bidi="ar"/>
        </w:rPr>
        <w:t>资料</w:t>
      </w:r>
      <w:r>
        <w:rPr>
          <w:rFonts w:hint="default" w:ascii="sans-serif" w:hAnsi="sans-serif" w:eastAsia="sans-serif" w:cs="sans-serif"/>
          <w:b/>
          <w:bCs/>
          <w:kern w:val="0"/>
          <w:sz w:val="24"/>
          <w:szCs w:val="24"/>
          <w:shd w:val="clear" w:fill="FFFFFF"/>
          <w:lang w:val="en-US" w:eastAsia="zh-CN" w:bidi="ar"/>
        </w:rPr>
        <w:t>的真实性、合法性及有效性，由于</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未在</w:t>
      </w:r>
      <w:r>
        <w:rPr>
          <w:rFonts w:hint="eastAsia" w:ascii="sans-serif" w:hAnsi="sans-serif" w:eastAsia="sans-serif" w:cs="sans-serif"/>
          <w:b/>
          <w:bCs/>
          <w:kern w:val="0"/>
          <w:sz w:val="24"/>
          <w:szCs w:val="24"/>
          <w:shd w:val="clear" w:fill="FFFFFF"/>
          <w:lang w:val="en-US" w:eastAsia="zh-CN" w:bidi="ar"/>
        </w:rPr>
        <w:t>响应文件</w:t>
      </w:r>
      <w:r>
        <w:rPr>
          <w:rFonts w:hint="default" w:ascii="sans-serif" w:hAnsi="sans-serif" w:eastAsia="sans-serif" w:cs="sans-serif"/>
          <w:b/>
          <w:bCs/>
          <w:kern w:val="0"/>
          <w:sz w:val="24"/>
          <w:szCs w:val="24"/>
          <w:shd w:val="clear" w:fill="FFFFFF"/>
          <w:lang w:val="en-US" w:eastAsia="zh-CN" w:bidi="ar"/>
        </w:rPr>
        <w:t>中提供或所提供证明材料不合格的，将按无效</w:t>
      </w:r>
      <w:r>
        <w:rPr>
          <w:rFonts w:hint="eastAsia" w:ascii="sans-serif" w:hAnsi="sans-serif" w:eastAsia="sans-serif" w:cs="sans-serif"/>
          <w:b/>
          <w:bCs/>
          <w:kern w:val="0"/>
          <w:sz w:val="24"/>
          <w:szCs w:val="24"/>
          <w:shd w:val="clear" w:fill="FFFFFF"/>
          <w:lang w:val="en-US" w:eastAsia="zh-CN" w:bidi="ar"/>
        </w:rPr>
        <w:t>投标</w:t>
      </w:r>
      <w:r>
        <w:rPr>
          <w:rFonts w:hint="default" w:ascii="sans-serif" w:hAnsi="sans-serif" w:eastAsia="sans-serif" w:cs="sans-serif"/>
          <w:b/>
          <w:bCs/>
          <w:kern w:val="0"/>
          <w:sz w:val="24"/>
          <w:szCs w:val="24"/>
          <w:shd w:val="clear" w:fill="FFFFFF"/>
          <w:lang w:val="en-US" w:eastAsia="zh-CN" w:bidi="ar"/>
        </w:rPr>
        <w:t>处理</w:t>
      </w:r>
      <w:r>
        <w:rPr>
          <w:rFonts w:hint="eastAsia" w:ascii="sans-serif" w:hAnsi="sans-serif" w:eastAsia="sans-serif" w:cs="sans-serif"/>
          <w:b/>
          <w:bCs/>
          <w:kern w:val="0"/>
          <w:sz w:val="24"/>
          <w:szCs w:val="24"/>
          <w:shd w:val="clear" w:fill="FFFFFF"/>
          <w:lang w:val="en-US" w:eastAsia="zh-CN" w:bidi="ar"/>
        </w:rPr>
        <w:t>。</w:t>
      </w:r>
    </w:p>
    <w:p w14:paraId="5358E539">
      <w:pPr>
        <w:numPr>
          <w:ilvl w:val="0"/>
          <w:numId w:val="0"/>
        </w:numPr>
        <w:spacing w:line="360" w:lineRule="auto"/>
        <w:jc w:val="both"/>
        <w:rPr>
          <w:rFonts w:hint="eastAsia" w:ascii="宋体" w:hAnsi="宋体" w:eastAsia="宋体" w:cs="宋体"/>
          <w:b/>
          <w:bCs/>
          <w:sz w:val="24"/>
          <w:szCs w:val="24"/>
          <w:lang w:eastAsia="zh-CN"/>
        </w:rPr>
      </w:pPr>
    </w:p>
    <w:p w14:paraId="402A1224">
      <w:pPr>
        <w:spacing w:line="360" w:lineRule="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br w:type="page"/>
      </w:r>
    </w:p>
    <w:p w14:paraId="1590D56F">
      <w:pPr>
        <w:numPr>
          <w:ilvl w:val="0"/>
          <w:numId w:val="0"/>
        </w:numPr>
        <w:spacing w:line="360" w:lineRule="auto"/>
        <w:jc w:val="both"/>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二、法定代表人或授权委托人资格要求</w:t>
      </w:r>
    </w:p>
    <w:p w14:paraId="6B17F208">
      <w:pPr>
        <w:numPr>
          <w:ilvl w:val="0"/>
          <w:numId w:val="0"/>
        </w:numPr>
        <w:spacing w:line="360" w:lineRule="auto"/>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评审依据：供应商为法人单位的）法定代表人亲自参加</w:t>
      </w:r>
      <w:r>
        <w:rPr>
          <w:rFonts w:hint="eastAsia" w:ascii="宋体" w:hAnsi="宋体" w:eastAsia="宋体" w:cs="宋体"/>
          <w:b/>
          <w:bCs/>
          <w:sz w:val="24"/>
          <w:szCs w:val="24"/>
          <w:lang w:val="en-US" w:eastAsia="zh-CN"/>
        </w:rPr>
        <w:t>投标</w:t>
      </w:r>
      <w:r>
        <w:rPr>
          <w:rFonts w:hint="eastAsia" w:ascii="宋体" w:hAnsi="宋体" w:eastAsia="宋体" w:cs="宋体"/>
          <w:b/>
          <w:bCs/>
          <w:sz w:val="24"/>
          <w:szCs w:val="24"/>
          <w:lang w:eastAsia="zh-CN"/>
        </w:rPr>
        <w:t>时，须提供本人身份证复印件</w:t>
      </w:r>
      <w:r>
        <w:rPr>
          <w:rFonts w:hint="eastAsia" w:ascii="宋体" w:hAnsi="宋体" w:eastAsia="宋体" w:cs="宋体"/>
          <w:b/>
          <w:bCs/>
          <w:sz w:val="24"/>
          <w:szCs w:val="24"/>
          <w:lang w:val="en-US" w:eastAsia="zh-CN"/>
        </w:rPr>
        <w:t>或扫描件</w:t>
      </w:r>
      <w:r>
        <w:rPr>
          <w:rFonts w:hint="eastAsia" w:ascii="宋体" w:hAnsi="宋体" w:eastAsia="宋体" w:cs="宋体"/>
          <w:b/>
          <w:bCs/>
          <w:sz w:val="24"/>
          <w:szCs w:val="24"/>
          <w:lang w:eastAsia="zh-CN"/>
        </w:rPr>
        <w:t>；法定代表人授权他人参加</w:t>
      </w:r>
      <w:r>
        <w:rPr>
          <w:rFonts w:hint="eastAsia" w:ascii="宋体" w:hAnsi="宋体" w:eastAsia="宋体" w:cs="宋体"/>
          <w:b/>
          <w:bCs/>
          <w:sz w:val="24"/>
          <w:szCs w:val="24"/>
          <w:lang w:val="en-US" w:eastAsia="zh-CN"/>
        </w:rPr>
        <w:t>投标</w:t>
      </w:r>
      <w:r>
        <w:rPr>
          <w:rFonts w:hint="eastAsia" w:ascii="宋体" w:hAnsi="宋体" w:eastAsia="宋体" w:cs="宋体"/>
          <w:b/>
          <w:bCs/>
          <w:sz w:val="24"/>
          <w:szCs w:val="24"/>
          <w:lang w:eastAsia="zh-CN"/>
        </w:rPr>
        <w:t>时，须提供法定代表人委托授权书，同时提供被授权代表开标前六月内任意一个月在</w:t>
      </w:r>
      <w:r>
        <w:rPr>
          <w:rFonts w:hint="eastAsia" w:ascii="宋体" w:hAnsi="宋体" w:eastAsia="宋体" w:cs="宋体"/>
          <w:b/>
          <w:bCs/>
          <w:sz w:val="24"/>
          <w:szCs w:val="24"/>
          <w:lang w:val="en-US" w:eastAsia="zh-CN"/>
        </w:rPr>
        <w:t>供应商</w:t>
      </w:r>
      <w:r>
        <w:rPr>
          <w:rFonts w:hint="eastAsia" w:ascii="宋体" w:hAnsi="宋体" w:eastAsia="宋体" w:cs="宋体"/>
          <w:b/>
          <w:bCs/>
          <w:sz w:val="24"/>
          <w:szCs w:val="24"/>
          <w:lang w:eastAsia="zh-CN"/>
        </w:rPr>
        <w:t>单位的社保缴纳证明材料。（</w:t>
      </w:r>
      <w:r>
        <w:rPr>
          <w:rFonts w:hint="eastAsia" w:ascii="宋体" w:hAnsi="宋体" w:eastAsia="宋体" w:cs="宋体"/>
          <w:b/>
          <w:bCs/>
          <w:sz w:val="24"/>
          <w:szCs w:val="24"/>
          <w:lang w:val="en-US" w:eastAsia="zh-CN"/>
        </w:rPr>
        <w:t>供应商</w:t>
      </w:r>
      <w:r>
        <w:rPr>
          <w:rFonts w:hint="eastAsia" w:ascii="宋体" w:hAnsi="宋体" w:eastAsia="宋体" w:cs="宋体"/>
          <w:b/>
          <w:bCs/>
          <w:sz w:val="24"/>
          <w:szCs w:val="24"/>
          <w:lang w:eastAsia="zh-CN"/>
        </w:rPr>
        <w:t>为非法人单位的）单一来源采购文件中凡是需要法定代表人签字或盖章之处，非法人单位的负责人均参照执行</w:t>
      </w:r>
      <w:r>
        <w:rPr>
          <w:rFonts w:hint="eastAsia" w:ascii="宋体" w:hAnsi="宋体" w:eastAsia="宋体" w:cs="宋体"/>
          <w:b/>
          <w:bCs/>
          <w:sz w:val="24"/>
          <w:szCs w:val="24"/>
          <w:lang w:val="en-US" w:eastAsia="zh-CN"/>
        </w:rPr>
        <w:t>。供应商需在项目电子化交易系统中按要求上传相应证明文件并进行电子签章。</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自行承担所提供</w:t>
      </w:r>
      <w:r>
        <w:rPr>
          <w:rFonts w:hint="eastAsia" w:ascii="sans-serif" w:hAnsi="sans-serif" w:eastAsia="sans-serif" w:cs="sans-serif"/>
          <w:b/>
          <w:bCs/>
          <w:kern w:val="0"/>
          <w:sz w:val="24"/>
          <w:szCs w:val="24"/>
          <w:shd w:val="clear" w:fill="FFFFFF"/>
          <w:lang w:val="en-US" w:eastAsia="zh-CN" w:bidi="ar"/>
        </w:rPr>
        <w:t>资料</w:t>
      </w:r>
      <w:r>
        <w:rPr>
          <w:rFonts w:hint="default" w:ascii="sans-serif" w:hAnsi="sans-serif" w:eastAsia="sans-serif" w:cs="sans-serif"/>
          <w:b/>
          <w:bCs/>
          <w:kern w:val="0"/>
          <w:sz w:val="24"/>
          <w:szCs w:val="24"/>
          <w:shd w:val="clear" w:fill="FFFFFF"/>
          <w:lang w:val="en-US" w:eastAsia="zh-CN" w:bidi="ar"/>
        </w:rPr>
        <w:t>的真实性、合法性及有效性，由于</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未在</w:t>
      </w:r>
      <w:r>
        <w:rPr>
          <w:rFonts w:hint="eastAsia" w:ascii="sans-serif" w:hAnsi="sans-serif" w:eastAsia="sans-serif" w:cs="sans-serif"/>
          <w:b/>
          <w:bCs/>
          <w:kern w:val="0"/>
          <w:sz w:val="24"/>
          <w:szCs w:val="24"/>
          <w:shd w:val="clear" w:fill="FFFFFF"/>
          <w:lang w:val="en-US" w:eastAsia="zh-CN" w:bidi="ar"/>
        </w:rPr>
        <w:t>响应文件</w:t>
      </w:r>
      <w:r>
        <w:rPr>
          <w:rFonts w:hint="default" w:ascii="sans-serif" w:hAnsi="sans-serif" w:eastAsia="sans-serif" w:cs="sans-serif"/>
          <w:b/>
          <w:bCs/>
          <w:kern w:val="0"/>
          <w:sz w:val="24"/>
          <w:szCs w:val="24"/>
          <w:shd w:val="clear" w:fill="FFFFFF"/>
          <w:lang w:val="en-US" w:eastAsia="zh-CN" w:bidi="ar"/>
        </w:rPr>
        <w:t>中提供或所提供证明材料不合格的，将按无效</w:t>
      </w:r>
      <w:r>
        <w:rPr>
          <w:rFonts w:hint="eastAsia" w:ascii="sans-serif" w:hAnsi="sans-serif" w:eastAsia="sans-serif" w:cs="sans-serif"/>
          <w:b/>
          <w:bCs/>
          <w:kern w:val="0"/>
          <w:sz w:val="24"/>
          <w:szCs w:val="24"/>
          <w:shd w:val="clear" w:fill="FFFFFF"/>
          <w:lang w:val="en-US" w:eastAsia="zh-CN" w:bidi="ar"/>
        </w:rPr>
        <w:t>投标</w:t>
      </w:r>
      <w:r>
        <w:rPr>
          <w:rFonts w:hint="default" w:ascii="sans-serif" w:hAnsi="sans-serif" w:eastAsia="sans-serif" w:cs="sans-serif"/>
          <w:b/>
          <w:bCs/>
          <w:kern w:val="0"/>
          <w:sz w:val="24"/>
          <w:szCs w:val="24"/>
          <w:shd w:val="clear" w:fill="FFFFFF"/>
          <w:lang w:val="en-US" w:eastAsia="zh-CN" w:bidi="ar"/>
        </w:rPr>
        <w:t>处理</w:t>
      </w:r>
      <w:r>
        <w:rPr>
          <w:rFonts w:hint="eastAsia" w:ascii="sans-serif" w:hAnsi="sans-serif" w:eastAsia="sans-serif" w:cs="sans-serif"/>
          <w:b/>
          <w:bCs/>
          <w:kern w:val="0"/>
          <w:sz w:val="24"/>
          <w:szCs w:val="24"/>
          <w:shd w:val="clear" w:fill="FFFFFF"/>
          <w:lang w:val="en-US" w:eastAsia="zh-CN" w:bidi="ar"/>
        </w:rPr>
        <w:t>。</w:t>
      </w:r>
    </w:p>
    <w:p w14:paraId="15B1EAE3">
      <w:pPr>
        <w:spacing w:line="360" w:lineRule="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br w:type="page"/>
      </w:r>
    </w:p>
    <w:p w14:paraId="6FC7ECC4">
      <w:pPr>
        <w:numPr>
          <w:ilvl w:val="0"/>
          <w:numId w:val="0"/>
        </w:numPr>
        <w:spacing w:line="360" w:lineRule="auto"/>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三、供应商信用要求</w:t>
      </w:r>
    </w:p>
    <w:p w14:paraId="3CF9A70C">
      <w:pPr>
        <w:numPr>
          <w:ilvl w:val="0"/>
          <w:numId w:val="0"/>
        </w:numPr>
        <w:spacing w:line="360" w:lineRule="auto"/>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评审依据：供应商未被《信用中国》网站（www.creditchina.gov.cn）列入“重大税收违法失信主体”</w:t>
      </w:r>
      <w:r>
        <w:rPr>
          <w:rFonts w:hint="eastAsia" w:ascii="宋体" w:hAnsi="宋体" w:eastAsia="宋体" w:cs="宋体"/>
          <w:b/>
          <w:bCs/>
          <w:sz w:val="24"/>
          <w:szCs w:val="24"/>
          <w:lang w:val="en-US" w:eastAsia="zh-CN"/>
        </w:rPr>
        <w:t>名单和“政府采购严重违法失信行为记录名单”</w:t>
      </w:r>
      <w:r>
        <w:rPr>
          <w:rFonts w:hint="eastAsia" w:ascii="宋体" w:hAnsi="宋体" w:eastAsia="宋体" w:cs="宋体"/>
          <w:b/>
          <w:bCs/>
          <w:sz w:val="24"/>
          <w:szCs w:val="24"/>
          <w:lang w:eastAsia="zh-CN"/>
        </w:rPr>
        <w:t>和“失信被执行人”</w:t>
      </w:r>
      <w:r>
        <w:rPr>
          <w:rFonts w:hint="eastAsia" w:ascii="宋体" w:hAnsi="宋体" w:eastAsia="宋体" w:cs="宋体"/>
          <w:b/>
          <w:bCs/>
          <w:sz w:val="24"/>
          <w:szCs w:val="24"/>
          <w:lang w:val="en-US" w:eastAsia="zh-CN"/>
        </w:rPr>
        <w:t>（页面跳转至《中国执行信息公开网》）</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及不处于</w:t>
      </w:r>
      <w:r>
        <w:rPr>
          <w:rFonts w:hint="eastAsia" w:ascii="宋体" w:hAnsi="宋体" w:eastAsia="宋体" w:cs="宋体"/>
          <w:b/>
          <w:bCs/>
          <w:sz w:val="24"/>
          <w:szCs w:val="24"/>
          <w:lang w:eastAsia="zh-CN"/>
        </w:rPr>
        <w:t>《中国政府采购网》（www.ccgp.gov.cn）</w:t>
      </w:r>
      <w:r>
        <w:rPr>
          <w:rFonts w:hint="eastAsia" w:ascii="宋体" w:hAnsi="宋体" w:eastAsia="宋体" w:cs="宋体"/>
          <w:b/>
          <w:bCs/>
          <w:sz w:val="24"/>
          <w:szCs w:val="24"/>
          <w:lang w:val="en-US" w:eastAsia="zh-CN"/>
        </w:rPr>
        <w:t>记录的</w:t>
      </w:r>
      <w:r>
        <w:rPr>
          <w:rFonts w:hint="eastAsia" w:ascii="宋体" w:hAnsi="宋体" w:eastAsia="宋体" w:cs="宋体"/>
          <w:b/>
          <w:bCs/>
          <w:sz w:val="24"/>
          <w:szCs w:val="24"/>
          <w:lang w:eastAsia="zh-CN"/>
        </w:rPr>
        <w:t>“政府采购严重违法失信行为记录名单”</w:t>
      </w:r>
      <w:r>
        <w:rPr>
          <w:rFonts w:hint="eastAsia" w:ascii="宋体" w:hAnsi="宋体" w:eastAsia="宋体" w:cs="宋体"/>
          <w:b/>
          <w:bCs/>
          <w:sz w:val="24"/>
          <w:szCs w:val="24"/>
          <w:lang w:val="en-US" w:eastAsia="zh-CN"/>
        </w:rPr>
        <w:t>中的禁止参加政府采购活动期间，提供书面声明。供应商需在项目电子化交易系统中按要求上传相应证明文件并进行电子签章。</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自行承担所提供</w:t>
      </w:r>
      <w:r>
        <w:rPr>
          <w:rFonts w:hint="eastAsia" w:ascii="sans-serif" w:hAnsi="sans-serif" w:eastAsia="sans-serif" w:cs="sans-serif"/>
          <w:b/>
          <w:bCs/>
          <w:kern w:val="0"/>
          <w:sz w:val="24"/>
          <w:szCs w:val="24"/>
          <w:shd w:val="clear" w:fill="FFFFFF"/>
          <w:lang w:val="en-US" w:eastAsia="zh-CN" w:bidi="ar"/>
        </w:rPr>
        <w:t>资料</w:t>
      </w:r>
      <w:r>
        <w:rPr>
          <w:rFonts w:hint="default" w:ascii="sans-serif" w:hAnsi="sans-serif" w:eastAsia="sans-serif" w:cs="sans-serif"/>
          <w:b/>
          <w:bCs/>
          <w:kern w:val="0"/>
          <w:sz w:val="24"/>
          <w:szCs w:val="24"/>
          <w:shd w:val="clear" w:fill="FFFFFF"/>
          <w:lang w:val="en-US" w:eastAsia="zh-CN" w:bidi="ar"/>
        </w:rPr>
        <w:t>的真实性、合法性及有效性，由于</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未在</w:t>
      </w:r>
      <w:r>
        <w:rPr>
          <w:rFonts w:hint="eastAsia" w:ascii="sans-serif" w:hAnsi="sans-serif" w:eastAsia="sans-serif" w:cs="sans-serif"/>
          <w:b/>
          <w:bCs/>
          <w:kern w:val="0"/>
          <w:sz w:val="24"/>
          <w:szCs w:val="24"/>
          <w:shd w:val="clear" w:fill="FFFFFF"/>
          <w:lang w:val="en-US" w:eastAsia="zh-CN" w:bidi="ar"/>
        </w:rPr>
        <w:t>响应文件</w:t>
      </w:r>
      <w:r>
        <w:rPr>
          <w:rFonts w:hint="default" w:ascii="sans-serif" w:hAnsi="sans-serif" w:eastAsia="sans-serif" w:cs="sans-serif"/>
          <w:b/>
          <w:bCs/>
          <w:kern w:val="0"/>
          <w:sz w:val="24"/>
          <w:szCs w:val="24"/>
          <w:shd w:val="clear" w:fill="FFFFFF"/>
          <w:lang w:val="en-US" w:eastAsia="zh-CN" w:bidi="ar"/>
        </w:rPr>
        <w:t>中提供或所提供证明材料不合格的，将按无效</w:t>
      </w:r>
      <w:r>
        <w:rPr>
          <w:rFonts w:hint="eastAsia" w:ascii="sans-serif" w:hAnsi="sans-serif" w:eastAsia="sans-serif" w:cs="sans-serif"/>
          <w:b/>
          <w:bCs/>
          <w:kern w:val="0"/>
          <w:sz w:val="24"/>
          <w:szCs w:val="24"/>
          <w:shd w:val="clear" w:fill="FFFFFF"/>
          <w:lang w:val="en-US" w:eastAsia="zh-CN" w:bidi="ar"/>
        </w:rPr>
        <w:t>投标</w:t>
      </w:r>
      <w:r>
        <w:rPr>
          <w:rFonts w:hint="default" w:ascii="sans-serif" w:hAnsi="sans-serif" w:eastAsia="sans-serif" w:cs="sans-serif"/>
          <w:b/>
          <w:bCs/>
          <w:kern w:val="0"/>
          <w:sz w:val="24"/>
          <w:szCs w:val="24"/>
          <w:shd w:val="clear" w:fill="FFFFFF"/>
          <w:lang w:val="en-US" w:eastAsia="zh-CN" w:bidi="ar"/>
        </w:rPr>
        <w:t>处理</w:t>
      </w:r>
      <w:r>
        <w:rPr>
          <w:rFonts w:hint="eastAsia" w:ascii="sans-serif" w:hAnsi="sans-serif" w:eastAsia="sans-serif" w:cs="sans-serif"/>
          <w:b/>
          <w:bCs/>
          <w:kern w:val="0"/>
          <w:sz w:val="24"/>
          <w:szCs w:val="24"/>
          <w:shd w:val="clear" w:fill="FFFFFF"/>
          <w:lang w:val="en-US" w:eastAsia="zh-CN" w:bidi="ar"/>
        </w:rPr>
        <w:t>。</w:t>
      </w:r>
    </w:p>
    <w:p w14:paraId="4F4F54BC">
      <w:pPr>
        <w:numPr>
          <w:ilvl w:val="0"/>
          <w:numId w:val="0"/>
        </w:numPr>
        <w:spacing w:line="360" w:lineRule="auto"/>
        <w:jc w:val="both"/>
        <w:rPr>
          <w:rFonts w:hint="eastAsia" w:ascii="宋体" w:hAnsi="宋体" w:eastAsia="宋体" w:cs="宋体"/>
          <w:b/>
          <w:bCs/>
          <w:sz w:val="24"/>
          <w:szCs w:val="24"/>
          <w:lang w:val="en-US" w:eastAsia="zh-CN"/>
        </w:rPr>
      </w:pPr>
    </w:p>
    <w:p w14:paraId="7364C3D3">
      <w:pPr>
        <w:numPr>
          <w:ilvl w:val="0"/>
          <w:numId w:val="0"/>
        </w:numPr>
        <w:spacing w:line="360" w:lineRule="auto"/>
        <w:jc w:val="both"/>
        <w:rPr>
          <w:rFonts w:hint="eastAsia" w:ascii="宋体" w:hAnsi="宋体" w:eastAsia="宋体" w:cs="宋体"/>
          <w:b/>
          <w:bCs/>
          <w:sz w:val="24"/>
          <w:szCs w:val="24"/>
          <w:lang w:val="en-US" w:eastAsia="zh-CN"/>
        </w:rPr>
      </w:pPr>
    </w:p>
    <w:p w14:paraId="5FAD8D01">
      <w:pPr>
        <w:spacing w:line="360" w:lineRule="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br w:type="page"/>
      </w:r>
    </w:p>
    <w:p w14:paraId="6E89658B">
      <w:pPr>
        <w:numPr>
          <w:ilvl w:val="0"/>
          <w:numId w:val="0"/>
        </w:numPr>
        <w:spacing w:line="360" w:lineRule="auto"/>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四、财务状况</w:t>
      </w:r>
    </w:p>
    <w:p w14:paraId="546FC556">
      <w:pPr>
        <w:numPr>
          <w:ilvl w:val="0"/>
          <w:numId w:val="0"/>
        </w:numPr>
        <w:spacing w:line="360" w:lineRule="auto"/>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评审依据：提供经审计的2024年度</w:t>
      </w:r>
      <w:r>
        <w:rPr>
          <w:rFonts w:hint="eastAsia" w:ascii="宋体" w:hAnsi="宋体" w:eastAsia="宋体" w:cs="宋体"/>
          <w:b/>
          <w:bCs/>
          <w:sz w:val="24"/>
          <w:szCs w:val="24"/>
          <w:lang w:val="en-US" w:eastAsia="zh-CN"/>
        </w:rPr>
        <w:t>或2025年度</w:t>
      </w:r>
      <w:r>
        <w:rPr>
          <w:rFonts w:hint="eastAsia" w:ascii="宋体" w:hAnsi="宋体" w:eastAsia="宋体" w:cs="宋体"/>
          <w:b/>
          <w:bCs/>
          <w:sz w:val="24"/>
          <w:szCs w:val="24"/>
          <w:lang w:eastAsia="zh-CN"/>
        </w:rPr>
        <w:t>的财务报告</w:t>
      </w:r>
      <w:r>
        <w:rPr>
          <w:rFonts w:hint="eastAsia" w:ascii="宋体" w:hAnsi="宋体" w:eastAsia="宋体" w:cs="宋体"/>
          <w:b/>
          <w:bCs/>
          <w:sz w:val="24"/>
          <w:szCs w:val="24"/>
          <w:lang w:val="en-US" w:eastAsia="zh-CN"/>
        </w:rPr>
        <w:t>（根据《陕西省财政厅关于启用会计师事务所审计报告“二维码”赋码查验功能的通知（陕财办会函〔2022〕55号）》，经审计的财务会计报告需赋加“注册会计师行业统一监管平台”二维码），成立时间至提交投标文件截止时间不足一年的可提供成立后任意时段的资产负债表，</w:t>
      </w:r>
      <w:r>
        <w:rPr>
          <w:rFonts w:hint="eastAsia" w:ascii="宋体" w:hAnsi="宋体" w:eastAsia="宋体" w:cs="宋体"/>
          <w:b/>
          <w:bCs/>
          <w:sz w:val="24"/>
          <w:szCs w:val="24"/>
          <w:lang w:eastAsia="zh-CN"/>
        </w:rPr>
        <w:t>或提交响应文件截止时间前六个月内其基本账户开户银行出具的资信证明（</w:t>
      </w:r>
      <w:r>
        <w:rPr>
          <w:rFonts w:hint="eastAsia" w:ascii="宋体" w:hAnsi="宋体" w:eastAsia="宋体" w:cs="宋体"/>
          <w:b/>
          <w:bCs/>
          <w:sz w:val="24"/>
          <w:szCs w:val="24"/>
          <w:lang w:val="en-US" w:eastAsia="zh-CN"/>
        </w:rPr>
        <w:t>针对</w:t>
      </w:r>
      <w:r>
        <w:rPr>
          <w:rFonts w:hint="eastAsia" w:ascii="宋体" w:hAnsi="宋体" w:eastAsia="宋体" w:cs="宋体"/>
          <w:b/>
          <w:bCs/>
          <w:sz w:val="24"/>
          <w:szCs w:val="24"/>
          <w:lang w:eastAsia="zh-CN"/>
        </w:rPr>
        <w:t>其他组织和自然人</w:t>
      </w:r>
      <w:r>
        <w:rPr>
          <w:rFonts w:hint="eastAsia" w:ascii="宋体" w:hAnsi="宋体" w:eastAsia="宋体" w:cs="宋体"/>
          <w:b/>
          <w:bCs/>
          <w:sz w:val="24"/>
          <w:szCs w:val="24"/>
          <w:lang w:val="en-US" w:eastAsia="zh-CN"/>
        </w:rPr>
        <w:t>可</w:t>
      </w:r>
      <w:r>
        <w:rPr>
          <w:rFonts w:hint="eastAsia" w:ascii="宋体" w:hAnsi="宋体" w:eastAsia="宋体" w:cs="宋体"/>
          <w:b/>
          <w:bCs/>
          <w:sz w:val="24"/>
          <w:szCs w:val="24"/>
          <w:lang w:eastAsia="zh-CN"/>
        </w:rPr>
        <w:t>提供银行出具的资信证明或财务报表）</w:t>
      </w:r>
      <w:r>
        <w:rPr>
          <w:rFonts w:hint="eastAsia" w:ascii="宋体" w:hAnsi="宋体" w:eastAsia="宋体" w:cs="宋体"/>
          <w:b/>
          <w:bCs/>
          <w:sz w:val="24"/>
          <w:szCs w:val="24"/>
          <w:lang w:val="en-US" w:eastAsia="zh-CN"/>
        </w:rPr>
        <w:t>。供应商需在项目电子化交易系统中按要求上传相应证明文件并进行电子签章。</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自行承担所提供</w:t>
      </w:r>
      <w:r>
        <w:rPr>
          <w:rFonts w:hint="eastAsia" w:ascii="sans-serif" w:hAnsi="sans-serif" w:eastAsia="sans-serif" w:cs="sans-serif"/>
          <w:b/>
          <w:bCs/>
          <w:kern w:val="0"/>
          <w:sz w:val="24"/>
          <w:szCs w:val="24"/>
          <w:shd w:val="clear" w:fill="FFFFFF"/>
          <w:lang w:val="en-US" w:eastAsia="zh-CN" w:bidi="ar"/>
        </w:rPr>
        <w:t>资料</w:t>
      </w:r>
      <w:r>
        <w:rPr>
          <w:rFonts w:hint="default" w:ascii="sans-serif" w:hAnsi="sans-serif" w:eastAsia="sans-serif" w:cs="sans-serif"/>
          <w:b/>
          <w:bCs/>
          <w:kern w:val="0"/>
          <w:sz w:val="24"/>
          <w:szCs w:val="24"/>
          <w:shd w:val="clear" w:fill="FFFFFF"/>
          <w:lang w:val="en-US" w:eastAsia="zh-CN" w:bidi="ar"/>
        </w:rPr>
        <w:t>的真实性、合法性及有效性，由于</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未在</w:t>
      </w:r>
      <w:r>
        <w:rPr>
          <w:rFonts w:hint="eastAsia" w:ascii="sans-serif" w:hAnsi="sans-serif" w:eastAsia="sans-serif" w:cs="sans-serif"/>
          <w:b/>
          <w:bCs/>
          <w:kern w:val="0"/>
          <w:sz w:val="24"/>
          <w:szCs w:val="24"/>
          <w:shd w:val="clear" w:fill="FFFFFF"/>
          <w:lang w:val="en-US" w:eastAsia="zh-CN" w:bidi="ar"/>
        </w:rPr>
        <w:t>响应文件</w:t>
      </w:r>
      <w:r>
        <w:rPr>
          <w:rFonts w:hint="default" w:ascii="sans-serif" w:hAnsi="sans-serif" w:eastAsia="sans-serif" w:cs="sans-serif"/>
          <w:b/>
          <w:bCs/>
          <w:kern w:val="0"/>
          <w:sz w:val="24"/>
          <w:szCs w:val="24"/>
          <w:shd w:val="clear" w:fill="FFFFFF"/>
          <w:lang w:val="en-US" w:eastAsia="zh-CN" w:bidi="ar"/>
        </w:rPr>
        <w:t>中提供或所提供证明材料不合格的，将按无效</w:t>
      </w:r>
      <w:r>
        <w:rPr>
          <w:rFonts w:hint="eastAsia" w:ascii="sans-serif" w:hAnsi="sans-serif" w:eastAsia="sans-serif" w:cs="sans-serif"/>
          <w:b/>
          <w:bCs/>
          <w:kern w:val="0"/>
          <w:sz w:val="24"/>
          <w:szCs w:val="24"/>
          <w:shd w:val="clear" w:fill="FFFFFF"/>
          <w:lang w:val="en-US" w:eastAsia="zh-CN" w:bidi="ar"/>
        </w:rPr>
        <w:t>投标</w:t>
      </w:r>
      <w:r>
        <w:rPr>
          <w:rFonts w:hint="default" w:ascii="sans-serif" w:hAnsi="sans-serif" w:eastAsia="sans-serif" w:cs="sans-serif"/>
          <w:b/>
          <w:bCs/>
          <w:kern w:val="0"/>
          <w:sz w:val="24"/>
          <w:szCs w:val="24"/>
          <w:shd w:val="clear" w:fill="FFFFFF"/>
          <w:lang w:val="en-US" w:eastAsia="zh-CN" w:bidi="ar"/>
        </w:rPr>
        <w:t>处理</w:t>
      </w:r>
      <w:r>
        <w:rPr>
          <w:rFonts w:hint="eastAsia" w:ascii="sans-serif" w:hAnsi="sans-serif" w:eastAsia="sans-serif" w:cs="sans-serif"/>
          <w:b/>
          <w:bCs/>
          <w:kern w:val="0"/>
          <w:sz w:val="24"/>
          <w:szCs w:val="24"/>
          <w:shd w:val="clear" w:fill="FFFFFF"/>
          <w:lang w:val="en-US" w:eastAsia="zh-CN" w:bidi="ar"/>
        </w:rPr>
        <w:t>。</w:t>
      </w:r>
    </w:p>
    <w:p w14:paraId="131B5712">
      <w:pPr>
        <w:spacing w:line="360" w:lineRule="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br w:type="page"/>
      </w:r>
    </w:p>
    <w:p w14:paraId="52FF4FC9">
      <w:pPr>
        <w:numPr>
          <w:ilvl w:val="0"/>
          <w:numId w:val="0"/>
        </w:numPr>
        <w:spacing w:line="360" w:lineRule="auto"/>
        <w:jc w:val="both"/>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五、社保缴纳证明</w:t>
      </w:r>
    </w:p>
    <w:p w14:paraId="7FEF53A9">
      <w:pPr>
        <w:numPr>
          <w:ilvl w:val="0"/>
          <w:numId w:val="0"/>
        </w:numPr>
        <w:spacing w:line="360" w:lineRule="auto"/>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评审依据：提供202</w:t>
      </w:r>
      <w:r>
        <w:rPr>
          <w:rFonts w:hint="eastAsia" w:ascii="宋体" w:hAnsi="宋体" w:eastAsia="宋体" w:cs="宋体"/>
          <w:b/>
          <w:bCs/>
          <w:sz w:val="24"/>
          <w:szCs w:val="24"/>
          <w:lang w:val="en-US" w:eastAsia="zh-CN"/>
        </w:rPr>
        <w:t>5</w:t>
      </w:r>
      <w:r>
        <w:rPr>
          <w:rFonts w:hint="eastAsia" w:ascii="宋体" w:hAnsi="宋体" w:eastAsia="宋体" w:cs="宋体"/>
          <w:b/>
          <w:bCs/>
          <w:sz w:val="24"/>
          <w:szCs w:val="24"/>
          <w:lang w:eastAsia="zh-CN"/>
        </w:rPr>
        <w:t>年</w:t>
      </w:r>
      <w:r>
        <w:rPr>
          <w:rFonts w:hint="eastAsia" w:ascii="宋体" w:hAnsi="宋体" w:eastAsia="宋体" w:cs="宋体"/>
          <w:b/>
          <w:bCs/>
          <w:sz w:val="24"/>
          <w:szCs w:val="24"/>
          <w:lang w:val="en-US" w:eastAsia="zh-CN"/>
        </w:rPr>
        <w:t>6</w:t>
      </w:r>
      <w:r>
        <w:rPr>
          <w:rFonts w:hint="eastAsia" w:ascii="宋体" w:hAnsi="宋体" w:eastAsia="宋体" w:cs="宋体"/>
          <w:b/>
          <w:bCs/>
          <w:sz w:val="24"/>
          <w:szCs w:val="24"/>
          <w:lang w:eastAsia="zh-CN"/>
        </w:rPr>
        <w:t>月至今任意一个月已缴存的社会保障资金缴存单据</w:t>
      </w:r>
      <w:r>
        <w:rPr>
          <w:rFonts w:hint="eastAsia" w:ascii="宋体" w:hAnsi="宋体" w:eastAsia="宋体" w:cs="宋体"/>
          <w:b/>
          <w:bCs/>
          <w:sz w:val="24"/>
          <w:szCs w:val="24"/>
          <w:lang w:val="en-US" w:eastAsia="zh-CN"/>
        </w:rPr>
        <w:t>（缴费种类至少包括养老保险）</w:t>
      </w:r>
      <w:r>
        <w:rPr>
          <w:rFonts w:hint="eastAsia" w:ascii="宋体" w:hAnsi="宋体" w:eastAsia="宋体" w:cs="宋体"/>
          <w:b/>
          <w:bCs/>
          <w:sz w:val="24"/>
          <w:szCs w:val="24"/>
          <w:lang w:eastAsia="zh-CN"/>
        </w:rPr>
        <w:t>或</w:t>
      </w:r>
      <w:r>
        <w:rPr>
          <w:rFonts w:hint="eastAsia" w:ascii="宋体" w:hAnsi="宋体" w:eastAsia="宋体" w:cs="宋体"/>
          <w:b/>
          <w:bCs/>
          <w:sz w:val="24"/>
          <w:szCs w:val="24"/>
          <w:lang w:val="en-US" w:eastAsia="zh-CN"/>
        </w:rPr>
        <w:t>社保机构开具的社会保险参保缴费情况证明或提供其它相关证明资料，单据或证明上应有社保机构或代收机构的公章或业务专用章。依法不需要缴纳社会保障资金的供应商应提供相关文件证明。供应商需在项目电子化交易系统中按要求上传相应证明文件并进行电子签章。</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自行承担所提供</w:t>
      </w:r>
      <w:r>
        <w:rPr>
          <w:rFonts w:hint="eastAsia" w:ascii="sans-serif" w:hAnsi="sans-serif" w:eastAsia="sans-serif" w:cs="sans-serif"/>
          <w:b/>
          <w:bCs/>
          <w:kern w:val="0"/>
          <w:sz w:val="24"/>
          <w:szCs w:val="24"/>
          <w:shd w:val="clear" w:fill="FFFFFF"/>
          <w:lang w:val="en-US" w:eastAsia="zh-CN" w:bidi="ar"/>
        </w:rPr>
        <w:t>资料</w:t>
      </w:r>
      <w:r>
        <w:rPr>
          <w:rFonts w:hint="default" w:ascii="sans-serif" w:hAnsi="sans-serif" w:eastAsia="sans-serif" w:cs="sans-serif"/>
          <w:b/>
          <w:bCs/>
          <w:kern w:val="0"/>
          <w:sz w:val="24"/>
          <w:szCs w:val="24"/>
          <w:shd w:val="clear" w:fill="FFFFFF"/>
          <w:lang w:val="en-US" w:eastAsia="zh-CN" w:bidi="ar"/>
        </w:rPr>
        <w:t>的真实性、合法性及有效性，由于</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未在</w:t>
      </w:r>
      <w:r>
        <w:rPr>
          <w:rFonts w:hint="eastAsia" w:ascii="sans-serif" w:hAnsi="sans-serif" w:eastAsia="sans-serif" w:cs="sans-serif"/>
          <w:b/>
          <w:bCs/>
          <w:kern w:val="0"/>
          <w:sz w:val="24"/>
          <w:szCs w:val="24"/>
          <w:shd w:val="clear" w:fill="FFFFFF"/>
          <w:lang w:val="en-US" w:eastAsia="zh-CN" w:bidi="ar"/>
        </w:rPr>
        <w:t>响应文件</w:t>
      </w:r>
      <w:r>
        <w:rPr>
          <w:rFonts w:hint="default" w:ascii="sans-serif" w:hAnsi="sans-serif" w:eastAsia="sans-serif" w:cs="sans-serif"/>
          <w:b/>
          <w:bCs/>
          <w:kern w:val="0"/>
          <w:sz w:val="24"/>
          <w:szCs w:val="24"/>
          <w:shd w:val="clear" w:fill="FFFFFF"/>
          <w:lang w:val="en-US" w:eastAsia="zh-CN" w:bidi="ar"/>
        </w:rPr>
        <w:t>中提供或所提供证明材料不合格的，将按无效</w:t>
      </w:r>
      <w:r>
        <w:rPr>
          <w:rFonts w:hint="eastAsia" w:ascii="sans-serif" w:hAnsi="sans-serif" w:eastAsia="sans-serif" w:cs="sans-serif"/>
          <w:b/>
          <w:bCs/>
          <w:kern w:val="0"/>
          <w:sz w:val="24"/>
          <w:szCs w:val="24"/>
          <w:shd w:val="clear" w:fill="FFFFFF"/>
          <w:lang w:val="en-US" w:eastAsia="zh-CN" w:bidi="ar"/>
        </w:rPr>
        <w:t>投标</w:t>
      </w:r>
      <w:r>
        <w:rPr>
          <w:rFonts w:hint="default" w:ascii="sans-serif" w:hAnsi="sans-serif" w:eastAsia="sans-serif" w:cs="sans-serif"/>
          <w:b/>
          <w:bCs/>
          <w:kern w:val="0"/>
          <w:sz w:val="24"/>
          <w:szCs w:val="24"/>
          <w:shd w:val="clear" w:fill="FFFFFF"/>
          <w:lang w:val="en-US" w:eastAsia="zh-CN" w:bidi="ar"/>
        </w:rPr>
        <w:t>处理</w:t>
      </w:r>
      <w:r>
        <w:rPr>
          <w:rFonts w:hint="eastAsia" w:ascii="sans-serif" w:hAnsi="sans-serif" w:eastAsia="sans-serif" w:cs="sans-serif"/>
          <w:b/>
          <w:bCs/>
          <w:kern w:val="0"/>
          <w:sz w:val="24"/>
          <w:szCs w:val="24"/>
          <w:shd w:val="clear" w:fill="FFFFFF"/>
          <w:lang w:val="en-US" w:eastAsia="zh-CN" w:bidi="ar"/>
        </w:rPr>
        <w:t>。</w:t>
      </w:r>
    </w:p>
    <w:p w14:paraId="5281ED75">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010704D4">
      <w:pPr>
        <w:pStyle w:val="5"/>
        <w:spacing w:line="360" w:lineRule="auto"/>
        <w:ind w:left="0" w:leftChars="0" w:firstLine="0" w:firstLineChars="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六、税收缴纳证明</w:t>
      </w:r>
    </w:p>
    <w:p w14:paraId="47AF5178">
      <w:pPr>
        <w:numPr>
          <w:ilvl w:val="0"/>
          <w:numId w:val="0"/>
        </w:numPr>
        <w:spacing w:line="360" w:lineRule="auto"/>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评审依据：提供2025年</w:t>
      </w:r>
      <w:r>
        <w:rPr>
          <w:rFonts w:hint="eastAsia" w:ascii="宋体" w:hAnsi="宋体" w:eastAsia="宋体" w:cs="宋体"/>
          <w:b/>
          <w:bCs/>
          <w:sz w:val="24"/>
          <w:szCs w:val="24"/>
          <w:lang w:val="en-US" w:eastAsia="zh-CN"/>
        </w:rPr>
        <w:t>6</w:t>
      </w:r>
      <w:r>
        <w:rPr>
          <w:rFonts w:hint="eastAsia" w:ascii="宋体" w:hAnsi="宋体" w:eastAsia="宋体" w:cs="宋体"/>
          <w:b/>
          <w:bCs/>
          <w:sz w:val="24"/>
          <w:szCs w:val="24"/>
          <w:lang w:eastAsia="zh-CN"/>
        </w:rPr>
        <w:t>月至今任意一个月的纳税证明或税务机关开具的完税证明（</w:t>
      </w:r>
      <w:r>
        <w:rPr>
          <w:rFonts w:hint="eastAsia" w:ascii="宋体" w:hAnsi="宋体" w:eastAsia="宋体" w:cs="宋体"/>
          <w:b/>
          <w:bCs/>
          <w:sz w:val="24"/>
          <w:szCs w:val="24"/>
          <w:lang w:val="en-US" w:eastAsia="zh-CN"/>
        </w:rPr>
        <w:t>税种为增值税或企业所得税</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纳税证明或完税证明上应有代收机构或税务机关的公章或业务专用章。依法免税或无须缴纳税收的供应商应提供相关文件证明。供应商需在项目电子化交易系统中按要求上传相应证明文件并进行电子签章。</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自行承担所提供</w:t>
      </w:r>
      <w:r>
        <w:rPr>
          <w:rFonts w:hint="eastAsia" w:ascii="sans-serif" w:hAnsi="sans-serif" w:eastAsia="sans-serif" w:cs="sans-serif"/>
          <w:b/>
          <w:bCs/>
          <w:kern w:val="0"/>
          <w:sz w:val="24"/>
          <w:szCs w:val="24"/>
          <w:shd w:val="clear" w:fill="FFFFFF"/>
          <w:lang w:val="en-US" w:eastAsia="zh-CN" w:bidi="ar"/>
        </w:rPr>
        <w:t>资料</w:t>
      </w:r>
      <w:r>
        <w:rPr>
          <w:rFonts w:hint="default" w:ascii="sans-serif" w:hAnsi="sans-serif" w:eastAsia="sans-serif" w:cs="sans-serif"/>
          <w:b/>
          <w:bCs/>
          <w:kern w:val="0"/>
          <w:sz w:val="24"/>
          <w:szCs w:val="24"/>
          <w:shd w:val="clear" w:fill="FFFFFF"/>
          <w:lang w:val="en-US" w:eastAsia="zh-CN" w:bidi="ar"/>
        </w:rPr>
        <w:t>的真实性、合法性及有效性，由于</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未在</w:t>
      </w:r>
      <w:r>
        <w:rPr>
          <w:rFonts w:hint="eastAsia" w:ascii="sans-serif" w:hAnsi="sans-serif" w:eastAsia="sans-serif" w:cs="sans-serif"/>
          <w:b/>
          <w:bCs/>
          <w:kern w:val="0"/>
          <w:sz w:val="24"/>
          <w:szCs w:val="24"/>
          <w:shd w:val="clear" w:fill="FFFFFF"/>
          <w:lang w:val="en-US" w:eastAsia="zh-CN" w:bidi="ar"/>
        </w:rPr>
        <w:t>响应文件</w:t>
      </w:r>
      <w:r>
        <w:rPr>
          <w:rFonts w:hint="default" w:ascii="sans-serif" w:hAnsi="sans-serif" w:eastAsia="sans-serif" w:cs="sans-serif"/>
          <w:b/>
          <w:bCs/>
          <w:kern w:val="0"/>
          <w:sz w:val="24"/>
          <w:szCs w:val="24"/>
          <w:shd w:val="clear" w:fill="FFFFFF"/>
          <w:lang w:val="en-US" w:eastAsia="zh-CN" w:bidi="ar"/>
        </w:rPr>
        <w:t>中提供或所提供证明材料不合格的，将按无效</w:t>
      </w:r>
      <w:r>
        <w:rPr>
          <w:rFonts w:hint="eastAsia" w:ascii="sans-serif" w:hAnsi="sans-serif" w:eastAsia="sans-serif" w:cs="sans-serif"/>
          <w:b/>
          <w:bCs/>
          <w:kern w:val="0"/>
          <w:sz w:val="24"/>
          <w:szCs w:val="24"/>
          <w:shd w:val="clear" w:fill="FFFFFF"/>
          <w:lang w:val="en-US" w:eastAsia="zh-CN" w:bidi="ar"/>
        </w:rPr>
        <w:t>投标</w:t>
      </w:r>
      <w:r>
        <w:rPr>
          <w:rFonts w:hint="default" w:ascii="sans-serif" w:hAnsi="sans-serif" w:eastAsia="sans-serif" w:cs="sans-serif"/>
          <w:b/>
          <w:bCs/>
          <w:kern w:val="0"/>
          <w:sz w:val="24"/>
          <w:szCs w:val="24"/>
          <w:shd w:val="clear" w:fill="FFFFFF"/>
          <w:lang w:val="en-US" w:eastAsia="zh-CN" w:bidi="ar"/>
        </w:rPr>
        <w:t>处理</w:t>
      </w:r>
      <w:r>
        <w:rPr>
          <w:rFonts w:hint="eastAsia" w:ascii="sans-serif" w:hAnsi="sans-serif" w:eastAsia="sans-serif" w:cs="sans-serif"/>
          <w:b/>
          <w:bCs/>
          <w:kern w:val="0"/>
          <w:sz w:val="24"/>
          <w:szCs w:val="24"/>
          <w:shd w:val="clear" w:fill="FFFFFF"/>
          <w:lang w:val="en-US" w:eastAsia="zh-CN" w:bidi="ar"/>
        </w:rPr>
        <w:t>。</w:t>
      </w:r>
    </w:p>
    <w:p w14:paraId="1320C987">
      <w:pPr>
        <w:spacing w:line="360" w:lineRule="auto"/>
        <w:rPr>
          <w:rFonts w:hint="eastAsia"/>
          <w:sz w:val="24"/>
          <w:szCs w:val="24"/>
          <w:lang w:val="en-US" w:eastAsia="zh-CN"/>
        </w:rPr>
      </w:pPr>
      <w:r>
        <w:rPr>
          <w:rFonts w:hint="eastAsia"/>
          <w:sz w:val="24"/>
          <w:szCs w:val="24"/>
          <w:lang w:val="en-US" w:eastAsia="zh-CN"/>
        </w:rPr>
        <w:br w:type="page"/>
      </w:r>
    </w:p>
    <w:p w14:paraId="2420D984">
      <w:pPr>
        <w:pStyle w:val="5"/>
        <w:spacing w:line="360" w:lineRule="auto"/>
        <w:ind w:left="0" w:leftChars="0" w:firstLine="0" w:firstLineChars="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七、医疗器械生产或经营资质</w:t>
      </w:r>
    </w:p>
    <w:p w14:paraId="26653304">
      <w:pPr>
        <w:pStyle w:val="5"/>
        <w:spacing w:line="360" w:lineRule="auto"/>
        <w:ind w:left="0" w:leftChars="0" w:firstLine="0" w:firstLineChars="0"/>
        <w:rPr>
          <w:rFonts w:hint="eastAsia" w:ascii="sans-serif" w:hAnsi="sans-serif" w:eastAsia="sans-serif" w:cs="sans-serif"/>
          <w:b/>
          <w:bCs/>
          <w:kern w:val="0"/>
          <w:sz w:val="24"/>
          <w:szCs w:val="24"/>
          <w:shd w:val="clear" w:fill="FFFFFF"/>
          <w:lang w:val="en-US" w:eastAsia="zh-CN" w:bidi="ar"/>
        </w:rPr>
      </w:pPr>
      <w:r>
        <w:rPr>
          <w:rFonts w:hint="eastAsia" w:ascii="宋体" w:hAnsi="宋体" w:eastAsia="宋体" w:cs="宋体"/>
          <w:b/>
          <w:bCs/>
          <w:sz w:val="24"/>
          <w:szCs w:val="24"/>
          <w:lang w:eastAsia="zh-CN"/>
        </w:rPr>
        <w:t>评审依据：拟投产品中如有</w:t>
      </w:r>
      <w:r>
        <w:rPr>
          <w:rFonts w:hint="eastAsia" w:ascii="宋体" w:hAnsi="宋体" w:eastAsia="宋体" w:cs="宋体"/>
          <w:b/>
          <w:bCs/>
          <w:sz w:val="24"/>
          <w:szCs w:val="24"/>
          <w:lang w:val="en-US" w:eastAsia="zh-CN"/>
        </w:rPr>
        <w:t>属于</w:t>
      </w:r>
      <w:r>
        <w:rPr>
          <w:rFonts w:hint="eastAsia" w:ascii="宋体" w:hAnsi="宋体" w:eastAsia="宋体" w:cs="宋体"/>
          <w:b/>
          <w:bCs/>
          <w:sz w:val="24"/>
          <w:szCs w:val="24"/>
          <w:lang w:eastAsia="zh-CN"/>
        </w:rPr>
        <w:t>医疗器械</w:t>
      </w:r>
      <w:r>
        <w:rPr>
          <w:rFonts w:hint="eastAsia" w:ascii="宋体" w:hAnsi="宋体" w:eastAsia="宋体" w:cs="宋体"/>
          <w:b/>
          <w:bCs/>
          <w:sz w:val="24"/>
          <w:szCs w:val="24"/>
          <w:lang w:val="en-US" w:eastAsia="zh-CN"/>
        </w:rPr>
        <w:t>的</w:t>
      </w:r>
      <w:r>
        <w:rPr>
          <w:rFonts w:hint="eastAsia" w:ascii="宋体" w:hAnsi="宋体" w:eastAsia="宋体" w:cs="宋体"/>
          <w:b/>
          <w:bCs/>
          <w:sz w:val="24"/>
          <w:szCs w:val="24"/>
          <w:lang w:eastAsia="zh-CN"/>
        </w:rPr>
        <w:t>，供应商须具备以下资质要求：供应商为代理商的提供“医疗器械经营许可证”或“医疗器械经营备案凭证”和生产厂家的“医疗器械生产许可证”（进口产品不需要提供医疗器械生产许可证）；供应商为生产厂家的提供“医疗器械生产许可证”（进口产品不需要提供医疗器械生产许可证）；同时提供拟投产品的医疗器械注册证</w:t>
      </w:r>
      <w:bookmarkStart w:id="0" w:name="_GoBack"/>
      <w:bookmarkEnd w:id="0"/>
      <w:r>
        <w:rPr>
          <w:rFonts w:hint="eastAsia" w:ascii="宋体" w:hAnsi="宋体" w:eastAsia="宋体" w:cs="宋体"/>
          <w:b/>
          <w:bCs/>
          <w:sz w:val="24"/>
          <w:szCs w:val="24"/>
          <w:lang w:val="en-US" w:eastAsia="zh-CN"/>
        </w:rPr>
        <w:t>。供应商需在项目电子化交易系统中按要求上传相应证明文件并进行电子签章。</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自行承担所提供</w:t>
      </w:r>
      <w:r>
        <w:rPr>
          <w:rFonts w:hint="eastAsia" w:ascii="sans-serif" w:hAnsi="sans-serif" w:eastAsia="sans-serif" w:cs="sans-serif"/>
          <w:b/>
          <w:bCs/>
          <w:kern w:val="0"/>
          <w:sz w:val="24"/>
          <w:szCs w:val="24"/>
          <w:shd w:val="clear" w:fill="FFFFFF"/>
          <w:lang w:val="en-US" w:eastAsia="zh-CN" w:bidi="ar"/>
        </w:rPr>
        <w:t>资料</w:t>
      </w:r>
      <w:r>
        <w:rPr>
          <w:rFonts w:hint="default" w:ascii="sans-serif" w:hAnsi="sans-serif" w:eastAsia="sans-serif" w:cs="sans-serif"/>
          <w:b/>
          <w:bCs/>
          <w:kern w:val="0"/>
          <w:sz w:val="24"/>
          <w:szCs w:val="24"/>
          <w:shd w:val="clear" w:fill="FFFFFF"/>
          <w:lang w:val="en-US" w:eastAsia="zh-CN" w:bidi="ar"/>
        </w:rPr>
        <w:t>的真实性、合法性及有效性，由于</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未在</w:t>
      </w:r>
      <w:r>
        <w:rPr>
          <w:rFonts w:hint="eastAsia" w:ascii="sans-serif" w:hAnsi="sans-serif" w:eastAsia="sans-serif" w:cs="sans-serif"/>
          <w:b/>
          <w:bCs/>
          <w:kern w:val="0"/>
          <w:sz w:val="24"/>
          <w:szCs w:val="24"/>
          <w:shd w:val="clear" w:fill="FFFFFF"/>
          <w:lang w:val="en-US" w:eastAsia="zh-CN" w:bidi="ar"/>
        </w:rPr>
        <w:t>响应文件</w:t>
      </w:r>
      <w:r>
        <w:rPr>
          <w:rFonts w:hint="default" w:ascii="sans-serif" w:hAnsi="sans-serif" w:eastAsia="sans-serif" w:cs="sans-serif"/>
          <w:b/>
          <w:bCs/>
          <w:kern w:val="0"/>
          <w:sz w:val="24"/>
          <w:szCs w:val="24"/>
          <w:shd w:val="clear" w:fill="FFFFFF"/>
          <w:lang w:val="en-US" w:eastAsia="zh-CN" w:bidi="ar"/>
        </w:rPr>
        <w:t>中提供或所提供证明材料不合格的，将按无效</w:t>
      </w:r>
      <w:r>
        <w:rPr>
          <w:rFonts w:hint="eastAsia" w:ascii="sans-serif" w:hAnsi="sans-serif" w:eastAsia="sans-serif" w:cs="sans-serif"/>
          <w:b/>
          <w:bCs/>
          <w:kern w:val="0"/>
          <w:sz w:val="24"/>
          <w:szCs w:val="24"/>
          <w:shd w:val="clear" w:fill="FFFFFF"/>
          <w:lang w:val="en-US" w:eastAsia="zh-CN" w:bidi="ar"/>
        </w:rPr>
        <w:t>投标</w:t>
      </w:r>
      <w:r>
        <w:rPr>
          <w:rFonts w:hint="default" w:ascii="sans-serif" w:hAnsi="sans-serif" w:eastAsia="sans-serif" w:cs="sans-serif"/>
          <w:b/>
          <w:bCs/>
          <w:kern w:val="0"/>
          <w:sz w:val="24"/>
          <w:szCs w:val="24"/>
          <w:shd w:val="clear" w:fill="FFFFFF"/>
          <w:lang w:val="en-US" w:eastAsia="zh-CN" w:bidi="ar"/>
        </w:rPr>
        <w:t>处理</w:t>
      </w:r>
      <w:r>
        <w:rPr>
          <w:rFonts w:hint="eastAsia" w:ascii="sans-serif" w:hAnsi="sans-serif" w:eastAsia="sans-serif" w:cs="sans-serif"/>
          <w:b/>
          <w:bCs/>
          <w:kern w:val="0"/>
          <w:sz w:val="24"/>
          <w:szCs w:val="24"/>
          <w:shd w:val="clear" w:fill="FFFFFF"/>
          <w:lang w:val="en-US" w:eastAsia="zh-CN" w:bidi="ar"/>
        </w:rPr>
        <w:t>。</w:t>
      </w:r>
    </w:p>
    <w:p w14:paraId="570E96F4">
      <w:pPr>
        <w:spacing w:line="360" w:lineRule="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br w:type="page"/>
      </w:r>
    </w:p>
    <w:p w14:paraId="0B191741">
      <w:pPr>
        <w:pStyle w:val="5"/>
        <w:spacing w:line="360" w:lineRule="auto"/>
        <w:ind w:left="0" w:leftChars="0" w:firstLine="0" w:firstLineChars="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八、供应商合法授权</w:t>
      </w:r>
    </w:p>
    <w:p w14:paraId="64E6E277">
      <w:pPr>
        <w:numPr>
          <w:ilvl w:val="0"/>
          <w:numId w:val="0"/>
        </w:numPr>
        <w:spacing w:line="360" w:lineRule="auto"/>
        <w:jc w:val="both"/>
        <w:rPr>
          <w:rFonts w:hint="eastAsia" w:ascii="sans-serif" w:hAnsi="sans-serif" w:eastAsia="sans-serif" w:cs="sans-serif"/>
          <w:b/>
          <w:bCs/>
          <w:kern w:val="0"/>
          <w:sz w:val="24"/>
          <w:szCs w:val="24"/>
          <w:shd w:val="clear" w:fill="FFFFFF"/>
          <w:lang w:val="en-US" w:eastAsia="zh-CN" w:bidi="ar"/>
        </w:rPr>
      </w:pPr>
      <w:r>
        <w:rPr>
          <w:rFonts w:hint="eastAsia" w:ascii="宋体" w:hAnsi="宋体" w:eastAsia="宋体" w:cs="宋体"/>
          <w:b/>
          <w:bCs/>
          <w:sz w:val="24"/>
          <w:szCs w:val="24"/>
          <w:lang w:eastAsia="zh-CN"/>
        </w:rPr>
        <w:t>评审依据：进口产品需提供完整授权链条的产品授权书，且授权范围需包含本次采购项目内容</w:t>
      </w:r>
      <w:r>
        <w:rPr>
          <w:rFonts w:hint="eastAsia" w:ascii="宋体" w:hAnsi="宋体" w:eastAsia="宋体" w:cs="宋体"/>
          <w:b/>
          <w:bCs/>
          <w:sz w:val="24"/>
          <w:szCs w:val="24"/>
          <w:lang w:val="en-US" w:eastAsia="zh-CN"/>
        </w:rPr>
        <w:t>。供应商需在项目电子化交易系统中按要求上传相应证明文件并进行电子签章。</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自行承担所提供</w:t>
      </w:r>
      <w:r>
        <w:rPr>
          <w:rFonts w:hint="eastAsia" w:ascii="sans-serif" w:hAnsi="sans-serif" w:eastAsia="sans-serif" w:cs="sans-serif"/>
          <w:b/>
          <w:bCs/>
          <w:kern w:val="0"/>
          <w:sz w:val="24"/>
          <w:szCs w:val="24"/>
          <w:shd w:val="clear" w:fill="FFFFFF"/>
          <w:lang w:val="en-US" w:eastAsia="zh-CN" w:bidi="ar"/>
        </w:rPr>
        <w:t>资料</w:t>
      </w:r>
      <w:r>
        <w:rPr>
          <w:rFonts w:hint="default" w:ascii="sans-serif" w:hAnsi="sans-serif" w:eastAsia="sans-serif" w:cs="sans-serif"/>
          <w:b/>
          <w:bCs/>
          <w:kern w:val="0"/>
          <w:sz w:val="24"/>
          <w:szCs w:val="24"/>
          <w:shd w:val="clear" w:fill="FFFFFF"/>
          <w:lang w:val="en-US" w:eastAsia="zh-CN" w:bidi="ar"/>
        </w:rPr>
        <w:t>的真实性、合法性及有效性，由于</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未在</w:t>
      </w:r>
      <w:r>
        <w:rPr>
          <w:rFonts w:hint="eastAsia" w:ascii="sans-serif" w:hAnsi="sans-serif" w:eastAsia="sans-serif" w:cs="sans-serif"/>
          <w:b/>
          <w:bCs/>
          <w:kern w:val="0"/>
          <w:sz w:val="24"/>
          <w:szCs w:val="24"/>
          <w:shd w:val="clear" w:fill="FFFFFF"/>
          <w:lang w:val="en-US" w:eastAsia="zh-CN" w:bidi="ar"/>
        </w:rPr>
        <w:t>响应文件</w:t>
      </w:r>
      <w:r>
        <w:rPr>
          <w:rFonts w:hint="default" w:ascii="sans-serif" w:hAnsi="sans-serif" w:eastAsia="sans-serif" w:cs="sans-serif"/>
          <w:b/>
          <w:bCs/>
          <w:kern w:val="0"/>
          <w:sz w:val="24"/>
          <w:szCs w:val="24"/>
          <w:shd w:val="clear" w:fill="FFFFFF"/>
          <w:lang w:val="en-US" w:eastAsia="zh-CN" w:bidi="ar"/>
        </w:rPr>
        <w:t>中提供或所提供证明材料不合格的，将按无效</w:t>
      </w:r>
      <w:r>
        <w:rPr>
          <w:rFonts w:hint="eastAsia" w:ascii="sans-serif" w:hAnsi="sans-serif" w:eastAsia="sans-serif" w:cs="sans-serif"/>
          <w:b/>
          <w:bCs/>
          <w:kern w:val="0"/>
          <w:sz w:val="24"/>
          <w:szCs w:val="24"/>
          <w:shd w:val="clear" w:fill="FFFFFF"/>
          <w:lang w:val="en-US" w:eastAsia="zh-CN" w:bidi="ar"/>
        </w:rPr>
        <w:t>投标</w:t>
      </w:r>
      <w:r>
        <w:rPr>
          <w:rFonts w:hint="default" w:ascii="sans-serif" w:hAnsi="sans-serif" w:eastAsia="sans-serif" w:cs="sans-serif"/>
          <w:b/>
          <w:bCs/>
          <w:kern w:val="0"/>
          <w:sz w:val="24"/>
          <w:szCs w:val="24"/>
          <w:shd w:val="clear" w:fill="FFFFFF"/>
          <w:lang w:val="en-US" w:eastAsia="zh-CN" w:bidi="ar"/>
        </w:rPr>
        <w:t>处理</w:t>
      </w:r>
      <w:r>
        <w:rPr>
          <w:rFonts w:hint="eastAsia" w:ascii="sans-serif" w:hAnsi="sans-serif" w:eastAsia="sans-serif" w:cs="sans-serif"/>
          <w:b/>
          <w:bCs/>
          <w:kern w:val="0"/>
          <w:sz w:val="24"/>
          <w:szCs w:val="24"/>
          <w:shd w:val="clear" w:fill="FFFFFF"/>
          <w:lang w:val="en-US" w:eastAsia="zh-CN" w:bidi="ar"/>
        </w:rPr>
        <w:t>。</w:t>
      </w:r>
    </w:p>
    <w:p w14:paraId="63C727AF">
      <w:pPr>
        <w:numPr>
          <w:ilvl w:val="0"/>
          <w:numId w:val="0"/>
        </w:numPr>
        <w:spacing w:line="360" w:lineRule="auto"/>
        <w:jc w:val="both"/>
        <w:rPr>
          <w:rFonts w:hint="eastAsia" w:ascii="sans-serif" w:hAnsi="sans-serif" w:eastAsia="sans-serif" w:cs="sans-serif"/>
          <w:b/>
          <w:bCs/>
          <w:kern w:val="0"/>
          <w:sz w:val="24"/>
          <w:szCs w:val="24"/>
          <w:shd w:val="clear" w:fill="FFFFFF"/>
          <w:lang w:val="en-US" w:eastAsia="zh-CN" w:bidi="ar"/>
        </w:rPr>
      </w:pPr>
    </w:p>
    <w:p w14:paraId="5AF3FCE8">
      <w:pPr>
        <w:spacing w:line="360" w:lineRule="auto"/>
        <w:rPr>
          <w:rFonts w:hint="default" w:ascii="sans-serif" w:hAnsi="sans-serif" w:eastAsia="sans-serif" w:cs="sans-serif"/>
          <w:b/>
          <w:bCs/>
          <w:kern w:val="0"/>
          <w:sz w:val="24"/>
          <w:szCs w:val="24"/>
          <w:shd w:val="clear" w:fill="FFFFFF"/>
          <w:lang w:val="en-US" w:eastAsia="zh-CN" w:bidi="ar"/>
        </w:rPr>
      </w:pPr>
      <w:r>
        <w:rPr>
          <w:rFonts w:hint="default" w:ascii="sans-serif" w:hAnsi="sans-serif" w:eastAsia="sans-serif" w:cs="sans-serif"/>
          <w:b/>
          <w:bCs/>
          <w:kern w:val="0"/>
          <w:sz w:val="24"/>
          <w:szCs w:val="24"/>
          <w:shd w:val="clear" w:fill="FFFFFF"/>
          <w:lang w:val="en-US" w:eastAsia="zh-CN" w:bidi="ar"/>
        </w:rPr>
        <w:br w:type="page"/>
      </w:r>
    </w:p>
    <w:p w14:paraId="6EF99CB5">
      <w:pPr>
        <w:pStyle w:val="5"/>
        <w:spacing w:line="360" w:lineRule="auto"/>
        <w:ind w:left="0" w:leftChars="0" w:firstLine="0" w:firstLineChars="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九、书面声明</w:t>
      </w:r>
    </w:p>
    <w:p w14:paraId="4D7E4624">
      <w:pPr>
        <w:pStyle w:val="5"/>
        <w:spacing w:line="360" w:lineRule="auto"/>
        <w:ind w:left="0" w:leftChars="0" w:firstLine="0" w:firstLineChars="0"/>
        <w:rPr>
          <w:rFonts w:hint="default" w:ascii="sans-serif" w:hAnsi="sans-serif" w:eastAsia="sans-serif" w:cs="sans-serif"/>
          <w:b/>
          <w:bCs/>
          <w:kern w:val="0"/>
          <w:sz w:val="24"/>
          <w:szCs w:val="24"/>
          <w:shd w:val="clear" w:fill="FFFFFF"/>
          <w:lang w:val="en-US" w:eastAsia="zh-CN" w:bidi="ar"/>
        </w:rPr>
      </w:pPr>
      <w:r>
        <w:rPr>
          <w:rFonts w:hint="eastAsia" w:ascii="宋体" w:hAnsi="宋体" w:eastAsia="宋体" w:cs="宋体"/>
          <w:b/>
          <w:bCs/>
          <w:sz w:val="24"/>
          <w:szCs w:val="24"/>
          <w:lang w:eastAsia="zh-CN"/>
        </w:rPr>
        <w:t>评审依据：</w:t>
      </w:r>
      <w:r>
        <w:rPr>
          <w:rFonts w:hint="eastAsia" w:ascii="宋体" w:hAnsi="宋体" w:eastAsia="宋体" w:cs="宋体"/>
          <w:b/>
          <w:bCs/>
          <w:sz w:val="24"/>
          <w:szCs w:val="24"/>
          <w:lang w:val="en-US" w:eastAsia="zh-CN"/>
        </w:rPr>
        <w:t>提供书面声明，包括声明具有履行合同所必需的设备和专业技术能力；参加政府采购活动前三年内在经营活动中没有重大违法记录。供应商需在项目电子化交易系统中按要求上传相应证明文件并进行电子签章。</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自行承担所提供</w:t>
      </w:r>
      <w:r>
        <w:rPr>
          <w:rFonts w:hint="eastAsia" w:ascii="sans-serif" w:hAnsi="sans-serif" w:eastAsia="sans-serif" w:cs="sans-serif"/>
          <w:b/>
          <w:bCs/>
          <w:kern w:val="0"/>
          <w:sz w:val="24"/>
          <w:szCs w:val="24"/>
          <w:shd w:val="clear" w:fill="FFFFFF"/>
          <w:lang w:val="en-US" w:eastAsia="zh-CN" w:bidi="ar"/>
        </w:rPr>
        <w:t>资料</w:t>
      </w:r>
      <w:r>
        <w:rPr>
          <w:rFonts w:hint="default" w:ascii="sans-serif" w:hAnsi="sans-serif" w:eastAsia="sans-serif" w:cs="sans-serif"/>
          <w:b/>
          <w:bCs/>
          <w:kern w:val="0"/>
          <w:sz w:val="24"/>
          <w:szCs w:val="24"/>
          <w:shd w:val="clear" w:fill="FFFFFF"/>
          <w:lang w:val="en-US" w:eastAsia="zh-CN" w:bidi="ar"/>
        </w:rPr>
        <w:t>的真实性、合法性及有效性，由于</w:t>
      </w:r>
      <w:r>
        <w:rPr>
          <w:rFonts w:hint="eastAsia" w:ascii="sans-serif" w:hAnsi="sans-serif" w:eastAsia="sans-serif" w:cs="sans-serif"/>
          <w:b/>
          <w:bCs/>
          <w:kern w:val="0"/>
          <w:sz w:val="24"/>
          <w:szCs w:val="24"/>
          <w:shd w:val="clear" w:fill="FFFFFF"/>
          <w:lang w:val="en-US" w:eastAsia="zh-CN" w:bidi="ar"/>
        </w:rPr>
        <w:t>供应商</w:t>
      </w:r>
      <w:r>
        <w:rPr>
          <w:rFonts w:hint="default" w:ascii="sans-serif" w:hAnsi="sans-serif" w:eastAsia="sans-serif" w:cs="sans-serif"/>
          <w:b/>
          <w:bCs/>
          <w:kern w:val="0"/>
          <w:sz w:val="24"/>
          <w:szCs w:val="24"/>
          <w:shd w:val="clear" w:fill="FFFFFF"/>
          <w:lang w:val="en-US" w:eastAsia="zh-CN" w:bidi="ar"/>
        </w:rPr>
        <w:t>未在</w:t>
      </w:r>
      <w:r>
        <w:rPr>
          <w:rFonts w:hint="eastAsia" w:ascii="sans-serif" w:hAnsi="sans-serif" w:eastAsia="sans-serif" w:cs="sans-serif"/>
          <w:b/>
          <w:bCs/>
          <w:kern w:val="0"/>
          <w:sz w:val="24"/>
          <w:szCs w:val="24"/>
          <w:shd w:val="clear" w:fill="FFFFFF"/>
          <w:lang w:val="en-US" w:eastAsia="zh-CN" w:bidi="ar"/>
        </w:rPr>
        <w:t>响应文件</w:t>
      </w:r>
      <w:r>
        <w:rPr>
          <w:rFonts w:hint="default" w:ascii="sans-serif" w:hAnsi="sans-serif" w:eastAsia="sans-serif" w:cs="sans-serif"/>
          <w:b/>
          <w:bCs/>
          <w:kern w:val="0"/>
          <w:sz w:val="24"/>
          <w:szCs w:val="24"/>
          <w:shd w:val="clear" w:fill="FFFFFF"/>
          <w:lang w:val="en-US" w:eastAsia="zh-CN" w:bidi="ar"/>
        </w:rPr>
        <w:t>中提供或所提供证明材料不合格的，将按无效</w:t>
      </w:r>
      <w:r>
        <w:rPr>
          <w:rFonts w:hint="eastAsia" w:ascii="sans-serif" w:hAnsi="sans-serif" w:eastAsia="sans-serif" w:cs="sans-serif"/>
          <w:b/>
          <w:bCs/>
          <w:kern w:val="0"/>
          <w:sz w:val="24"/>
          <w:szCs w:val="24"/>
          <w:shd w:val="clear" w:fill="FFFFFF"/>
          <w:lang w:val="en-US" w:eastAsia="zh-CN" w:bidi="ar"/>
        </w:rPr>
        <w:t>投标</w:t>
      </w:r>
      <w:r>
        <w:rPr>
          <w:rFonts w:hint="default" w:ascii="sans-serif" w:hAnsi="sans-serif" w:eastAsia="sans-serif" w:cs="sans-serif"/>
          <w:b/>
          <w:bCs/>
          <w:kern w:val="0"/>
          <w:sz w:val="24"/>
          <w:szCs w:val="24"/>
          <w:shd w:val="clear" w:fill="FFFFFF"/>
          <w:lang w:val="en-US" w:eastAsia="zh-CN" w:bidi="ar"/>
        </w:rPr>
        <w:t>处理</w:t>
      </w:r>
      <w:r>
        <w:rPr>
          <w:rFonts w:hint="eastAsia" w:ascii="sans-serif" w:hAnsi="sans-serif" w:eastAsia="sans-serif" w:cs="sans-serif"/>
          <w:b/>
          <w:bCs/>
          <w:kern w:val="0"/>
          <w:sz w:val="24"/>
          <w:szCs w:val="24"/>
          <w:shd w:val="clear" w:fill="FFFFFF"/>
          <w:lang w:val="en-US" w:eastAsia="zh-CN" w:bidi="ar"/>
        </w:rPr>
        <w:t>。</w:t>
      </w:r>
    </w:p>
    <w:p w14:paraId="1291F15B">
      <w:pPr>
        <w:numPr>
          <w:ilvl w:val="0"/>
          <w:numId w:val="0"/>
        </w:numPr>
        <w:spacing w:line="360" w:lineRule="auto"/>
        <w:jc w:val="both"/>
        <w:rPr>
          <w:rFonts w:hint="default" w:ascii="sans-serif" w:hAnsi="sans-serif" w:eastAsia="sans-serif" w:cs="sans-serif"/>
          <w:b/>
          <w:bCs/>
          <w:kern w:val="0"/>
          <w:sz w:val="24"/>
          <w:szCs w:val="24"/>
          <w:shd w:val="clear" w:fill="FFFFFF"/>
          <w:lang w:val="en-US" w:eastAsia="zh-CN" w:bidi="ar"/>
        </w:rPr>
      </w:pPr>
    </w:p>
    <w:p w14:paraId="78BAB494">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7D6C06"/>
    <w:rsid w:val="00C10ED7"/>
    <w:rsid w:val="00DD3CE5"/>
    <w:rsid w:val="059652F0"/>
    <w:rsid w:val="23294AEC"/>
    <w:rsid w:val="59D118A7"/>
    <w:rsid w:val="5B155FAA"/>
    <w:rsid w:val="6B477F03"/>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kern w:val="0"/>
      <w:sz w:val="18"/>
      <w:szCs w:val="18"/>
    </w:rPr>
  </w:style>
  <w:style w:type="paragraph" w:styleId="3">
    <w:name w:val="Body Text"/>
    <w:basedOn w:val="1"/>
    <w:next w:val="1"/>
    <w:qFormat/>
    <w:uiPriority w:val="0"/>
    <w:pPr>
      <w:spacing w:after="120"/>
    </w:p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Body Text First Indent"/>
    <w:basedOn w:val="3"/>
    <w:unhideWhenUsed/>
    <w:qFormat/>
    <w:uiPriority w:val="99"/>
    <w:pPr>
      <w:ind w:firstLine="420" w:firstLineChars="100"/>
    </w:pPr>
  </w:style>
  <w:style w:type="paragraph" w:customStyle="1" w:styleId="8">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2104</Words>
  <Characters>2155</Characters>
  <Lines>1</Lines>
  <Paragraphs>1</Paragraphs>
  <TotalTime>0</TotalTime>
  <ScaleCrop>false</ScaleCrop>
  <LinksUpToDate>false</LinksUpToDate>
  <CharactersWithSpaces>2155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東</cp:lastModifiedBy>
  <dcterms:modified xsi:type="dcterms:W3CDTF">2026-06-18T10:40:42Z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eyJoZGlkIjoiZjViN2I4NGE2ZDUyODhhZDUxMDJjZDIyNDAxMTA1NjUiLCJ1c2VySWQiOiIxNjY3OTczMiJ9</vt:lpwstr>
  </property>
  <property fmtid="{D5CDD505-2E9C-101B-9397-08002B2CF9AE}" pid="4" name="ICV">
    <vt:lpwstr>186A727AFDE14DD2A9208FA01B44101B_12</vt:lpwstr>
  </property>
</Properties>
</file>