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05D0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24"/>
          <w:szCs w:val="24"/>
        </w:rPr>
      </w:pPr>
      <w:r>
        <w:rPr>
          <w:rFonts w:hint="eastAsia" w:ascii="微软雅黑" w:hAnsi="微软雅黑" w:eastAsia="微软雅黑" w:cs="微软雅黑"/>
          <w:b/>
          <w:bCs/>
          <w:i w:val="0"/>
          <w:iCs w:val="0"/>
          <w:caps w:val="0"/>
          <w:color w:val="0A82E5"/>
          <w:spacing w:val="0"/>
          <w:kern w:val="0"/>
          <w:sz w:val="24"/>
          <w:szCs w:val="24"/>
          <w:bdr w:val="none" w:color="auto" w:sz="0" w:space="0"/>
          <w:shd w:val="clear" w:fill="FFFFFF"/>
          <w:lang w:val="en-US" w:eastAsia="zh-CN" w:bidi="ar"/>
        </w:rPr>
        <w:t>采购重点区域数字监管技术项目竞争性磋商公告</w:t>
      </w:r>
    </w:p>
    <w:p w14:paraId="0DB547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69185A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采购重点区域数字监管技术项目</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4F377D0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一、项目基本情况</w:t>
      </w:r>
    </w:p>
    <w:p w14:paraId="69648D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项目编号：XYWT-2026-ZB-067</w:t>
      </w:r>
    </w:p>
    <w:p w14:paraId="7C75D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项目名称：采购重点区域数字监管技术项目</w:t>
      </w:r>
    </w:p>
    <w:p w14:paraId="19E655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60414D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预算金额：840,000.00元</w:t>
      </w:r>
    </w:p>
    <w:p w14:paraId="07AE06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24B80A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w:t>
      </w:r>
    </w:p>
    <w:p w14:paraId="4BA3D6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合同包预算金额：840,000.00元</w:t>
      </w:r>
    </w:p>
    <w:p w14:paraId="36A00C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合同包最高限价：840,000.00元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1"/>
        <w:gridCol w:w="2357"/>
        <w:gridCol w:w="2357"/>
        <w:gridCol w:w="867"/>
        <w:gridCol w:w="1629"/>
        <w:gridCol w:w="1119"/>
      </w:tblGrid>
      <w:tr w14:paraId="41D23E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56E98D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BAB68EE">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67BB3C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FD15B0D">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8B2B849">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AFC875D">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57B27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B861F6A">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4895E17">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其他服务</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6BF830C">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采购重点区域数字监管技术项目</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3F7214A">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040CF47">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A31DE90">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840,000.00</w:t>
            </w:r>
          </w:p>
        </w:tc>
      </w:tr>
    </w:tbl>
    <w:p w14:paraId="0259C9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0FD9A5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3FE1213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二、申请人的资格要求：</w:t>
      </w:r>
    </w:p>
    <w:p w14:paraId="1D6FFB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13F199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23594D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合同包1(采购重点区域数字监管技术项目)落实政府采购政策需满足的资格要求如下:</w:t>
      </w:r>
    </w:p>
    <w:p w14:paraId="3F04F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7B13E9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405A3A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合同包1(采购重点区域数字监管技术项目)特定资格要求如下:</w:t>
      </w:r>
    </w:p>
    <w:p w14:paraId="0278DB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2024或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2025年6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（4）税收缴纳证明：提供2025年6月至今已缴纳的至少1个月的纳税证明或完税证明，依法免税的供应商应提供相关证明材料；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（7）提供《榆林市政府采购服务类项目供应商信用承诺书》承诺书，供应商应在“信用中国（陕西榆林）”网站进行注册、登录，自主上报信用承诺书（格式见招标文件）；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8）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4E23B67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三、获取采购文件</w:t>
      </w:r>
    </w:p>
    <w:p w14:paraId="197D41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2026年05月27日 至 2026年06月02日 ，每天上午 08:00:00 至 11:30:00 ，下午 14:30:00 至 18:00:00 （北京时间）</w:t>
      </w:r>
    </w:p>
    <w:p w14:paraId="4F72C1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p>
    <w:p w14:paraId="048805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5B9539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72D56B9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四、响应文件提交</w:t>
      </w:r>
    </w:p>
    <w:p w14:paraId="1BB3DC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525F92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全国公共资源交易平台（陕西省·榆林市）使用CA锁在线上传</w:t>
      </w:r>
    </w:p>
    <w:p w14:paraId="2DA6EC8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五、开启</w:t>
      </w:r>
    </w:p>
    <w:p w14:paraId="7647B9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5F2DB3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榆林市公共资源交易中心18楼开标室1801C</w:t>
      </w:r>
    </w:p>
    <w:p w14:paraId="425ED63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六、公告期限</w:t>
      </w:r>
    </w:p>
    <w:p w14:paraId="2891C9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030BD85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七、其他补充事宜</w:t>
      </w:r>
    </w:p>
    <w:p w14:paraId="216186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17BF1A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5AF1F2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56A113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2ADE16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（5）请投标人按照陕西省财政厅关于政府采购供应商注册登记有关事项的通知中的要求，通过陕西省政府采购网（http://www.ccgp-shaanxi.gov.cn/）注册登记加入陕西省政府采购供应商库。</w:t>
      </w:r>
    </w:p>
    <w:p w14:paraId="575D97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0A82E5"/>
          <w:spacing w:val="0"/>
          <w:sz w:val="14"/>
          <w:szCs w:val="14"/>
          <w:bdr w:val="none" w:color="auto" w:sz="0" w:space="0"/>
          <w:shd w:val="clear" w:fill="FFFFFF"/>
        </w:rPr>
        <w:t>注：各供应商开标当天自行在电脑上进行二次报价</w:t>
      </w:r>
      <w:r>
        <w:rPr>
          <w:rStyle w:val="7"/>
          <w:rFonts w:hint="eastAsia" w:ascii="微软雅黑" w:hAnsi="微软雅黑" w:eastAsia="微软雅黑" w:cs="微软雅黑"/>
          <w:b/>
          <w:bCs/>
          <w:i w:val="0"/>
          <w:iCs w:val="0"/>
          <w:caps w:val="0"/>
          <w:color w:val="0A82E5"/>
          <w:spacing w:val="0"/>
          <w:sz w:val="14"/>
          <w:szCs w:val="14"/>
          <w:bdr w:val="none" w:color="auto" w:sz="0" w:space="0"/>
          <w:shd w:val="clear" w:fill="FFFFFF"/>
        </w:rPr>
        <w:t>。</w:t>
      </w:r>
    </w:p>
    <w:p w14:paraId="3582543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八、对本次招标提出询问，请按以下方式联系。</w:t>
      </w:r>
    </w:p>
    <w:p w14:paraId="6F4B30D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3B96BC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神木市大保当镇人民政府</w:t>
      </w:r>
    </w:p>
    <w:p w14:paraId="71E7C2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神木市大保当镇汉城一街8号</w:t>
      </w:r>
    </w:p>
    <w:p w14:paraId="033CDF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15891176677</w:t>
      </w:r>
    </w:p>
    <w:p w14:paraId="6728B15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61F967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787757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4EA9D3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5B25298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2B405B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417D49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090E3F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B1A60CD"/>
    <w:rsid w:val="0C9A18B8"/>
    <w:rsid w:val="0F087D01"/>
    <w:rsid w:val="14981C66"/>
    <w:rsid w:val="16126FE8"/>
    <w:rsid w:val="175209B0"/>
    <w:rsid w:val="1A154433"/>
    <w:rsid w:val="1C3C0BD1"/>
    <w:rsid w:val="1E3C1B92"/>
    <w:rsid w:val="21EE69A7"/>
    <w:rsid w:val="23105802"/>
    <w:rsid w:val="29CB08D5"/>
    <w:rsid w:val="318D2DAF"/>
    <w:rsid w:val="3239636D"/>
    <w:rsid w:val="33321FDB"/>
    <w:rsid w:val="33DD201C"/>
    <w:rsid w:val="34586642"/>
    <w:rsid w:val="36A94563"/>
    <w:rsid w:val="3C0B45E0"/>
    <w:rsid w:val="3E57620A"/>
    <w:rsid w:val="3E710125"/>
    <w:rsid w:val="3E914356"/>
    <w:rsid w:val="41426518"/>
    <w:rsid w:val="4D3C46C9"/>
    <w:rsid w:val="509D7BE9"/>
    <w:rsid w:val="50CA3E00"/>
    <w:rsid w:val="516631BC"/>
    <w:rsid w:val="564F6163"/>
    <w:rsid w:val="59CD21DB"/>
    <w:rsid w:val="59CE13A4"/>
    <w:rsid w:val="59E5233A"/>
    <w:rsid w:val="61003D5E"/>
    <w:rsid w:val="68C66FDF"/>
    <w:rsid w:val="695177E0"/>
    <w:rsid w:val="6FF95129"/>
    <w:rsid w:val="70ED0C1D"/>
    <w:rsid w:val="77175A13"/>
    <w:rsid w:val="77C8776C"/>
    <w:rsid w:val="78BE0845"/>
    <w:rsid w:val="78F15E58"/>
    <w:rsid w:val="795D529B"/>
    <w:rsid w:val="7B610F42"/>
    <w:rsid w:val="7CB50B43"/>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3007</Words>
  <Characters>3475</Characters>
  <Lines>0</Lines>
  <Paragraphs>0</Paragraphs>
  <TotalTime>32</TotalTime>
  <ScaleCrop>false</ScaleCrop>
  <LinksUpToDate>false</LinksUpToDate>
  <CharactersWithSpaces>3500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愤怒的小鸟</cp:lastModifiedBy>
  <dcterms:modified xsi:type="dcterms:W3CDTF">2026-05-26T02:15:44Z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eyJoZGlkIjoiMmJjYTJiMjQ3OGZlMjUzZjk3ZGY1ZTY0MTUxM2ZiNTIiLCJ1c2VySWQiOiIyNjE0NDMzMzkifQ==</vt:lpwstr>
  </property>
  <property fmtid="{D5CDD505-2E9C-101B-9397-08002B2CF9AE}" pid="4" name="ICV">
    <vt:lpwstr>5A60A34D54E1423BB5AB5CCE5E2AF729_12</vt:lpwstr>
  </property>
</Properties>
</file>