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供应商按磋商文件要求，应提供以下相关资格证明材料：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1192"/>
        <w:gridCol w:w="6349"/>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4"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4"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CB5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5ACBD5F4">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lang w:val="en-US" w:eastAsia="zh-CN"/>
              </w:rPr>
              <w:t>2</w:t>
            </w:r>
          </w:p>
        </w:tc>
        <w:tc>
          <w:tcPr>
            <w:tcW w:w="699" w:type="pct"/>
            <w:noWrap w:val="0"/>
            <w:vAlign w:val="center"/>
          </w:tcPr>
          <w:p w14:paraId="1D163AD3">
            <w:pPr>
              <w:pStyle w:val="7"/>
              <w:spacing w:before="0" w:beforeAutospacing="0" w:after="0" w:afterAutospacing="0" w:line="360" w:lineRule="auto"/>
              <w:rPr>
                <w:rFonts w:hint="eastAsia" w:ascii="仿宋" w:hAnsi="仿宋" w:eastAsia="仿宋" w:cs="仿宋"/>
                <w:color w:val="auto"/>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4" w:type="pct"/>
            <w:noWrap w:val="0"/>
            <w:vAlign w:val="center"/>
          </w:tcPr>
          <w:p w14:paraId="51EC71F9">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供应商可提供2024年或2025年具有财务审计资质单位出具的完整财务报告（审计报告应当具有“赋码查验”功能）；或提供响应文件截止时间前六个月内其基本账户开户银行出具的资信证明（附基本存款账户信息）；以上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6D06781">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3</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4"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4"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4"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4"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资质要求</w:t>
            </w:r>
          </w:p>
        </w:tc>
        <w:tc>
          <w:tcPr>
            <w:tcW w:w="3724"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供应商须提供有效的《食品经营许可证》。供应商需在项目电子化交易系</w:t>
            </w:r>
            <w:bookmarkStart w:id="0" w:name="_GoBack"/>
            <w:bookmarkEnd w:id="0"/>
            <w:r>
              <w:rPr>
                <w:rFonts w:hint="eastAsia" w:ascii="仿宋" w:hAnsi="仿宋" w:eastAsia="仿宋" w:cs="仿宋"/>
                <w:bCs/>
                <w:color w:val="auto"/>
                <w:sz w:val="24"/>
                <w:szCs w:val="24"/>
              </w:rPr>
              <w:t>统中按要求上传相应证明文件并进行电子签章。</w:t>
            </w:r>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p>
        </w:tc>
      </w:tr>
      <w:tr w14:paraId="03CE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shd w:val="clear" w:color="auto" w:fill="auto"/>
            <w:noWrap w:val="0"/>
            <w:vAlign w:val="center"/>
          </w:tcPr>
          <w:p w14:paraId="2CEA9DF1">
            <w:pPr>
              <w:pStyle w:val="7"/>
              <w:spacing w:before="0" w:beforeAutospacing="0" w:after="0" w:afterAutospacing="0" w:line="360" w:lineRule="auto"/>
              <w:jc w:val="center"/>
              <w:rPr>
                <w:rFonts w:hint="eastAsia" w:ascii="仿宋" w:hAnsi="仿宋" w:eastAsia="仿宋" w:cs="仿宋"/>
                <w:i w:val="0"/>
                <w:caps w:val="0"/>
                <w:color w:val="auto"/>
                <w:spacing w:val="0"/>
                <w:kern w:val="0"/>
                <w:sz w:val="24"/>
                <w:szCs w:val="24"/>
                <w:shd w:val="clear" w:color="auto" w:fill="FFFFFF"/>
                <w:lang w:val="en-US" w:eastAsia="zh-CN" w:bidi="ar-SA"/>
              </w:rPr>
            </w:pPr>
            <w:r>
              <w:rPr>
                <w:rFonts w:hint="eastAsia" w:ascii="仿宋" w:hAnsi="仿宋" w:eastAsia="仿宋" w:cs="仿宋"/>
                <w:i w:val="0"/>
                <w:caps w:val="0"/>
                <w:color w:val="auto"/>
                <w:spacing w:val="0"/>
                <w:sz w:val="24"/>
                <w:szCs w:val="24"/>
                <w:shd w:val="clear" w:color="auto" w:fill="FFFFFF"/>
                <w:lang w:val="en-US" w:eastAsia="zh-CN"/>
              </w:rPr>
              <w:t>8</w:t>
            </w:r>
          </w:p>
        </w:tc>
        <w:tc>
          <w:tcPr>
            <w:tcW w:w="699" w:type="pct"/>
            <w:shd w:val="clear" w:color="auto" w:fill="auto"/>
            <w:noWrap w:val="0"/>
            <w:vAlign w:val="center"/>
          </w:tcPr>
          <w:p w14:paraId="6AB9F8C8">
            <w:pPr>
              <w:pStyle w:val="7"/>
              <w:spacing w:before="0" w:beforeAutospacing="0" w:after="0" w:afterAutospacing="0" w:line="360" w:lineRule="auto"/>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rPr>
              <w:t>非联合体磋商声明</w:t>
            </w:r>
          </w:p>
        </w:tc>
        <w:tc>
          <w:tcPr>
            <w:tcW w:w="3724" w:type="pct"/>
            <w:shd w:val="clear" w:color="auto" w:fill="auto"/>
            <w:noWrap w:val="0"/>
            <w:vAlign w:val="top"/>
          </w:tcPr>
          <w:p w14:paraId="72727436">
            <w:pPr>
              <w:pStyle w:val="7"/>
              <w:spacing w:before="0" w:beforeAutospacing="0" w:after="0" w:afterAutospacing="0" w:line="360" w:lineRule="auto"/>
              <w:jc w:val="left"/>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rPr>
              <w:t>提交非联合体形式参加本项目磋商的声明函。供应商需在项目电子化交易系统中按要求上传相应证明文件并进行电子签章。</w:t>
            </w:r>
          </w:p>
        </w:tc>
        <w:tc>
          <w:tcPr>
            <w:tcW w:w="298" w:type="pct"/>
            <w:shd w:val="clear" w:color="auto" w:fill="auto"/>
            <w:noWrap w:val="0"/>
            <w:vAlign w:val="center"/>
          </w:tcPr>
          <w:p w14:paraId="667F177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磋商时，应提供法定代表人（主要负责人）身份证明书及法定代表人（主要负责人）委托授权书；法定代表人（主要负责人）亲自参加磋商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截止至磋商之日起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非联合体磋商声明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非联合体形式参加本项目磋商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A4122C4"/>
    <w:rsid w:val="3B077069"/>
    <w:rsid w:val="3B4C7172"/>
    <w:rsid w:val="3BA51AEA"/>
    <w:rsid w:val="3BA7084C"/>
    <w:rsid w:val="3BED44B1"/>
    <w:rsid w:val="3CE21B3C"/>
    <w:rsid w:val="3DC115C9"/>
    <w:rsid w:val="3DF00289"/>
    <w:rsid w:val="3E4B54BF"/>
    <w:rsid w:val="3E587BDC"/>
    <w:rsid w:val="3E817133"/>
    <w:rsid w:val="3E9C3F6D"/>
    <w:rsid w:val="3F0F13C2"/>
    <w:rsid w:val="409D5D7A"/>
    <w:rsid w:val="40E1210B"/>
    <w:rsid w:val="413761CE"/>
    <w:rsid w:val="41EA1D96"/>
    <w:rsid w:val="42F8373B"/>
    <w:rsid w:val="43C57AC2"/>
    <w:rsid w:val="44B85878"/>
    <w:rsid w:val="44EE054D"/>
    <w:rsid w:val="45C03B68"/>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17E45D0"/>
    <w:rsid w:val="52674B02"/>
    <w:rsid w:val="52A03BD4"/>
    <w:rsid w:val="538C05FC"/>
    <w:rsid w:val="53BF62DB"/>
    <w:rsid w:val="544D1B39"/>
    <w:rsid w:val="54907C78"/>
    <w:rsid w:val="54994D7E"/>
    <w:rsid w:val="55622D43"/>
    <w:rsid w:val="55BA31FE"/>
    <w:rsid w:val="56245542"/>
    <w:rsid w:val="56A1616C"/>
    <w:rsid w:val="56A73206"/>
    <w:rsid w:val="56E00775"/>
    <w:rsid w:val="57C245EC"/>
    <w:rsid w:val="57D4431F"/>
    <w:rsid w:val="591C41D0"/>
    <w:rsid w:val="59611BE3"/>
    <w:rsid w:val="59A87812"/>
    <w:rsid w:val="5AF70A51"/>
    <w:rsid w:val="5B61236E"/>
    <w:rsid w:val="5BDD40E9"/>
    <w:rsid w:val="5BFB1E7B"/>
    <w:rsid w:val="5D8D11F8"/>
    <w:rsid w:val="5DA622BA"/>
    <w:rsid w:val="5E40626B"/>
    <w:rsid w:val="5EB34C8F"/>
    <w:rsid w:val="5F0B0627"/>
    <w:rsid w:val="5F5D2E4C"/>
    <w:rsid w:val="5F6146EB"/>
    <w:rsid w:val="606A75CF"/>
    <w:rsid w:val="60F03F78"/>
    <w:rsid w:val="611F485D"/>
    <w:rsid w:val="61371BA7"/>
    <w:rsid w:val="615E35D8"/>
    <w:rsid w:val="62C31218"/>
    <w:rsid w:val="62D7392D"/>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3FA30BA"/>
    <w:rsid w:val="75A90742"/>
    <w:rsid w:val="7725204A"/>
    <w:rsid w:val="77471FC0"/>
    <w:rsid w:val="77DF669D"/>
    <w:rsid w:val="784C1F84"/>
    <w:rsid w:val="78C7160B"/>
    <w:rsid w:val="797177C8"/>
    <w:rsid w:val="79CE69C9"/>
    <w:rsid w:val="79D33FDF"/>
    <w:rsid w:val="7A513256"/>
    <w:rsid w:val="7BA67044"/>
    <w:rsid w:val="7BB35E76"/>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1063</Words>
  <Characters>1125</Characters>
  <Lines>0</Lines>
  <Paragraphs>0</Paragraphs>
  <TotalTime>0</TotalTime>
  <ScaleCrop>false</ScaleCrop>
  <LinksUpToDate>false</LinksUpToDate>
  <CharactersWithSpaces>1125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2026-08-04T01:17:27Z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