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版本号：0617-2624FZ126820260529005</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省教博会布展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0617-2624FZ1268</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省教博会布展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0617-2624FZ1268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省教博会布展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2026年第十四届陕西教育博览会计划展位布展面积预计144㎡（时间、地点和布展面积等省厅文件通知）。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采购包1（省教博会布展）：属于专门面向中小企业采购。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3、本项目不接受联合体磋商：本项目不接受联合体磋商（提供声明文件）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 李建飞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乙方应在签订合同前向甲方交纳合同价5%的履约保证金。 (2) 乙方无正当理由不与甲方订立合同，或签订合同时向甲方提出附加条件，或不按照采购文件要求提交履约保证金的，取消其成交资格。 (3) 项目验收合格后，乙方持《申请支付履约保证金的函》及完整申请资料到甲方办理退履约保证金手续，甲方30天内无息退还给乙方。 注：履约保证金转账信息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成交供应商在领取成交通知书前，须向采购代理机构一次性支付代理服务费。 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2026年第十四届陕西教育博览会计划展位布展面积预计144㎡（时间、地点和布展面积等省厅文件通知）。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省教博会布展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标的名称：省教博会布展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52"/>
              <w:gridCol w:w="1956"/>
            </w:tblGrid>
            <w:tr>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1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技术参数与性能指标</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（一）服务内容</w:t>
                  </w:r>
                </w:p>
                <w:p>
                  <w:pPr>
                    <w:pStyle w:val="null3"/>
                  </w:pPr>
                  <w:r>
                    <w:rPr>
                      <w:rFonts w:ascii="仿宋_GB2312" w:hAnsi="仿宋_GB2312" w:cs="仿宋_GB2312" w:eastAsia="仿宋_GB2312"/>
                      <w:sz w:val="20"/>
                    </w:rPr>
                    <w:t>1.设计要突出主题，现代、简约、通透，合理运用空间，既要充分展示，又要确保人流通畅、整体安全。</w:t>
                  </w:r>
                </w:p>
                <w:p>
                  <w:pPr>
                    <w:pStyle w:val="null3"/>
                  </w:pPr>
                  <w:r>
                    <w:rPr>
                      <w:rFonts w:ascii="仿宋_GB2312" w:hAnsi="仿宋_GB2312" w:cs="仿宋_GB2312" w:eastAsia="仿宋_GB2312"/>
                      <w:sz w:val="20"/>
                    </w:rPr>
                    <w:t>2.采用现代声、光、电等技术，充分利用实体空间和多维空间展示学校办学特色，设计时需要灯箱展板18块左右，摆放5项左右科技成果的展台。</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（二）技术要求</w:t>
                  </w:r>
                </w:p>
                <w:p>
                  <w:pPr>
                    <w:pStyle w:val="null3"/>
                    <w:ind w:firstLine="420"/>
                    <w:jc w:val="both"/>
                  </w:pPr>
                  <w:r>
                    <w:rPr>
                      <w:rFonts w:ascii="仿宋_GB2312" w:hAnsi="仿宋_GB2312" w:cs="仿宋_GB2312" w:eastAsia="仿宋_GB2312"/>
                      <w:sz w:val="20"/>
                    </w:rPr>
                    <w:t>1、布展公司需提供1至3个项目设计方案效果图供选择，并允许在实施过程中对选定的方案进行不大于20%的设计更改。</w:t>
                  </w:r>
                </w:p>
                <w:p>
                  <w:pPr>
                    <w:pStyle w:val="null3"/>
                    <w:spacing w:after="120"/>
                    <w:jc w:val="both"/>
                  </w:pPr>
                  <w:r>
                    <w:rPr>
                      <w:rFonts w:ascii="仿宋_GB2312" w:hAnsi="仿宋_GB2312" w:cs="仿宋_GB2312" w:eastAsia="仿宋_GB2312"/>
                      <w:sz w:val="20"/>
                    </w:rPr>
                    <w:t>2、布展公司在装饰期间，要抓好施工期间的安全管理工作，要自行负责施工人员的安全。</w:t>
                  </w:r>
                </w:p>
                <w:p>
                  <w:pPr>
                    <w:pStyle w:val="null3"/>
                    <w:spacing w:after="120"/>
                    <w:jc w:val="both"/>
                  </w:pPr>
                  <w:r>
                    <w:rPr>
                      <w:rFonts w:ascii="仿宋_GB2312" w:hAnsi="仿宋_GB2312" w:cs="仿宋_GB2312" w:eastAsia="仿宋_GB2312"/>
                      <w:sz w:val="20"/>
                    </w:rPr>
                    <w:t>3、布展含设计、制作、运输，施工搭建及撤展等全流程工作。</w:t>
                  </w:r>
                </w:p>
                <w:p>
                  <w:pPr>
                    <w:pStyle w:val="null3"/>
                    <w:spacing w:after="120"/>
                    <w:jc w:val="both"/>
                  </w:pPr>
                  <w:r>
                    <w:rPr>
                      <w:rFonts w:ascii="仿宋_GB2312" w:hAnsi="仿宋_GB2312" w:cs="仿宋_GB2312" w:eastAsia="仿宋_GB2312"/>
                      <w:sz w:val="20"/>
                    </w:rPr>
                    <w:t>4、严格按照教博会组委会参展手册要求进行布展相关工作。</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配备项目负责人1名。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完成本项目服务内容所需的相关材料及设备。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1.进度要求：按照教博会组委会要求，须在2026年6月25日（具体时间等文件通知）完成布展。 2.成果交付要求：布展效果需满足最终确定的设计方案，并符合教博会组委会参展手册的相关规定要求。（承诺函格式后附）</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合同签订之日起至2026年教博会参展结束。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其他，项目验收合格后一次性结算，达到付款条件起22个工作日内，支付合同总金额的100.0%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详见拟签订的采购合同 2、合同争议解决的方式 本合同在履行过程中发生的争议，由甲、乙双方当事人协商解决。协商不成的依法向甲方所在地人民法院提起诉讼。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本项目商务要求不允许偏离。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/或具有依法缴纳税收的诚信声明；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/或具有依法缴纳社会保障资金的缴纳记录的诚信声明；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提供2024年至今任意一年度经审计的且赋码的财务报告（包括四表一注，即资产负债表、利润表、现金流量表、所有者权益变动表及其附注）；事业法人提供部门决算报告；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参与的供应商（联合体）服务全部由符合政策要求的中小企业承接。（残疾人福利性单位及监狱企业视同小微企业）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本项目不接受联合体磋商（提供声明文件）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1、磋商响应文件是否包含磋商报价表、响应函、技术和商务响应文件；2、磋商报价完整，不得只对采购需求部分内容进行报价。</w:t>
            </w:r>
          </w:p>
        </w:tc>
        <w:tc>
          <w:tcPr>
            <w:tcW w:type="dxa" w:w="1661"/>
          </w:tcPr>
          <w:p>
            <w:pPr>
              <w:pStyle w:val="null3"/>
            </w:pPr>
            <w:r>
              <w:rPr>
                <w:rFonts w:ascii="仿宋_GB2312" w:hAnsi="仿宋_GB2312" w:cs="仿宋_GB2312" w:eastAsia="仿宋_GB2312"/>
              </w:rPr>
              <w:t>响应文件封面 承诺函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响应文件封面 承诺函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3.对磋商文件中规定的要求是否做出了实质性响应。</w:t>
            </w:r>
          </w:p>
        </w:tc>
        <w:tc>
          <w:tcPr>
            <w:tcW w:type="dxa" w:w="1661"/>
          </w:tcPr>
          <w:p>
            <w:pPr>
              <w:pStyle w:val="null3"/>
            </w:pPr>
            <w:r>
              <w:rPr>
                <w:rFonts w:ascii="仿宋_GB2312" w:hAnsi="仿宋_GB2312" w:cs="仿宋_GB2312" w:eastAsia="仿宋_GB2312"/>
              </w:rPr>
              <w:t>响应文件封面 承诺函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整体布展策划与设计方案</w:t>
            </w:r>
          </w:p>
        </w:tc>
        <w:tc>
          <w:tcPr>
            <w:tcW w:type="dxa" w:w="2492"/>
          </w:tcPr>
          <w:p>
            <w:pPr>
              <w:pStyle w:val="null3"/>
            </w:pPr>
            <w:r>
              <w:rPr>
                <w:rFonts w:ascii="仿宋_GB2312" w:hAnsi="仿宋_GB2312" w:cs="仿宋_GB2312" w:eastAsia="仿宋_GB2312"/>
              </w:rPr>
              <w:t>一、评审内容：供应商针对本项目制定的整体方案，内容包括①整体设计理念（提供设计效果图（方案）及设计理念）；②展厅整体布局规划；③空间设计；④装置艺术设计；⑤照明设计；⑥展示内容及形式说明。 二、评审标准：①完整性：方案须全面，对评审内容中的各项要求有详细描述；②落实性：契合项目具体情况，责任明确、要求具体；③针对性：紧扣主题创意新颖，内容科学合理。 三、赋分标准：每一项内容完全满足一个评审标准得1.5分，满分27分；每一项内容相对每一项评审标准存在一处漏洞或缺陷扣0.5分，1.5分扣完为止；此处缺陷和漏洞是指：①有内容但不够全面，有遗漏、有缺失；②有内容但不够详细，简单粗略，描述含糊；③内容不够合理，不贴合项目实际情况、内容未针对本项目。</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一、评审内容：根据供应商提供的服务保障方案，包括以下内容：①项目各阶段工作安排；②各阶段工作成果内容及交付计划；③工作进度计划及质量保证措施； 二、评审标准： ①全面性：内容完整、要素齐全，贴合教博会布展项目实际需求。 ②可行性：流程清晰、节点明确、可落地执行，符合展会时间节点要求。 ③针对性：紧扣布展搭建、现场服务、安全保障、撤展等关键环节。 三、赋分标准：每一项内容完全满足一个评审标准得1分，满分9分；每一项内容相对每一项评审标准存在一处漏洞或缺陷扣0.5分，1分扣完为止；此处缺陷和漏洞是指：①有内容但不够全面，有遗漏、有缺失；②有内容但不够详细，简单粗略，描述含糊，内容不够合理，不贴合项目实际情况、内容未针对本项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施工实施方案</w:t>
            </w:r>
          </w:p>
        </w:tc>
        <w:tc>
          <w:tcPr>
            <w:tcW w:type="dxa" w:w="2492"/>
          </w:tcPr>
          <w:p>
            <w:pPr>
              <w:pStyle w:val="null3"/>
            </w:pPr>
            <w:r>
              <w:rPr>
                <w:rFonts w:ascii="仿宋_GB2312" w:hAnsi="仿宋_GB2312" w:cs="仿宋_GB2312" w:eastAsia="仿宋_GB2312"/>
              </w:rPr>
              <w:t>一、评审内容：供应商针对本项目制定的施工实施方案，内容包括①布展施工实施方案（场馆协调、材料进场、施工安排、人员调配）；②撤展实施实施方案（场馆协调、展台拆除、场地清理、人员调配）。 二、评审标准：①全面性：内容全面，包括所有评审内容，无遗漏； ②详细性：内容详细，针对每一评审内容能够有明确具体的描述和说明； ③合理性：内容合理，准确，符合项目实际情况，有利于项目的实施。 三、赋分标准： 每一项内容完全满足一个评审标准得1.5分，满分9分；每一项内容相对每一项评审标准存在一处漏洞或缺陷扣0.5分，1.5分扣完为止；此处缺陷和漏洞是指：①有内容但不够全面，有遗漏、有缺失；②有内容但不够详细，简单粗略，描述含糊；③内容不够合理，不贴合项目实际情况、内容未针对本项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安全措施预案</w:t>
            </w:r>
          </w:p>
        </w:tc>
        <w:tc>
          <w:tcPr>
            <w:tcW w:type="dxa" w:w="2492"/>
          </w:tcPr>
          <w:p>
            <w:pPr>
              <w:pStyle w:val="null3"/>
            </w:pPr>
            <w:r>
              <w:rPr>
                <w:rFonts w:ascii="仿宋_GB2312" w:hAnsi="仿宋_GB2312" w:cs="仿宋_GB2312" w:eastAsia="仿宋_GB2312"/>
              </w:rPr>
              <w:t>一、评审内容：供应商针对本项目制定的安全措施预案，内容包括①施工安全与现场防护措施；②用电安全与消防安全措施；③场馆规范执行与应急处置流程，人员安全保险与应急保障。 二、评审标准： ①完整性：内容全面，对评审内容中的各项要求有详细描述 ②合规性：符合展馆管理、消防、用电、施工安全相关规定 ③可行性：切合教博会布展实际，流程清晰、可落地执行 三、赋分标准：每一项内容完全满足一个评审标准得1分，满分9分；每一项内容相对每一项评审标准存在一处漏洞或缺陷扣0.5分，分扣完为止；此处缺陷和漏洞是指：①有内容但不够全面，有遗漏、有缺失，有内容但不够详细，简单粗略，描述含糊；②内容不够合理，不贴合项目实际情况、内容未针对本项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一、评审内容：供应商针对本项目制定的应急预案，内容包括①针对本项目服务过程突发和临时事件的预计、应急处理能力；②大型活动、会议、紧急活动；③制定的应急预案。 二、评审标准：①完整性：内容全面，对评审内容中的各项要求有详细描述；②可行性：切合本项目实际情况，提出步骤清晰的方案；③针对性：紧扣项目实际情况需求，内容切实合理。三、赋分标准：每一项内容完全满足一个评审标准得1分，满分9分；每一项内容相对每一项评审标准存在一处漏洞或缺陷扣0.5分，分扣完为止；此处缺陷和漏洞是指：①有内容但不够全面，有遗漏、有缺失，有内容但不够详细，简单粗略，描述含糊；②内容不够合理，不贴合项目实际情况、内容未针对本项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一、项目负责人配置： 提供2021年1月至今类似展位设计实施项目业绩（以签订合同时间为准，提供合同复印件或扫描件加盖公章，合同需体现项目负责人姓名，如合同中未体现项目负责人姓名的可以出具服务单位证明材料），每提供一个有效业绩计2分，满分6分。 二、项目执行团队配置： ①除项目经理外团队人员3人得1分，每多1人加0.5分，最多得3分，少于3人不得分，提供人员身份证明； ②分工明确（含设计、施工、安全等方面负责内容）得2分，缺少分工类别或未明确不得分； ③团队人员每有1人具备相关分工岗位经验得1分，提供经验证明（包括但不限于服务合同证明、服务方证明等），最多得4分。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提供关于①进度要求②成果交付要求的承诺函，提供得2分，不提供不得分。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供应商提供2023年1月1日以来至今完成过的展会服务项目业绩，提供完整合同复印件。以合同签订时间为准，每提供1项得2分，满分10分。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