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8399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预算金额：1,920,000.00元</w:t>
      </w:r>
    </w:p>
    <w:p w14:paraId="7309131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 w14:paraId="11DAB8C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6802AA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 4个月内交货并完成服务。</w:t>
      </w:r>
    </w:p>
    <w:p w14:paraId="032779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采购包2：自合同签订之日起 4个月内交货并完成服务。</w:t>
      </w:r>
    </w:p>
    <w:p w14:paraId="57A8E2B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采购包3：自合同签订之日起 4个月内交货并完成服务。</w:t>
      </w:r>
    </w:p>
    <w:p w14:paraId="05BFF7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62D0661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799890F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采购包2：不接受联合体投标</w:t>
      </w:r>
    </w:p>
    <w:p w14:paraId="1599A00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采购包3：不接受联合体投标</w:t>
      </w:r>
    </w:p>
    <w:p w14:paraId="581466F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33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2026-06-05T10:38:07Z</dcterms:created>
  <dc:creator>Administrator</dc:creator>
  <cp:lastModifiedBy>陕西中技招标有限公司</cp:lastModifiedBy>
  <dcterms:modified xsi:type="dcterms:W3CDTF">2026-06-05T10:38:26Z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eyJoZGlkIjoiM2VhNDc4ZWM1OTkyN2MxMzNmM2Q0MDM5ZDBiMjA5NDAiLCJ1c2VySWQiOiI3NzA5NTM5MTYifQ==</vt:lpwstr>
  </property>
  <property fmtid="{D5CDD505-2E9C-101B-9397-08002B2CF9AE}" pid="4" name="ICV">
    <vt:lpwstr>31FD20ADBCAF440C8C7E7AC6F507D5DB_12</vt:lpwstr>
  </property>
</Properties>
</file>