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版本号：SCZE2026-ZB-1222-00120260605001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电子胃肠镜等设备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SCZE2026-ZB-1222-001</w:t>
      </w:r>
      <w:r>
        <w:br/>
      </w:r>
      <w:r>
        <w:br/>
      </w:r>
      <w:r>
        <w:br/>
      </w:r>
    </w:p>
    <w:p>
      <w:pPr>
        <w:pStyle w:val="null3"/>
        <w:jc w:val="center"/>
        <w:outlineLvl w:val="2"/>
      </w:pPr>
      <w:r>
        <w:rPr>
          <w:rFonts w:ascii="仿宋_GB2312" w:hAnsi="仿宋_GB2312" w:cs="仿宋_GB2312" w:eastAsia="仿宋_GB2312"/>
          <w:sz w:val="28"/>
          <w:b/>
        </w:rPr>
        <w:t>合阳县人民医院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合阳县人民医院</w:t>
      </w:r>
      <w:r>
        <w:rPr>
          <w:rFonts w:ascii="仿宋_GB2312" w:hAnsi="仿宋_GB2312" w:cs="仿宋_GB2312" w:eastAsia="仿宋_GB2312"/>
        </w:rPr>
        <w:t>委托，拟对</w:t>
      </w:r>
      <w:r>
        <w:rPr>
          <w:rFonts w:ascii="仿宋_GB2312" w:hAnsi="仿宋_GB2312" w:cs="仿宋_GB2312" w:eastAsia="仿宋_GB2312"/>
        </w:rPr>
        <w:t>电子胃肠镜等设备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SCZE2026-ZB-1222-001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电子胃肠镜等设备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电子胃肠镜一套(含设备主机一套、电子胃镜二条、肠镜各一套)、超声内镜小探头系统一套、血液透析机3台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情况：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特殊资格：投标人为经销商的应具有《医疗器械经营许可证》或《经营备案凭证》(投标产品须在其经营范围内)、;投标人为制造厂家应具有《医疗器械生产许可证》或《生产备案凭证》(投标产品须在其生产范围内)，具有《医疗器械经营许可证》或《经营备案凭证》(投标产品须在其经营范围内)，投标产品属于医疗器械管理范围的须提供医疗器械注册证。</w:t>
      </w:r>
    </w:p>
    <w:p>
      <w:pPr>
        <w:pStyle w:val="null3"/>
      </w:pPr>
      <w:r>
        <w:rPr>
          <w:rFonts w:ascii="仿宋_GB2312" w:hAnsi="仿宋_GB2312" w:cs="仿宋_GB2312" w:eastAsia="仿宋_GB2312"/>
        </w:rPr>
        <w:t>3、投标人不得存在下列情形之一：(1)单位负责人为同一人或者存在直接控股、管理关系的不同投标人，不得参加本次采购活动;(2)为本项目提供整体设计、规范编制或者项目管理、监理、检测等服务的投标人，不得再参加该采购项目的其他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情况：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特殊资格：投标人为经销商的应具有《医疗器械经营许可证》或《经营备案凭证》(投标产品须在其经营范围内)、;投标人为制造厂家应具有《医疗器械生产许可证》或《生产备案凭证》(投标产品须在其生产范围内)，具有《医疗器械经营许可证》或《经营备案凭证》(投标产品须在其经营范围内)，投标产品属于医疗器械管理范围的须提供医疗器械注册证。</w:t>
      </w:r>
    </w:p>
    <w:p>
      <w:pPr>
        <w:pStyle w:val="null3"/>
      </w:pPr>
      <w:r>
        <w:rPr>
          <w:rFonts w:ascii="仿宋_GB2312" w:hAnsi="仿宋_GB2312" w:cs="仿宋_GB2312" w:eastAsia="仿宋_GB2312"/>
        </w:rPr>
        <w:t>3、投标人不得存在下列情形之一：(1)单位负责人为同一人或者存在直接控股、管理关系的不同投标人，不得参加本次采购活动;(2)为本项目提供整体设计、规范编制或者项目管理、监理、检测等服务的投标人，不得再参加该采购项目的其他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情况：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特殊资格：投标人为经销商的应具有《医疗器械经营许可证》或《经营备案凭证》(投标产品须在其经营范围内)、;投标人为制造厂家应具有《医疗器械生产许可证》或《生产备案凭证》(投标产品须在其生产范围内)，具有《医疗器械经营许可证》或《经营备案凭证》(投标产品须在其经营范围内)，投标产品属于医疗器械管理范围的须提供医疗器械注册证。</w:t>
      </w:r>
    </w:p>
    <w:p>
      <w:pPr>
        <w:pStyle w:val="null3"/>
      </w:pPr>
      <w:r>
        <w:rPr>
          <w:rFonts w:ascii="仿宋_GB2312" w:hAnsi="仿宋_GB2312" w:cs="仿宋_GB2312" w:eastAsia="仿宋_GB2312"/>
        </w:rPr>
        <w:t>3、投标人不得存在下列情形之一：(1)单位负责人为同一人或者存在直接控股、管理关系的不同投标人，不得参加本次采购活动;(2)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合阳县人民医院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合阳县城九龙大道与凤凰北路十字西北角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0913-5899194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陕西省西安市唐延南路都市之门C座9层招标五部+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郑惠月、马超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党晓娜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采购包1：2,100,000.00元</w:t>
            </w:r>
          </w:p>
          <w:p>
            <w:pPr>
              <w:pStyle w:val="null3"/>
            </w:pPr>
            <w:r>
              <w:rPr>
                <w:rFonts w:ascii="仿宋_GB2312" w:hAnsi="仿宋_GB2312" w:cs="仿宋_GB2312" w:eastAsia="仿宋_GB2312"/>
              </w:rPr>
              <w:t>采购包2：850,000.00元</w:t>
            </w:r>
          </w:p>
          <w:p>
            <w:pPr>
              <w:pStyle w:val="null3"/>
            </w:pPr>
            <w:r>
              <w:rPr>
                <w:rFonts w:ascii="仿宋_GB2312" w:hAnsi="仿宋_GB2312" w:cs="仿宋_GB2312" w:eastAsia="仿宋_GB2312"/>
              </w:rPr>
              <w:t>采购包3：450,000.00元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代理服务费收费标准：1.代理服务费参照《国家计委关于印发&lt;招标代理服务收费管理暂行办法&gt;的通知》（计价格[2002]1980号）规定标准按标段收取，单标段不足8000元按8000收取。 2.账户信息 单位名称:陕西省采购招标有限责任公司 社会信用统一代码/纳税识别号:91610000758811560H 单位地址:陕西省西安市高新区唐延南路都市之门C座9层 单位电话:029-85256853 开户银行:中国光大银行西安友谊路支行 银行账号:78560188000095264 3.招标代理费开发票流程 开招标代理费需将（1）转账凭证 （2）开票信息 （3）收取电子发票邮箱 （4）发票开票种类 编辑到一个WORD文档中发送至3818307731@qq.com办理开发票手续。</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合阳县人民医院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合阳县人民医院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合阳县人民医院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地址：陕西省西安市高新区唐延南路都市之门C座9层综合办公室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电子胃肠镜一套(含设备主机一套、电子胃镜二条、肠镜各一套)、超声内镜小探头系统一套、血液透析机3台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电子胃肠镜一套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超声内镜小探头系统一套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血液透析机3台</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标的名称：电子胃肠镜一套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电子上消化道内窥镜（放大型）1台</w:t>
            </w:r>
          </w:p>
          <w:p>
            <w:pPr>
              <w:pStyle w:val="null3"/>
            </w:pPr>
            <w:r>
              <w:rPr>
                <w:rFonts w:ascii="仿宋_GB2312" w:hAnsi="仿宋_GB2312" w:cs="仿宋_GB2312" w:eastAsia="仿宋_GB2312"/>
              </w:rPr>
              <w:t>1.视场角：广角≥140°，长焦≥90°；</w:t>
            </w:r>
          </w:p>
          <w:p>
            <w:pPr>
              <w:pStyle w:val="null3"/>
            </w:pPr>
            <w:r>
              <w:rPr>
                <w:rFonts w:ascii="仿宋_GB2312" w:hAnsi="仿宋_GB2312" w:cs="仿宋_GB2312" w:eastAsia="仿宋_GB2312"/>
              </w:rPr>
              <w:t>2.景深范围：广角≥3-100mm，长焦≥1.5-3.0mm；</w:t>
            </w:r>
          </w:p>
          <w:p>
            <w:pPr>
              <w:pStyle w:val="null3"/>
            </w:pPr>
            <w:r>
              <w:rPr>
                <w:rFonts w:ascii="仿宋_GB2312" w:hAnsi="仿宋_GB2312" w:cs="仿宋_GB2312" w:eastAsia="仿宋_GB2312"/>
              </w:rPr>
              <w:t>3.插入外部主软管外径≤10.5mm，具备有辅助送水功能（具有独立的副送水通道）；</w:t>
            </w:r>
          </w:p>
          <w:p>
            <w:pPr>
              <w:pStyle w:val="null3"/>
            </w:pPr>
            <w:r>
              <w:rPr>
                <w:rFonts w:ascii="仿宋_GB2312" w:hAnsi="仿宋_GB2312" w:cs="仿宋_GB2312" w:eastAsia="仿宋_GB2312"/>
              </w:rPr>
              <w:t>4.头端部外径≤10.8mm；</w:t>
            </w:r>
          </w:p>
          <w:p>
            <w:pPr>
              <w:pStyle w:val="null3"/>
            </w:pPr>
            <w:r>
              <w:rPr>
                <w:rFonts w:ascii="仿宋_GB2312" w:hAnsi="仿宋_GB2312" w:cs="仿宋_GB2312" w:eastAsia="仿宋_GB2312"/>
              </w:rPr>
              <w:t>5.最小器械孔道内径≥2.8mm；</w:t>
            </w:r>
          </w:p>
          <w:p>
            <w:pPr>
              <w:pStyle w:val="null3"/>
            </w:pPr>
            <w:r>
              <w:rPr>
                <w:rFonts w:ascii="仿宋_GB2312" w:hAnsi="仿宋_GB2312" w:cs="仿宋_GB2312" w:eastAsia="仿宋_GB2312"/>
              </w:rPr>
              <w:t>6.弯曲角度：上210°下120°，左右各100°；</w:t>
            </w:r>
          </w:p>
          <w:p>
            <w:pPr>
              <w:pStyle w:val="null3"/>
            </w:pPr>
            <w:r>
              <w:rPr>
                <w:rFonts w:ascii="仿宋_GB2312" w:hAnsi="仿宋_GB2312" w:cs="仿宋_GB2312" w:eastAsia="仿宋_GB2312"/>
              </w:rPr>
              <w:t>7.工作长度≥1050mm；</w:t>
            </w:r>
          </w:p>
          <w:p>
            <w:pPr>
              <w:pStyle w:val="null3"/>
            </w:pPr>
            <w:r>
              <w:rPr>
                <w:rFonts w:ascii="仿宋_GB2312" w:hAnsi="仿宋_GB2312" w:cs="仿宋_GB2312" w:eastAsia="仿宋_GB2312"/>
              </w:rPr>
              <w:t>8.镜体全长≥1400mm；</w:t>
            </w:r>
          </w:p>
          <w:p>
            <w:pPr>
              <w:pStyle w:val="null3"/>
            </w:pPr>
            <w:r>
              <w:rPr>
                <w:rFonts w:ascii="仿宋_GB2312" w:hAnsi="仿宋_GB2312" w:cs="仿宋_GB2312" w:eastAsia="仿宋_GB2312"/>
              </w:rPr>
              <w:t>9.镜体操作部具有≥4个自定义功能远程控制按钮（水气按钮和吸引按钮除外）。</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电子上消化道内窥镜（治疗型）1台</w:t>
            </w:r>
          </w:p>
          <w:p>
            <w:pPr>
              <w:pStyle w:val="null3"/>
            </w:pPr>
            <w:r>
              <w:rPr>
                <w:rFonts w:ascii="仿宋_GB2312" w:hAnsi="仿宋_GB2312" w:cs="仿宋_GB2312" w:eastAsia="仿宋_GB2312"/>
              </w:rPr>
              <w:t>1.视场角≥145°；</w:t>
            </w:r>
          </w:p>
          <w:p>
            <w:pPr>
              <w:pStyle w:val="null3"/>
            </w:pPr>
            <w:r>
              <w:rPr>
                <w:rFonts w:ascii="仿宋_GB2312" w:hAnsi="仿宋_GB2312" w:cs="仿宋_GB2312" w:eastAsia="仿宋_GB2312"/>
              </w:rPr>
              <w:t>2.景深：2-100mm；</w:t>
            </w:r>
          </w:p>
          <w:p>
            <w:pPr>
              <w:pStyle w:val="null3"/>
            </w:pPr>
            <w:r>
              <w:rPr>
                <w:rFonts w:ascii="仿宋_GB2312" w:hAnsi="仿宋_GB2312" w:cs="仿宋_GB2312" w:eastAsia="仿宋_GB2312"/>
              </w:rPr>
              <w:t>3.头端部外径≤9.7mm，具备有辅助送水功能（具有独立的副送水通道）；</w:t>
            </w:r>
          </w:p>
          <w:p>
            <w:pPr>
              <w:pStyle w:val="null3"/>
            </w:pPr>
            <w:r>
              <w:rPr>
                <w:rFonts w:ascii="仿宋_GB2312" w:hAnsi="仿宋_GB2312" w:cs="仿宋_GB2312" w:eastAsia="仿宋_GB2312"/>
              </w:rPr>
              <w:t>4.插入外部主软管外径≤9.6mm；</w:t>
            </w:r>
          </w:p>
          <w:p>
            <w:pPr>
              <w:pStyle w:val="null3"/>
            </w:pPr>
            <w:r>
              <w:rPr>
                <w:rFonts w:ascii="仿宋_GB2312" w:hAnsi="仿宋_GB2312" w:cs="仿宋_GB2312" w:eastAsia="仿宋_GB2312"/>
              </w:rPr>
              <w:t>5.最小器械孔道内径≥3.2mm；</w:t>
            </w:r>
          </w:p>
          <w:p>
            <w:pPr>
              <w:pStyle w:val="null3"/>
            </w:pPr>
            <w:r>
              <w:rPr>
                <w:rFonts w:ascii="仿宋_GB2312" w:hAnsi="仿宋_GB2312" w:cs="仿宋_GB2312" w:eastAsia="仿宋_GB2312"/>
              </w:rPr>
              <w:t>6.弯曲角度：上210°下120°，左右各100°；</w:t>
            </w:r>
          </w:p>
          <w:p>
            <w:pPr>
              <w:pStyle w:val="null3"/>
            </w:pPr>
            <w:r>
              <w:rPr>
                <w:rFonts w:ascii="仿宋_GB2312" w:hAnsi="仿宋_GB2312" w:cs="仿宋_GB2312" w:eastAsia="仿宋_GB2312"/>
              </w:rPr>
              <w:t>7.工作长度≥1050mm；</w:t>
            </w:r>
          </w:p>
          <w:p>
            <w:pPr>
              <w:pStyle w:val="null3"/>
            </w:pPr>
            <w:r>
              <w:rPr>
                <w:rFonts w:ascii="仿宋_GB2312" w:hAnsi="仿宋_GB2312" w:cs="仿宋_GB2312" w:eastAsia="仿宋_GB2312"/>
              </w:rPr>
              <w:t>8.镜体全长≥1400mm；</w:t>
            </w:r>
          </w:p>
          <w:p>
            <w:pPr>
              <w:pStyle w:val="null3"/>
            </w:pPr>
            <w:r>
              <w:rPr>
                <w:rFonts w:ascii="仿宋_GB2312" w:hAnsi="仿宋_GB2312" w:cs="仿宋_GB2312" w:eastAsia="仿宋_GB2312"/>
              </w:rPr>
              <w:t>9.镜体操作部具有≥4个自定义功能远程控制按钮（水气按钮和吸引按钮除外）。</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电子下消化道内窥镜1台</w:t>
            </w:r>
          </w:p>
          <w:p>
            <w:pPr>
              <w:pStyle w:val="null3"/>
            </w:pPr>
            <w:r>
              <w:rPr>
                <w:rFonts w:ascii="仿宋_GB2312" w:hAnsi="仿宋_GB2312" w:cs="仿宋_GB2312" w:eastAsia="仿宋_GB2312"/>
              </w:rPr>
              <w:t>1.视场角≥145°；</w:t>
            </w:r>
          </w:p>
          <w:p>
            <w:pPr>
              <w:pStyle w:val="null3"/>
            </w:pPr>
            <w:r>
              <w:rPr>
                <w:rFonts w:ascii="仿宋_GB2312" w:hAnsi="仿宋_GB2312" w:cs="仿宋_GB2312" w:eastAsia="仿宋_GB2312"/>
              </w:rPr>
              <w:t>2.景深：2-100mm；</w:t>
            </w:r>
          </w:p>
          <w:p>
            <w:pPr>
              <w:pStyle w:val="null3"/>
            </w:pPr>
            <w:r>
              <w:rPr>
                <w:rFonts w:ascii="仿宋_GB2312" w:hAnsi="仿宋_GB2312" w:cs="仿宋_GB2312" w:eastAsia="仿宋_GB2312"/>
              </w:rPr>
              <w:t>3.▲头端部外径≤12mm，同时具备有辅助送水功能（具有独立的副送水通道）；</w:t>
            </w:r>
          </w:p>
          <w:p>
            <w:pPr>
              <w:pStyle w:val="null3"/>
            </w:pPr>
            <w:r>
              <w:rPr>
                <w:rFonts w:ascii="仿宋_GB2312" w:hAnsi="仿宋_GB2312" w:cs="仿宋_GB2312" w:eastAsia="仿宋_GB2312"/>
              </w:rPr>
              <w:t>4.插入部主软管外径≤12mm；</w:t>
            </w:r>
          </w:p>
          <w:p>
            <w:pPr>
              <w:pStyle w:val="null3"/>
            </w:pPr>
            <w:r>
              <w:rPr>
                <w:rFonts w:ascii="仿宋_GB2312" w:hAnsi="仿宋_GB2312" w:cs="仿宋_GB2312" w:eastAsia="仿宋_GB2312"/>
              </w:rPr>
              <w:t>5.▲最小器械孔道内径≥3.8mm；</w:t>
            </w:r>
          </w:p>
          <w:p>
            <w:pPr>
              <w:pStyle w:val="null3"/>
            </w:pPr>
            <w:r>
              <w:rPr>
                <w:rFonts w:ascii="仿宋_GB2312" w:hAnsi="仿宋_GB2312" w:cs="仿宋_GB2312" w:eastAsia="仿宋_GB2312"/>
              </w:rPr>
              <w:t>6.弯曲角度：上下各180°，左右各160°；</w:t>
            </w:r>
          </w:p>
          <w:p>
            <w:pPr>
              <w:pStyle w:val="null3"/>
            </w:pPr>
            <w:r>
              <w:rPr>
                <w:rFonts w:ascii="仿宋_GB2312" w:hAnsi="仿宋_GB2312" w:cs="仿宋_GB2312" w:eastAsia="仿宋_GB2312"/>
              </w:rPr>
              <w:t>7.工作长度≥1350mm；</w:t>
            </w:r>
          </w:p>
          <w:p>
            <w:pPr>
              <w:pStyle w:val="null3"/>
            </w:pPr>
            <w:r>
              <w:rPr>
                <w:rFonts w:ascii="仿宋_GB2312" w:hAnsi="仿宋_GB2312" w:cs="仿宋_GB2312" w:eastAsia="仿宋_GB2312"/>
              </w:rPr>
              <w:t>8.镜体全长≥1700mm；</w:t>
            </w:r>
          </w:p>
          <w:p>
            <w:pPr>
              <w:pStyle w:val="null3"/>
            </w:pPr>
            <w:r>
              <w:rPr>
                <w:rFonts w:ascii="仿宋_GB2312" w:hAnsi="仿宋_GB2312" w:cs="仿宋_GB2312" w:eastAsia="仿宋_GB2312"/>
              </w:rPr>
              <w:t>9.镜体操作部具有≥4个自定义功能远程控制按钮（水气按钮和吸引按钮除外）。</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图像处理器1台</w:t>
            </w:r>
          </w:p>
          <w:p>
            <w:pPr>
              <w:pStyle w:val="null3"/>
            </w:pPr>
            <w:r>
              <w:rPr>
                <w:rFonts w:ascii="仿宋_GB2312" w:hAnsi="仿宋_GB2312" w:cs="仿宋_GB2312" w:eastAsia="仿宋_GB2312"/>
              </w:rPr>
              <w:t>1.与光源分体式设计；</w:t>
            </w:r>
          </w:p>
          <w:p>
            <w:pPr>
              <w:pStyle w:val="null3"/>
            </w:pPr>
            <w:r>
              <w:rPr>
                <w:rFonts w:ascii="仿宋_GB2312" w:hAnsi="仿宋_GB2312" w:cs="仿宋_GB2312" w:eastAsia="仿宋_GB2312"/>
              </w:rPr>
              <w:t>2.▲设备面板非触摸屏设计，避免误触；</w:t>
            </w:r>
          </w:p>
          <w:p>
            <w:pPr>
              <w:pStyle w:val="null3"/>
            </w:pPr>
            <w:r>
              <w:rPr>
                <w:rFonts w:ascii="仿宋_GB2312" w:hAnsi="仿宋_GB2312" w:cs="仿宋_GB2312" w:eastAsia="仿宋_GB2312"/>
              </w:rPr>
              <w:t>3.高清视频信号输出视频分辨率≥1920*1080；</w:t>
            </w:r>
          </w:p>
          <w:p>
            <w:pPr>
              <w:pStyle w:val="null3"/>
            </w:pPr>
            <w:r>
              <w:rPr>
                <w:rFonts w:ascii="仿宋_GB2312" w:hAnsi="仿宋_GB2312" w:cs="仿宋_GB2312" w:eastAsia="仿宋_GB2312"/>
              </w:rPr>
              <w:t>4.具有DVI、SDI等高清数字信号输出方式；</w:t>
            </w:r>
          </w:p>
          <w:p>
            <w:pPr>
              <w:pStyle w:val="null3"/>
            </w:pPr>
            <w:r>
              <w:rPr>
                <w:rFonts w:ascii="仿宋_GB2312" w:hAnsi="仿宋_GB2312" w:cs="仿宋_GB2312" w:eastAsia="仿宋_GB2312"/>
              </w:rPr>
              <w:t>5.具有红色调、蓝色调及饱和度调节功能；</w:t>
            </w:r>
          </w:p>
          <w:p>
            <w:pPr>
              <w:pStyle w:val="null3"/>
            </w:pPr>
            <w:r>
              <w:rPr>
                <w:rFonts w:ascii="仿宋_GB2312" w:hAnsi="仿宋_GB2312" w:cs="仿宋_GB2312" w:eastAsia="仿宋_GB2312"/>
              </w:rPr>
              <w:t>6.具有自动增益功能：开/关；</w:t>
            </w:r>
          </w:p>
          <w:p>
            <w:pPr>
              <w:pStyle w:val="null3"/>
            </w:pPr>
            <w:r>
              <w:rPr>
                <w:rFonts w:ascii="仿宋_GB2312" w:hAnsi="仿宋_GB2312" w:cs="仿宋_GB2312" w:eastAsia="仿宋_GB2312"/>
              </w:rPr>
              <w:t>7.具有≥2种光学染色功能；</w:t>
            </w:r>
          </w:p>
          <w:p>
            <w:pPr>
              <w:pStyle w:val="null3"/>
            </w:pPr>
            <w:r>
              <w:rPr>
                <w:rFonts w:ascii="仿宋_GB2312" w:hAnsi="仿宋_GB2312" w:cs="仿宋_GB2312" w:eastAsia="仿宋_GB2312"/>
              </w:rPr>
              <w:t>8.测光模式调节功能：平均测光、峰值测光、全自动测光；</w:t>
            </w:r>
          </w:p>
          <w:p>
            <w:pPr>
              <w:pStyle w:val="null3"/>
            </w:pPr>
            <w:r>
              <w:rPr>
                <w:rFonts w:ascii="仿宋_GB2312" w:hAnsi="仿宋_GB2312" w:cs="仿宋_GB2312" w:eastAsia="仿宋_GB2312"/>
              </w:rPr>
              <w:t>9.具有色彩增强功能；</w:t>
            </w:r>
          </w:p>
          <w:p>
            <w:pPr>
              <w:pStyle w:val="null3"/>
            </w:pPr>
            <w:r>
              <w:rPr>
                <w:rFonts w:ascii="仿宋_GB2312" w:hAnsi="仿宋_GB2312" w:cs="仿宋_GB2312" w:eastAsia="仿宋_GB2312"/>
              </w:rPr>
              <w:t>10.具有轮廓强调功能；</w:t>
            </w:r>
          </w:p>
          <w:p>
            <w:pPr>
              <w:pStyle w:val="null3"/>
            </w:pPr>
            <w:r>
              <w:rPr>
                <w:rFonts w:ascii="仿宋_GB2312" w:hAnsi="仿宋_GB2312" w:cs="仿宋_GB2312" w:eastAsia="仿宋_GB2312"/>
              </w:rPr>
              <w:t>11.具有构造调节功能；</w:t>
            </w:r>
          </w:p>
          <w:p>
            <w:pPr>
              <w:pStyle w:val="null3"/>
            </w:pPr>
            <w:r>
              <w:rPr>
                <w:rFonts w:ascii="仿宋_GB2312" w:hAnsi="仿宋_GB2312" w:cs="仿宋_GB2312" w:eastAsia="仿宋_GB2312"/>
              </w:rPr>
              <w:t>12.具有对比度调节功能：高、中、低；</w:t>
            </w:r>
          </w:p>
          <w:p>
            <w:pPr>
              <w:pStyle w:val="null3"/>
            </w:pPr>
            <w:r>
              <w:rPr>
                <w:rFonts w:ascii="仿宋_GB2312" w:hAnsi="仿宋_GB2312" w:cs="仿宋_GB2312" w:eastAsia="仿宋_GB2312"/>
              </w:rPr>
              <w:t>13.具有白平衡自动修正功能；</w:t>
            </w:r>
          </w:p>
          <w:p>
            <w:pPr>
              <w:pStyle w:val="null3"/>
            </w:pPr>
            <w:r>
              <w:rPr>
                <w:rFonts w:ascii="仿宋_GB2312" w:hAnsi="仿宋_GB2312" w:cs="仿宋_GB2312" w:eastAsia="仿宋_GB2312"/>
              </w:rPr>
              <w:t>14.具有电子放大功能，最大能放大2倍，三档可调；</w:t>
            </w:r>
          </w:p>
          <w:p>
            <w:pPr>
              <w:pStyle w:val="null3"/>
            </w:pPr>
            <w:r>
              <w:rPr>
                <w:rFonts w:ascii="仿宋_GB2312" w:hAnsi="仿宋_GB2312" w:cs="仿宋_GB2312" w:eastAsia="仿宋_GB2312"/>
              </w:rPr>
              <w:t>15.有内置的图像保存和视频录制功能，支持图像查看、视频回放；</w:t>
            </w:r>
          </w:p>
          <w:p>
            <w:pPr>
              <w:pStyle w:val="null3"/>
            </w:pPr>
            <w:r>
              <w:rPr>
                <w:rFonts w:ascii="仿宋_GB2312" w:hAnsi="仿宋_GB2312" w:cs="仿宋_GB2312" w:eastAsia="仿宋_GB2312"/>
              </w:rPr>
              <w:t>16.具有≥1T存储容量的内置病例管理系统，可脱离外置工作站进行病例管理，可查看、编辑、保存、预览、打印病例报告级病例报告检索；</w:t>
            </w:r>
          </w:p>
          <w:p>
            <w:pPr>
              <w:pStyle w:val="null3"/>
            </w:pPr>
            <w:r>
              <w:rPr>
                <w:rFonts w:ascii="仿宋_GB2312" w:hAnsi="仿宋_GB2312" w:cs="仿宋_GB2312" w:eastAsia="仿宋_GB2312"/>
              </w:rPr>
              <w:t>17.可通过USB接口一键导出当前检查数据；</w:t>
            </w:r>
          </w:p>
          <w:p>
            <w:pPr>
              <w:pStyle w:val="null3"/>
            </w:pPr>
            <w:r>
              <w:rPr>
                <w:rFonts w:ascii="仿宋_GB2312" w:hAnsi="仿宋_GB2312" w:cs="仿宋_GB2312" w:eastAsia="仿宋_GB2312"/>
              </w:rPr>
              <w:t>18.支持DICOM标准协议；</w:t>
            </w:r>
          </w:p>
          <w:p>
            <w:pPr>
              <w:pStyle w:val="null3"/>
            </w:pPr>
            <w:r>
              <w:rPr>
                <w:rFonts w:ascii="仿宋_GB2312" w:hAnsi="仿宋_GB2312" w:cs="仿宋_GB2312" w:eastAsia="仿宋_GB2312"/>
              </w:rPr>
              <w:t>19.具有图像冻结功能；</w:t>
            </w:r>
          </w:p>
          <w:p>
            <w:pPr>
              <w:pStyle w:val="null3"/>
            </w:pPr>
            <w:r>
              <w:rPr>
                <w:rFonts w:ascii="仿宋_GB2312" w:hAnsi="仿宋_GB2312" w:cs="仿宋_GB2312" w:eastAsia="仿宋_GB2312"/>
              </w:rPr>
              <w:t>20.具有画中画功能；</w:t>
            </w:r>
          </w:p>
          <w:p>
            <w:pPr>
              <w:pStyle w:val="null3"/>
            </w:pPr>
            <w:r>
              <w:rPr>
                <w:rFonts w:ascii="仿宋_GB2312" w:hAnsi="仿宋_GB2312" w:cs="仿宋_GB2312" w:eastAsia="仿宋_GB2312"/>
              </w:rPr>
              <w:t>21.▲可兼容超声内镜、光学放大镜、十二指肠镜、支气管镜、经鼻胃镜等不同镜种。</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冷光源1台</w:t>
            </w:r>
          </w:p>
          <w:p>
            <w:pPr>
              <w:pStyle w:val="null3"/>
            </w:pPr>
            <w:r>
              <w:rPr>
                <w:rFonts w:ascii="仿宋_GB2312" w:hAnsi="仿宋_GB2312" w:cs="仿宋_GB2312" w:eastAsia="仿宋_GB2312"/>
              </w:rPr>
              <w:t>1.采用≥4波长LED光源；</w:t>
            </w:r>
          </w:p>
          <w:p>
            <w:pPr>
              <w:pStyle w:val="null3"/>
            </w:pPr>
            <w:r>
              <w:rPr>
                <w:rFonts w:ascii="仿宋_GB2312" w:hAnsi="仿宋_GB2312" w:cs="仿宋_GB2312" w:eastAsia="仿宋_GB2312"/>
              </w:rPr>
              <w:t>2.光源主灯平均连续使用寿命≥20000小时；</w:t>
            </w:r>
          </w:p>
          <w:p>
            <w:pPr>
              <w:pStyle w:val="null3"/>
            </w:pPr>
            <w:r>
              <w:rPr>
                <w:rFonts w:ascii="仿宋_GB2312" w:hAnsi="仿宋_GB2312" w:cs="仿宋_GB2312" w:eastAsia="仿宋_GB2312"/>
              </w:rPr>
              <w:t>3.具有手动和自动两种调光模式；</w:t>
            </w:r>
          </w:p>
          <w:p>
            <w:pPr>
              <w:pStyle w:val="null3"/>
            </w:pPr>
            <w:r>
              <w:rPr>
                <w:rFonts w:ascii="仿宋_GB2312" w:hAnsi="仿宋_GB2312" w:cs="仿宋_GB2312" w:eastAsia="仿宋_GB2312"/>
              </w:rPr>
              <w:t>4.气泵流量可调，可设为高、中、低三档；</w:t>
            </w:r>
          </w:p>
          <w:p>
            <w:pPr>
              <w:pStyle w:val="null3"/>
            </w:pPr>
            <w:r>
              <w:rPr>
                <w:rFonts w:ascii="仿宋_GB2312" w:hAnsi="仿宋_GB2312" w:cs="仿宋_GB2312" w:eastAsia="仿宋_GB2312"/>
              </w:rPr>
              <w:t>5.主灯灯泡寿命具有指示灯显示；</w:t>
            </w:r>
          </w:p>
          <w:p>
            <w:pPr>
              <w:pStyle w:val="null3"/>
            </w:pPr>
            <w:r>
              <w:rPr>
                <w:rFonts w:ascii="仿宋_GB2312" w:hAnsi="仿宋_GB2312" w:cs="仿宋_GB2312" w:eastAsia="仿宋_GB2312"/>
              </w:rPr>
              <w:t>6.具有透光功能。</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台车1台</w:t>
            </w:r>
          </w:p>
          <w:p>
            <w:pPr>
              <w:pStyle w:val="null3"/>
            </w:pPr>
            <w:r>
              <w:rPr>
                <w:rFonts w:ascii="仿宋_GB2312" w:hAnsi="仿宋_GB2312" w:cs="仿宋_GB2312" w:eastAsia="仿宋_GB2312"/>
              </w:rPr>
              <w:t>1. 专业设计的内镜专用台车，一键电源开关，带隔离电源，带键盘托盘，可支撑2个导光部插头，两种方式悬挂镜体，可同时悬挂两种镜体。</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4K监视器1台</w:t>
            </w:r>
          </w:p>
          <w:p>
            <w:pPr>
              <w:pStyle w:val="null3"/>
            </w:pPr>
            <w:r>
              <w:rPr>
                <w:rFonts w:ascii="仿宋_GB2312" w:hAnsi="仿宋_GB2312" w:cs="仿宋_GB2312" w:eastAsia="仿宋_GB2312"/>
              </w:rPr>
              <w:t>1. ≥32英寸专业医用屏，分辨率≥3840×2160。</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标的名称：超声内镜小探头系统一套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1.显示模式:B模式;</w:t>
            </w:r>
            <w:r>
              <w:br/>
            </w:r>
            <w:r>
              <w:rPr>
                <w:rFonts w:ascii="仿宋_GB2312" w:hAnsi="仿宋_GB2312" w:cs="仿宋_GB2312" w:eastAsia="仿宋_GB2312"/>
              </w:rPr>
              <w:t xml:space="preserve"> 2.扫描方式:360°机械环扫;</w:t>
            </w:r>
            <w:r>
              <w:br/>
            </w:r>
            <w:r>
              <w:rPr>
                <w:rFonts w:ascii="仿宋_GB2312" w:hAnsi="仿宋_GB2312" w:cs="仿宋_GB2312" w:eastAsia="仿宋_GB2312"/>
              </w:rPr>
              <w:t xml:space="preserve"> 3.转速:每分钟转速≥900;</w:t>
            </w:r>
            <w:r>
              <w:br/>
            </w:r>
            <w:r>
              <w:rPr>
                <w:rFonts w:ascii="仿宋_GB2312" w:hAnsi="仿宋_GB2312" w:cs="仿宋_GB2312" w:eastAsia="仿宋_GB2312"/>
              </w:rPr>
              <w:t xml:space="preserve"> 4.操控界面:中/英多语言版本;</w:t>
            </w:r>
            <w:r>
              <w:br/>
            </w:r>
            <w:r>
              <w:rPr>
                <w:rFonts w:ascii="仿宋_GB2312" w:hAnsi="仿宋_GB2312" w:cs="仿宋_GB2312" w:eastAsia="仿宋_GB2312"/>
              </w:rPr>
              <w:t xml:space="preserve"> 5.图像调节:支持图像基于垂直中线的镜像显示;</w:t>
            </w:r>
            <w:r>
              <w:br/>
            </w:r>
            <w:r>
              <w:rPr>
                <w:rFonts w:ascii="仿宋_GB2312" w:hAnsi="仿宋_GB2312" w:cs="仿宋_GB2312" w:eastAsia="仿宋_GB2312"/>
              </w:rPr>
              <w:t xml:space="preserve"> 6.操作界面:全触摸操控面板;</w:t>
            </w:r>
            <w:r>
              <w:br/>
            </w:r>
            <w:r>
              <w:rPr>
                <w:rFonts w:ascii="仿宋_GB2312" w:hAnsi="仿宋_GB2312" w:cs="仿宋_GB2312" w:eastAsia="仿宋_GB2312"/>
              </w:rPr>
              <w:t xml:space="preserve"> 7.图像处理:支持伪彩功能;</w:t>
            </w:r>
            <w:r>
              <w:br/>
            </w:r>
            <w:r>
              <w:rPr>
                <w:rFonts w:ascii="仿宋_GB2312" w:hAnsi="仿宋_GB2312" w:cs="仿宋_GB2312" w:eastAsia="仿宋_GB2312"/>
              </w:rPr>
              <w:t xml:space="preserve"> 8、图像回放:冻结后支持≥750帧图像回放，支持自动回放和手动回放;</w:t>
            </w:r>
            <w:r>
              <w:br/>
            </w:r>
            <w:r>
              <w:rPr>
                <w:rFonts w:ascii="仿宋_GB2312" w:hAnsi="仿宋_GB2312" w:cs="仿宋_GB2312" w:eastAsia="仿宋_GB2312"/>
              </w:rPr>
              <w:t xml:space="preserve"> 9.图像旋转:支持实时动态画面和冻结，360°角度旋转;</w:t>
            </w:r>
            <w:r>
              <w:br/>
            </w:r>
            <w:r>
              <w:rPr>
                <w:rFonts w:ascii="仿宋_GB2312" w:hAnsi="仿宋_GB2312" w:cs="仿宋_GB2312" w:eastAsia="仿宋_GB2312"/>
              </w:rPr>
              <w:t xml:space="preserve"> 10.图像操控:支持触摸屏、轨迹球操作;</w:t>
            </w:r>
            <w:r>
              <w:br/>
            </w:r>
            <w:r>
              <w:rPr>
                <w:rFonts w:ascii="仿宋_GB2312" w:hAnsi="仿宋_GB2312" w:cs="仿宋_GB2312" w:eastAsia="仿宋_GB2312"/>
              </w:rPr>
              <w:t xml:space="preserve"> 11.图像测量及标注:支持同一画面距离测量(&gt;20组数据)，同一画面面积及周长测量(&gt;8组数据)，并支持测量完成后快速修改和再编辑，支持图像的注释信息保存与导出;</w:t>
            </w:r>
            <w:r>
              <w:br/>
            </w:r>
            <w:r>
              <w:rPr>
                <w:rFonts w:ascii="仿宋_GB2312" w:hAnsi="仿宋_GB2312" w:cs="仿宋_GB2312" w:eastAsia="仿宋_GB2312"/>
              </w:rPr>
              <w:t xml:space="preserve"> 12.显示深度可调: 2/3/4/6/9/12cm;</w:t>
            </w:r>
            <w:r>
              <w:br/>
            </w:r>
            <w:r>
              <w:rPr>
                <w:rFonts w:ascii="仿宋_GB2312" w:hAnsi="仿宋_GB2312" w:cs="仿宋_GB2312" w:eastAsia="仿宋_GB2312"/>
              </w:rPr>
              <w:t xml:space="preserve"> 13.增益可调:图像增益提供0-255级可调，支持手势滑动;</w:t>
            </w:r>
            <w:r>
              <w:br/>
            </w:r>
            <w:r>
              <w:rPr>
                <w:rFonts w:ascii="仿宋_GB2312" w:hAnsi="仿宋_GB2312" w:cs="仿宋_GB2312" w:eastAsia="仿宋_GB2312"/>
              </w:rPr>
              <w:t xml:space="preserve"> 14.TGC区间增益可调: &gt;8段可调，支持手势滑动;</w:t>
            </w:r>
            <w:r>
              <w:br/>
            </w:r>
            <w:r>
              <w:rPr>
                <w:rFonts w:ascii="仿宋_GB2312" w:hAnsi="仿宋_GB2312" w:cs="仿宋_GB2312" w:eastAsia="仿宋_GB2312"/>
              </w:rPr>
              <w:t xml:space="preserve"> 15.患者数据管理:可对患者病例检索查询，支持新建病例、结束病例，支持对历史病例再测量，进行检索、查看、编辑、保存、预览；</w:t>
            </w:r>
            <w:r>
              <w:br/>
            </w:r>
            <w:r>
              <w:rPr>
                <w:rFonts w:ascii="仿宋_GB2312" w:hAnsi="仿宋_GB2312" w:cs="仿宋_GB2312" w:eastAsia="仿宋_GB2312"/>
              </w:rPr>
              <w:t xml:space="preserve"> 16、患者数据导出:支持新建病例、历史病例导出，支持图像、电影文件选择性导出，支持测量、注释信息选择性导出，支持数据USB存储、DICOM服务器及匿名导出;</w:t>
            </w:r>
            <w:r>
              <w:br/>
            </w:r>
            <w:r>
              <w:rPr>
                <w:rFonts w:ascii="仿宋_GB2312" w:hAnsi="仿宋_GB2312" w:cs="仿宋_GB2312" w:eastAsia="仿宋_GB2312"/>
              </w:rPr>
              <w:t xml:space="preserve"> 17.打印:支持视频打印;</w:t>
            </w:r>
            <w:r>
              <w:br/>
            </w:r>
            <w:r>
              <w:rPr>
                <w:rFonts w:ascii="仿宋_GB2312" w:hAnsi="仿宋_GB2312" w:cs="仿宋_GB2312" w:eastAsia="仿宋_GB2312"/>
              </w:rPr>
              <w:t xml:space="preserve"> 18.数据比对:可对患者同一检查视频进行双幅或四幅不同切面显示对比</w:t>
            </w:r>
            <w:r>
              <w:br/>
            </w:r>
            <w:r>
              <w:rPr>
                <w:rFonts w:ascii="仿宋_GB2312" w:hAnsi="仿宋_GB2312" w:cs="仿宋_GB2312" w:eastAsia="仿宋_GB2312"/>
              </w:rPr>
              <w:t xml:space="preserve"> 19.▲设备接口:支持视频输出DVI、VGA、VIDEO、S-VIDEO，USB3.0接口≥3个,USB 2.0接口&gt;2个，支持脚踏开关、视频打印机连接、网络接口和DICOM 标准协;</w:t>
            </w:r>
            <w:r>
              <w:br/>
            </w:r>
            <w:r>
              <w:rPr>
                <w:rFonts w:ascii="仿宋_GB2312" w:hAnsi="仿宋_GB2312" w:cs="仿宋_GB2312" w:eastAsia="仿宋_GB2312"/>
              </w:rPr>
              <w:t xml:space="preserve"> 20.导出格式:支持系统格式导出、PC格式、图像 (JPG、BMP、TIF)，Run (AVI、WMV) 、DICOMDIR；</w:t>
            </w:r>
            <w:r>
              <w:br/>
            </w:r>
            <w:r>
              <w:rPr>
                <w:rFonts w:ascii="仿宋_GB2312" w:hAnsi="仿宋_GB2312" w:cs="仿宋_GB2312" w:eastAsia="仿宋_GB2312"/>
              </w:rPr>
              <w:t xml:space="preserve"> 21.图像和视频支持主机硬盘和USB存储，主机内存&gt;1TB。</w:t>
            </w:r>
          </w:p>
          <w:p>
            <w:pPr>
              <w:pStyle w:val="null3"/>
            </w:pPr>
            <w:r>
              <w:rPr>
                <w:rFonts w:ascii="仿宋_GB2312" w:hAnsi="仿宋_GB2312" w:cs="仿宋_GB2312" w:eastAsia="仿宋_GB2312"/>
              </w:rPr>
              <w:t>消化微探头（12MHZ）1个</w:t>
            </w:r>
            <w:r>
              <w:br/>
            </w:r>
            <w:r>
              <w:rPr>
                <w:rFonts w:ascii="仿宋_GB2312" w:hAnsi="仿宋_GB2312" w:cs="仿宋_GB2312" w:eastAsia="仿宋_GB2312"/>
              </w:rPr>
              <w:t xml:space="preserve"> 1丶频率: 12MHZ;</w:t>
            </w:r>
            <w:r>
              <w:br/>
            </w:r>
            <w:r>
              <w:rPr>
                <w:rFonts w:ascii="仿宋_GB2312" w:hAnsi="仿宋_GB2312" w:cs="仿宋_GB2312" w:eastAsia="仿宋_GB2312"/>
              </w:rPr>
              <w:t xml:space="preserve"> 2、探头直径≤2.4mm;</w:t>
            </w:r>
            <w:r>
              <w:br/>
            </w:r>
            <w:r>
              <w:rPr>
                <w:rFonts w:ascii="仿宋_GB2312" w:hAnsi="仿宋_GB2312" w:cs="仿宋_GB2312" w:eastAsia="仿宋_GB2312"/>
              </w:rPr>
              <w:t xml:space="preserve"> 3、工作长度&gt;2050mm;</w:t>
            </w:r>
            <w:r>
              <w:br/>
            </w:r>
            <w:r>
              <w:rPr>
                <w:rFonts w:ascii="仿宋_GB2312" w:hAnsi="仿宋_GB2312" w:cs="仿宋_GB2312" w:eastAsia="仿宋_GB2312"/>
              </w:rPr>
              <w:t xml:space="preserve"> 4、探测深度≥20mm;</w:t>
            </w:r>
          </w:p>
          <w:p>
            <w:pPr>
              <w:pStyle w:val="null3"/>
            </w:pPr>
            <w:r>
              <w:rPr>
                <w:rFonts w:ascii="仿宋_GB2312" w:hAnsi="仿宋_GB2312" w:cs="仿宋_GB2312" w:eastAsia="仿宋_GB2312"/>
              </w:rPr>
              <w:t>消化微探头（20MHZ）1个</w:t>
            </w:r>
            <w:r>
              <w:br/>
            </w:r>
            <w:r>
              <w:rPr>
                <w:rFonts w:ascii="仿宋_GB2312" w:hAnsi="仿宋_GB2312" w:cs="仿宋_GB2312" w:eastAsia="仿宋_GB2312"/>
              </w:rPr>
              <w:t xml:space="preserve"> 1、频率:20MHZ;</w:t>
            </w:r>
            <w:r>
              <w:br/>
            </w:r>
            <w:r>
              <w:rPr>
                <w:rFonts w:ascii="仿宋_GB2312" w:hAnsi="仿宋_GB2312" w:cs="仿宋_GB2312" w:eastAsia="仿宋_GB2312"/>
              </w:rPr>
              <w:t xml:space="preserve"> 2、探头直径≤2.4mm;</w:t>
            </w:r>
            <w:r>
              <w:br/>
            </w:r>
            <w:r>
              <w:rPr>
                <w:rFonts w:ascii="仿宋_GB2312" w:hAnsi="仿宋_GB2312" w:cs="仿宋_GB2312" w:eastAsia="仿宋_GB2312"/>
              </w:rPr>
              <w:t xml:space="preserve"> 3、工作长度&gt;2050mm;</w:t>
            </w:r>
            <w:r>
              <w:br/>
            </w:r>
            <w:r>
              <w:rPr>
                <w:rFonts w:ascii="仿宋_GB2312" w:hAnsi="仿宋_GB2312" w:cs="仿宋_GB2312" w:eastAsia="仿宋_GB2312"/>
              </w:rPr>
              <w:t xml:space="preserve"> 4、探测深度≥10mm；</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标的名称：血液透析机3台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一、技术参数</w:t>
            </w:r>
          </w:p>
          <w:p>
            <w:pPr>
              <w:pStyle w:val="null3"/>
            </w:pPr>
            <w:r>
              <w:rPr>
                <w:rFonts w:ascii="仿宋_GB2312" w:hAnsi="仿宋_GB2312" w:cs="仿宋_GB2312" w:eastAsia="仿宋_GB2312"/>
              </w:rPr>
              <w:t>1.设备使用年限：≥10年。</w:t>
            </w:r>
          </w:p>
          <w:p>
            <w:pPr>
              <w:pStyle w:val="null3"/>
            </w:pPr>
            <w:r>
              <w:rPr>
                <w:rFonts w:ascii="仿宋_GB2312" w:hAnsi="仿宋_GB2312" w:cs="仿宋_GB2312" w:eastAsia="仿宋_GB2312"/>
              </w:rPr>
              <w:t>2.透析液流速：测量范围：300-700mL/min。</w:t>
            </w:r>
          </w:p>
          <w:p>
            <w:pPr>
              <w:pStyle w:val="null3"/>
            </w:pPr>
            <w:r>
              <w:rPr>
                <w:rFonts w:ascii="仿宋_GB2312" w:hAnsi="仿宋_GB2312" w:cs="仿宋_GB2312" w:eastAsia="仿宋_GB2312"/>
              </w:rPr>
              <w:t>3.透析液温度：测量范围：33.0~40.0°C，具备超温保护。</w:t>
            </w:r>
          </w:p>
          <w:p>
            <w:pPr>
              <w:pStyle w:val="null3"/>
            </w:pPr>
            <w:r>
              <w:rPr>
                <w:rFonts w:ascii="仿宋_GB2312" w:hAnsi="仿宋_GB2312" w:cs="仿宋_GB2312" w:eastAsia="仿宋_GB2312"/>
              </w:rPr>
              <w:t>4.超滤速度：测量范围：0.50~4.00L/h。</w:t>
            </w:r>
          </w:p>
          <w:p>
            <w:pPr>
              <w:pStyle w:val="null3"/>
            </w:pPr>
            <w:r>
              <w:rPr>
                <w:rFonts w:ascii="仿宋_GB2312" w:hAnsi="仿宋_GB2312" w:cs="仿宋_GB2312" w:eastAsia="仿宋_GB2312"/>
              </w:rPr>
              <w:t>5.动脉血泵：测量范围：40~600mL/min。</w:t>
            </w:r>
          </w:p>
          <w:p>
            <w:pPr>
              <w:pStyle w:val="null3"/>
            </w:pPr>
            <w:r>
              <w:rPr>
                <w:rFonts w:ascii="仿宋_GB2312" w:hAnsi="仿宋_GB2312" w:cs="仿宋_GB2312" w:eastAsia="仿宋_GB2312"/>
              </w:rPr>
              <w:t>6.肝素泵：测量范围：0.0~9.0mL/h。</w:t>
            </w:r>
          </w:p>
          <w:p>
            <w:pPr>
              <w:pStyle w:val="null3"/>
            </w:pPr>
            <w:r>
              <w:rPr>
                <w:rFonts w:ascii="仿宋_GB2312" w:hAnsi="仿宋_GB2312" w:cs="仿宋_GB2312" w:eastAsia="仿宋_GB2312"/>
              </w:rPr>
              <w:t>7.空气监测器：超声波检测；检测精度：≤0.03mL。</w:t>
            </w:r>
          </w:p>
          <w:p>
            <w:pPr>
              <w:pStyle w:val="null3"/>
            </w:pPr>
            <w:r>
              <w:rPr>
                <w:rFonts w:ascii="仿宋_GB2312" w:hAnsi="仿宋_GB2312" w:cs="仿宋_GB2312" w:eastAsia="仿宋_GB2312"/>
              </w:rPr>
              <w:t>8.动脉压：测量范围：-300~+450mmHg；9.测量精确度：±10mmHg。</w:t>
            </w:r>
          </w:p>
          <w:p>
            <w:pPr>
              <w:pStyle w:val="null3"/>
            </w:pPr>
            <w:r>
              <w:rPr>
                <w:rFonts w:ascii="仿宋_GB2312" w:hAnsi="仿宋_GB2312" w:cs="仿宋_GB2312" w:eastAsia="仿宋_GB2312"/>
              </w:rPr>
              <w:t>10.静脉压：测量范围：-300~+450mmHg；11.测量精确度：±10mmHg。</w:t>
            </w:r>
          </w:p>
          <w:p>
            <w:pPr>
              <w:pStyle w:val="null3"/>
            </w:pPr>
            <w:r>
              <w:rPr>
                <w:rFonts w:ascii="仿宋_GB2312" w:hAnsi="仿宋_GB2312" w:cs="仿宋_GB2312" w:eastAsia="仿宋_GB2312"/>
              </w:rPr>
              <w:t>12.▲透析器血液入口压：测量范围： 0~+500mmHg。透析器血液入口压测量精度：±10mmHg。</w:t>
            </w:r>
          </w:p>
          <w:p>
            <w:pPr>
              <w:pStyle w:val="null3"/>
            </w:pPr>
            <w:r>
              <w:rPr>
                <w:rFonts w:ascii="仿宋_GB2312" w:hAnsi="仿宋_GB2312" w:cs="仿宋_GB2312" w:eastAsia="仿宋_GB2312"/>
              </w:rPr>
              <w:t>13.TMP：测量范围：-100~+450mmHg；14.测量精确度：±10mmHg。</w:t>
            </w:r>
          </w:p>
          <w:p>
            <w:pPr>
              <w:pStyle w:val="null3"/>
            </w:pPr>
            <w:r>
              <w:rPr>
                <w:rFonts w:ascii="仿宋_GB2312" w:hAnsi="仿宋_GB2312" w:cs="仿宋_GB2312" w:eastAsia="仿宋_GB2312"/>
              </w:rPr>
              <w:t>14.▲供水: 压力范围：1-6.5bar；温度范围：5 ℃~30 ℃。</w:t>
            </w:r>
          </w:p>
          <w:p>
            <w:pPr>
              <w:pStyle w:val="null3"/>
            </w:pPr>
            <w:r>
              <w:rPr>
                <w:rFonts w:ascii="仿宋_GB2312" w:hAnsi="仿宋_GB2312" w:cs="仿宋_GB2312" w:eastAsia="仿宋_GB2312"/>
              </w:rPr>
              <w:t>15.透析液浓度：测量范围：12.5 ~16.0mS/cm。</w:t>
            </w:r>
          </w:p>
          <w:p>
            <w:pPr>
              <w:pStyle w:val="null3"/>
            </w:pPr>
            <w:r>
              <w:rPr>
                <w:rFonts w:ascii="仿宋_GB2312" w:hAnsi="仿宋_GB2312" w:cs="仿宋_GB2312" w:eastAsia="仿宋_GB2312"/>
              </w:rPr>
              <w:t>16.置换液流量：设置范围：1-20L/h</w:t>
            </w:r>
          </w:p>
          <w:p>
            <w:pPr>
              <w:pStyle w:val="null3"/>
            </w:pPr>
            <w:r>
              <w:rPr>
                <w:rFonts w:ascii="仿宋_GB2312" w:hAnsi="仿宋_GB2312" w:cs="仿宋_GB2312" w:eastAsia="仿宋_GB2312"/>
              </w:rPr>
              <w:t>二、功能配置</w:t>
            </w:r>
          </w:p>
          <w:p>
            <w:pPr>
              <w:pStyle w:val="null3"/>
            </w:pPr>
            <w:r>
              <w:rPr>
                <w:rFonts w:ascii="仿宋_GB2312" w:hAnsi="仿宋_GB2312" w:cs="仿宋_GB2312" w:eastAsia="仿宋_GB2312"/>
              </w:rPr>
              <w:t>1.治疗模式：用于血液净化治疗，支持血液透析、单纯超滤、OHDF和OHF。</w:t>
            </w:r>
          </w:p>
          <w:p>
            <w:pPr>
              <w:pStyle w:val="null3"/>
            </w:pPr>
            <w:r>
              <w:rPr>
                <w:rFonts w:ascii="仿宋_GB2312" w:hAnsi="仿宋_GB2312" w:cs="仿宋_GB2312" w:eastAsia="仿宋_GB2312"/>
              </w:rPr>
              <w:t>2.人机交互：≥15英寸彩色液晶显示器。</w:t>
            </w:r>
          </w:p>
          <w:p>
            <w:pPr>
              <w:pStyle w:val="null3"/>
            </w:pPr>
            <w:r>
              <w:rPr>
                <w:rFonts w:ascii="仿宋_GB2312" w:hAnsi="仿宋_GB2312" w:cs="仿宋_GB2312" w:eastAsia="仿宋_GB2312"/>
              </w:rPr>
              <w:t>3.▲双动脉压力监测：具备动脉压和透析器血液入口压力监测。</w:t>
            </w:r>
          </w:p>
          <w:p>
            <w:pPr>
              <w:pStyle w:val="null3"/>
            </w:pPr>
            <w:r>
              <w:rPr>
                <w:rFonts w:ascii="仿宋_GB2312" w:hAnsi="仿宋_GB2312" w:cs="仿宋_GB2312" w:eastAsia="仿宋_GB2312"/>
              </w:rPr>
              <w:t>4.漏血检测器：采用光学原理监测。</w:t>
            </w:r>
          </w:p>
          <w:p>
            <w:pPr>
              <w:pStyle w:val="null3"/>
            </w:pPr>
            <w:r>
              <w:rPr>
                <w:rFonts w:ascii="仿宋_GB2312" w:hAnsi="仿宋_GB2312" w:cs="仿宋_GB2312" w:eastAsia="仿宋_GB2312"/>
              </w:rPr>
              <w:t>5.治疗界面显示：包括动脉压、透析器血液入口压、静脉压、跨膜压、超滤速度等。</w:t>
            </w:r>
          </w:p>
          <w:p>
            <w:pPr>
              <w:pStyle w:val="null3"/>
            </w:pPr>
            <w:r>
              <w:rPr>
                <w:rFonts w:ascii="仿宋_GB2312" w:hAnsi="仿宋_GB2312" w:cs="仿宋_GB2312" w:eastAsia="仿宋_GB2312"/>
              </w:rPr>
              <w:t>6.报警功能：具有声光报警指示，采用多种颜色报警指示灯。</w:t>
            </w:r>
          </w:p>
          <w:p>
            <w:pPr>
              <w:pStyle w:val="null3"/>
            </w:pPr>
            <w:r>
              <w:rPr>
                <w:rFonts w:ascii="仿宋_GB2312" w:hAnsi="仿宋_GB2312" w:cs="仿宋_GB2312" w:eastAsia="仿宋_GB2312"/>
              </w:rPr>
              <w:t>7.消毒模式：支持使用柠檬酸、次氯酸钠、过氧乙酸等多种消毒液。热水柠檬酸消毒温度最高可达90℃。</w:t>
            </w:r>
          </w:p>
          <w:p>
            <w:pPr>
              <w:pStyle w:val="null3"/>
            </w:pPr>
            <w:r>
              <w:rPr>
                <w:rFonts w:ascii="仿宋_GB2312" w:hAnsi="仿宋_GB2312" w:cs="仿宋_GB2312" w:eastAsia="仿宋_GB2312"/>
              </w:rPr>
              <w:t>8.后备电池：停电时自动跳转后备电池供电，支持体外循环监测，报警系统。运行时间≥20分钟</w:t>
            </w:r>
          </w:p>
          <w:p>
            <w:pPr>
              <w:pStyle w:val="null3"/>
            </w:pPr>
            <w:r>
              <w:rPr>
                <w:rFonts w:ascii="仿宋_GB2312" w:hAnsi="仿宋_GB2312" w:cs="仿宋_GB2312" w:eastAsia="仿宋_GB2312"/>
              </w:rPr>
              <w:t>9.个性化透析：可预存≥8条透析液浓度曲线，实现个性化透析。</w:t>
            </w:r>
          </w:p>
          <w:p>
            <w:pPr>
              <w:pStyle w:val="null3"/>
            </w:pPr>
            <w:r>
              <w:rPr>
                <w:rFonts w:ascii="仿宋_GB2312" w:hAnsi="仿宋_GB2312" w:cs="仿宋_GB2312" w:eastAsia="仿宋_GB2312"/>
              </w:rPr>
              <w:t>10.透析液过滤：标配透析液过滤器支架组件，透析液、置换液均经过过滤。</w:t>
            </w:r>
          </w:p>
          <w:p>
            <w:pPr>
              <w:pStyle w:val="null3"/>
            </w:pPr>
            <w:r>
              <w:rPr>
                <w:rFonts w:ascii="仿宋_GB2312" w:hAnsi="仿宋_GB2312" w:cs="仿宋_GB2312" w:eastAsia="仿宋_GB2312"/>
              </w:rPr>
              <w:t>11.液面调整：具备动静脉壶液面电动调整功能，操作更加简便。</w:t>
            </w:r>
          </w:p>
          <w:p>
            <w:pPr>
              <w:pStyle w:val="null3"/>
            </w:pPr>
            <w:r>
              <w:rPr>
                <w:rFonts w:ascii="仿宋_GB2312" w:hAnsi="仿宋_GB2312" w:cs="仿宋_GB2312" w:eastAsia="仿宋_GB2312"/>
              </w:rPr>
              <w:t>12.通讯组件：标配网络接口。</w:t>
            </w:r>
          </w:p>
          <w:p>
            <w:pPr>
              <w:pStyle w:val="null3"/>
            </w:pPr>
            <w:r>
              <w:rPr>
                <w:rFonts w:ascii="仿宋_GB2312" w:hAnsi="仿宋_GB2312" w:cs="仿宋_GB2312" w:eastAsia="仿宋_GB2312"/>
              </w:rPr>
              <w:t>13.血压计：具有在线血压监测功能，对血压、心率变化进行实施检测记录，数据可在屏幕显示，收缩压、舒张压和平均动脉压。</w:t>
            </w:r>
          </w:p>
          <w:p>
            <w:pPr>
              <w:pStyle w:val="null3"/>
            </w:pPr>
            <w:r>
              <w:rPr>
                <w:rFonts w:ascii="仿宋_GB2312" w:hAnsi="仿宋_GB2312" w:cs="仿宋_GB2312" w:eastAsia="仿宋_GB2312"/>
              </w:rPr>
              <w:t>14.Kt/V：具有在线清除率监测功能,实时测量并计算Kt/V，并图形显示清除率数值。</w:t>
            </w:r>
          </w:p>
          <w:p>
            <w:pPr>
              <w:pStyle w:val="null3"/>
            </w:pPr>
            <w:r>
              <w:rPr>
                <w:rFonts w:ascii="仿宋_GB2312" w:hAnsi="仿宋_GB2312" w:cs="仿宋_GB2312" w:eastAsia="仿宋_GB2312"/>
              </w:rPr>
              <w:t>15.血容计：具有血容量监测功能，实时监测患者血容量变化。</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合同签订后90日历天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合同签订后90日历天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合阳县人民医院指定地点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合阳县人民医院指定地点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合阳县人民医院指定地点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进度款，设备到院，达到付款条件起7个工作日内，支付合同总金额的30.0%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进度款，安装调试完成后，达到付款条件起7个工作日内，支付合同总金额的20.0%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进度款，试运行三个月，验收合格后，达到付款条件起60个工作日内，支付合同总金额的10.0%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进度款，设备到院，达到付款条件起7个工作日内，支付合同总金额的30.0%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进度款，安装调试完成后，达到付款条件起7个工作日内，支付合同总金额的20.0%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进度款，试运行三个月，验收合格后，达到付款条件起60个工作日内，支付合同总金额的10.0%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进度款，设备到院，达到付款条件起7个工作日内，支付合同总金额的30.0%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进度款，安装调试完成后，达到付款条件起7个工作日内，支付合同总金额的20.0%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进度款，试运行三个月，验收合格后，达到付款条件起60个工作日内，支付合同总金额的10.0%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采购文件供应商投标承诺及采购合同约定的要求。2、所有产品均已运输至指定地点，并安装调试完毕。3、采购文件供应商投标承诺及采购合同约定的附件、工具、技术资料等齐全;提供产品使用说明书、合格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所供产品的规格、数量符合采购文件供应商投标承诺及采购合同约定的要求。2、所有产品均已运输至指定地点，并安装调试完毕。3、采购文件供应商投标承诺及采购合同约定的附件、工具、技术资料等齐全;提供产品使用说明书、合格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所供产品的规格、数量符合采购文件供应商投标承诺及采购合同约定的要求。2、所有产品均已运输至指定地点，并安装调试完毕。3、采购文件供应商投标承诺及采购合同约定的附件、工具、技术资料等齐全;提供产品使用说明书、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质保期:24个月，期间存在任何故障由乙方负责维修或更换，并承担全部费用(配件、人工费、运输费、更换等全部费用)。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质保期:24个月，期间存在任何故障由乙方负责维修或更换，并承担全部费用(配件、人工费、运输费、更换等全部费用)。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质保期:24个月，期间存在任何故障由乙方负责维修或更换，并承担全部费用(配件、人工费、运输费、更换等全部费用)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本合同履行过程中发生的争议，由双方协商解决;协商不成的，双方均有权向本项目所在地有管辖权的人民法院提起诉讼。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本合同履行过程中发生的争议，由双方协商解决;协商不成的，双方均有权向本项目所在地有管辖权的人民法院提起诉讼。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本合同履行过程中发生的争议，由双方协商解决;协商不成的，双方均有权向本项目所在地有管辖权的人民法院提起诉讼。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支持本国产品： 本国产品标准适用于货物，包括政府采购货物项目和服务项目中涉及的货物。适用本国产品标准的货物具体是指《政府采购品目分类目录》中的货物类产品，但不包括其中的房屋和构筑物，文物和陈列品，图书 和档案，特种动植物，农林牧渔业产品，矿与矿物，电力、城市燃气、蒸汽和热水、水，食品、饮料和烟草原料，无形资产。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特殊资格</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或《生产备案凭证》(投标产品须在其生产范围内)，具有《医疗器械经营许可证》或《经营备案凭证》(投标产品须在其经营范围内)，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投标人不得存在下列情形之一</w:t>
            </w:r>
          </w:p>
        </w:tc>
        <w:tc>
          <w:tcPr>
            <w:tcW w:type="dxa" w:w="3322"/>
          </w:tcPr>
          <w:p>
            <w:pPr>
              <w:pStyle w:val="null3"/>
            </w:pPr>
            <w:r>
              <w:rPr>
                <w:rFonts w:ascii="仿宋_GB2312" w:hAnsi="仿宋_GB2312" w:cs="仿宋_GB2312" w:eastAsia="仿宋_GB2312"/>
              </w:rPr>
              <w:t>(1)单位负责人为同一人或者存在直接控股、管理关系的不同投标人，不得参加本次采购活动;(2)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特殊资格</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或《生产备案凭证》(投标产品须在其生产范围内)，具有《医疗器械经营许可证》或《经营备案凭证》(投标产品须在其经营范围内)，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投标人不得存在下列情形之一</w:t>
            </w:r>
          </w:p>
        </w:tc>
        <w:tc>
          <w:tcPr>
            <w:tcW w:type="dxa" w:w="3322"/>
          </w:tcPr>
          <w:p>
            <w:pPr>
              <w:pStyle w:val="null3"/>
            </w:pPr>
            <w:r>
              <w:rPr>
                <w:rFonts w:ascii="仿宋_GB2312" w:hAnsi="仿宋_GB2312" w:cs="仿宋_GB2312" w:eastAsia="仿宋_GB2312"/>
              </w:rPr>
              <w:t>(1)单位负责人为同一人或者存在直接控股、管理关系的不同投标人，不得参加本次采购活动;(2)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特殊资格</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或《生产备案凭证》(投标产品须在其生产范围内)，具有《医疗器械经营许可证》或《经营备案凭证》(投标产品须在其经营范围内)，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投标人不得存在下列情形之一</w:t>
            </w:r>
          </w:p>
        </w:tc>
        <w:tc>
          <w:tcPr>
            <w:tcW w:type="dxa" w:w="3322"/>
          </w:tcPr>
          <w:p>
            <w:pPr>
              <w:pStyle w:val="null3"/>
            </w:pPr>
            <w:r>
              <w:rPr>
                <w:rFonts w:ascii="仿宋_GB2312" w:hAnsi="仿宋_GB2312" w:cs="仿宋_GB2312" w:eastAsia="仿宋_GB2312"/>
              </w:rPr>
              <w:t>(1)单位负责人为同一人或者存在直接控股、管理关系的不同投标人，不得参加本次采购活动;(2)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投标内容不存在漏项或数量与要求不符合招标文件规定情形，不存在采购档次降低或严重影响采购性能、功能的情形。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投标内容不存在漏项或数量与要求不符合招标文件规定情形，不存在采购档次降低或严重影响采购性能、功能的情形。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投标内容不存在漏项或数量与要求不符合招标文件规定情形，不存在采购档次降低或严重影响采购性能、功能的情形。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评标委员会将根据投标文件中对技术部分的应答，并结合投标人提供的技术资料和原厂技术文件等，对技术部分进行综合评价。 一般技术要求共52项，达到或优于指标标准的，每项得0.5分；“▲”重要技术要求（4项）达到或优于指标标准的，每项得1分，共30分。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投标人需保证产品及材料进货渠道正规，质量有保证，提供相关证明材料及相关说明。需提供产品的合法来源渠道证明材料或情况说明，每提供一项产品的合法证明材得0.5分，满分4分。 备注：①投标人为所投产品的制造商，需提供情况说明，说明某一项产品为制造商自己生产。②投标人为所投产品代理商或其他情况，产品来源渠道合法的证明材料包括但不限于原厂授权书、销售协议、代理协议、进货发票或投标人能证明产品来源渠道可靠的材料等证明材料其中任意一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产品可靠性.docx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1、评审内容 针对本项目提供完整的项目供货方案：内容包含：①供货实施计划；②安装及调试方案；③培训方案；④应急预案等组织措施；⑤人员配备。 2、评审标准①完整性：方案须全面，对评审内容中的各项要求有详细描述及说明；②可实施性：切合本项目实际情况，实施步骤清晰、科学、合理；③针对性：方案能够紧扣项目实际情况，内容全面、科学合理、详细具体。 3、赋分标准 ①供货实施计划每完全满足一个评审标准得2分，满分6分；②安装及调试方案每完全满足一个评审标准得2分，满分6分；③培训方案每完全满足一个评审标准得2分，满分6分；④应急预案等组织措施每完全满足一个评审标准得2分，满分6分；⑤人员配备每完全满足一个评审标准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售后服务方案：包含①维护保养时间安排；②备品备件计划；③售后服务范围及保障措施；④出现故障响应时间及措施； 2、评审标准 ①完整性：方案须全面，对评审内容中的各项要求有详细描述及说明； ②可实施性：切合本项目实际情况，实施步骤清晰、科学、合理； ③针对性：方案能够紧扣项目实际情况，内容全面、科学合理、详细具体。 3、赋分标准 ①维护保养时间安排每完全满足一个评审标准得0.5 分，满分1.5分；②备品备件计划每完全满足一个评审标准得0.5 分，满分1.5分； ③售后服务范围及保障措施每完全满足一个评审标准得0.5分，满分1.5分；④出现故障响应时间及措施每完全满足一个评审标准得0.5分，满分1.5分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小微企业、监狱企业或残疾人福利性单位用投标报价扣除后的价格参加评审。） （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评标委员会将根据投标文件中对技术部分的应答，并结合投标人提供的技术资料和原厂技术文件等，对技术部分进行综合评价。 一般技术要求共28项，达到或优于指标标准的，每项得1分；“▲”重要技术要求（1项）达到或优于指标标准的，每项得2分，共30分。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投标人需保证产品及材料进货渠道正规，质量有保证，提供相关证明材料及相关说明。 需提供产品的合法来源渠道证明材料或情况说明，每提供一项产品的合法证明材得0.5分， 满分4分。备注：①投标人为所投产品的制造商，需提供情况说明，说明某一项产品为制造商自己生产。②投标人为所投产品代理商或其他情况，产品来源渠道合法的证明材料包括但不限于原厂授权书、销售协议、代理协议、进货发票或投标人能证明产品来源渠道可靠的材料等证明材料其中任意一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产品可靠性.docx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1、评审内容 针对本项目提供完整的项目供货方案：内容包含：①供货实施计划；②安装及调试方案；③培训方案；④应急预案等组织措施；⑤人员配备。 2、评审标准①完整性：方案须全面，对评审内容中的各项要求有详细描述及说明；②可实施性：切合本项目实际情况，实施步骤清晰、科学、合理；③针对性：方案能够紧扣项目实际情况，内容全面、科学合理、详细具体。 3、赋分标准 ①供货实施计划每完全满足一个评审标准得2分，满分6分；②安装及调试方案每完全满足一个评审标准得2分，满分6分；③培训方案每完全满足一个评审标准得2分，满分6分；④应急预案等组织措施每完全满足一个评审标准得2分，满分6分；⑤人员配备每完全满足一个评审标准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售后服务方案：包含①维护保养时间安排；②备品备件计划；③售后服务范围及保障措施；④出现故障响应时间及措施； 2、评审标准 ①完整性：方案须全面，对评审内容中的各项要求有详细描述及说明； ②可实施性：切合本项目实际情况，实施步骤清晰、科学、合理； ③针对性：方案能够紧扣项目实际情况，内容全面、科学合理、详细具体。 3、赋分标准 ①维护保养时间安排每完全满足一个评审标准得0.5 分，满分1.5分；②备品备件计划每完全满足一个评审标准得0.5 分，满分1.5分； ③售后服务范围及保障措施每完全满足一个评审标准得0.5分，满分1.5分；④出现故障响应时间及措施每完全满足一个评审标准得0.5分，满分1.5分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小微企业、监狱企业或残疾人福利性单位用投标报价扣除后的价格参加评审。） （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评标委员会将根据投标文件中对技术部分的应答，并结合投标人提供的技术资料和原厂技术文件等，对技术部分进行综合评价。 一般技术要求共27项，达到或优于指标标准的，每项得0.75分；“▲”重要技术要求（3项）达到或优于指标标准的，每项得2分，共27分。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投标人需保证产品及材料进货渠道正规，质量有保证，提供相关证明材料及相关说明。 需提供产品的合法来源渠道证明材料或情况说明，每提供一项产品的合法证明材得1分， 满分7分。备注：①投标人为所投产品的制造商，需提供情况说明，说明某一项产品为制造商自己生产。②投标人为所投产品代理商或其他情况，产品来源渠道合法的证明材料包括但不限于原厂授权书、销售协议、代理协议、进货发票或投标人能证明产品来源渠道可靠的材料等证明材料其中任意一种。</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产品可靠性.docx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1、评审内容 针对本项目提供完整的项目供货方案：内容包含：①供货实施计划；②安装及调试方案；③培训方案；④应急预案等组织措施；⑤人员配备。 2、评审标准①完整性：方案须全面，对评审内容中的各项要求有详细描述及说明；②可实施性：切合本项目实际情况，实施步骤清晰、科学、合理；③针对性：方案能够紧扣项目实际情况，内容全面、科学合理、详细具体。 3、赋分标准 ①供货实施计划每完全满足一个评审标准得2分，满分6分；②安装及调试方案每完全满足一个评审标准得2分，满分6分；③培训方案每完全满足一个评审标准得2分，满分6分；④应急预案等组织措施每完全满足一个评审标准得2分，满分6分；⑤人员配备每完全满足一个评审标准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售后服务方案：包含①维护保养时间安排；②备品备件计划；③售后服务范围及保障措施；④出现故障响应时间及措施； 2、评审标准 ①完整性：方案须全面，对评审内容中的各项要求有详细描述及说明； ②可实施性：切合本项目实际情况，实施步骤清晰、科学、合理； ③针对性：方案能够紧扣项目实际情况，内容全面、科学合理、详细具体。 3、赋分标准 ①维护保养时间安排每完全满足一个评审标准得0.5 分，满分1.5分；②备品备件计划每完全满足一个评审标准得0.5 分，满分1.5分； ③售后服务范围及保障措施每完全满足一个评审标准得0.5分，满分1.5分；④出现故障响应时间及措施每完全满足一个评审标准得0.5分，满分1.5分。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小微企业、监狱企业或残疾人福利性单位用投标报价扣除后的价格参加评审。） （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详见附件：产品可靠性.docx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详见附件：产品可靠性.docx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详见附件：产品可靠性.docx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