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版本号：RTDZB（2026-025）20260707002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汉中市县域医共体设备更新第二批采购（生化分析仪）</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RTDZB（2026-025）</w:t>
      </w:r>
      <w:r>
        <w:br/>
      </w:r>
      <w:r>
        <w:br/>
      </w:r>
      <w:r>
        <w:br/>
      </w:r>
    </w:p>
    <w:p>
      <w:pPr>
        <w:pStyle w:val="null3"/>
        <w:jc w:val="center"/>
        <w:outlineLvl w:val="2"/>
      </w:pPr>
      <w:r>
        <w:rPr>
          <w:rFonts w:ascii="仿宋_GB2312" w:hAnsi="仿宋_GB2312" w:cs="仿宋_GB2312" w:eastAsia="仿宋_GB2312"/>
          <w:sz w:val="28"/>
          <w:b/>
        </w:rPr>
        <w:t>汉中市卫生健康委员会</w:t>
      </w:r>
    </w:p>
    <w:p>
      <w:pPr>
        <w:pStyle w:val="null3"/>
        <w:jc w:val="center"/>
        <w:outlineLvl w:val="2"/>
      </w:pPr>
      <w:r>
        <w:rPr>
          <w:rFonts w:ascii="仿宋_GB2312" w:hAnsi="仿宋_GB2312" w:cs="仿宋_GB2312" w:eastAsia="仿宋_GB2312"/>
          <w:sz w:val="28"/>
          <w:b/>
        </w:rPr>
        <w:t>陕西瑞通达工程造价咨询有限公司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陕西瑞通达工程造价咨询有限公司</w:t>
      </w:r>
      <w:r>
        <w:rPr>
          <w:rFonts w:ascii="仿宋_GB2312" w:hAnsi="仿宋_GB2312" w:cs="仿宋_GB2312" w:eastAsia="仿宋_GB2312"/>
        </w:rPr>
        <w:t>（以下简称“代理机构”）受</w:t>
      </w:r>
      <w:r>
        <w:rPr>
          <w:rFonts w:ascii="仿宋_GB2312" w:hAnsi="仿宋_GB2312" w:cs="仿宋_GB2312" w:eastAsia="仿宋_GB2312"/>
        </w:rPr>
        <w:t>汉中市卫生健康委员会</w:t>
      </w:r>
      <w:r>
        <w:rPr>
          <w:rFonts w:ascii="仿宋_GB2312" w:hAnsi="仿宋_GB2312" w:cs="仿宋_GB2312" w:eastAsia="仿宋_GB2312"/>
        </w:rPr>
        <w:t>委托，拟对</w:t>
      </w:r>
      <w:r>
        <w:rPr>
          <w:rFonts w:ascii="仿宋_GB2312" w:hAnsi="仿宋_GB2312" w:cs="仿宋_GB2312" w:eastAsia="仿宋_GB2312"/>
        </w:rPr>
        <w:t>汉中市县域医共体设备更新第二批采购（生化分析仪）</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RTDZB（2026-025）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汉中市县域医共体设备更新第二批采购（生化分析仪）</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汉中市县域医共体设备更新项目第二批采购全自动生化分析仪20台（套）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1、供应商须为具有独⽴承担⺠事责任能⼒的法⼈、其他组织或⾃然⼈：供应商提供合法有效的营业执照或事业单位法人证书等国家规定的相关证明，自然人参与的提供其身份证明。</w:t>
      </w:r>
    </w:p>
    <w:p>
      <w:pPr>
        <w:pStyle w:val="null3"/>
      </w:pPr>
      <w:r>
        <w:rPr>
          <w:rFonts w:ascii="仿宋_GB2312" w:hAnsi="仿宋_GB2312" w:cs="仿宋_GB2312" w:eastAsia="仿宋_GB2312"/>
        </w:rPr>
        <w:t>2、供应商应授权合法的人员参加开标过程：供应商应授权合法的人员参加开标全过程，其中法定代表人直接参加开标的，须出具加盖公章的法定代表人证明书，并与营业执照上信息一致;授权代表参加开标的，须出具加盖公章的法定代表人授权委托书。</w:t>
      </w:r>
    </w:p>
    <w:p>
      <w:pPr>
        <w:pStyle w:val="null3"/>
      </w:pPr>
      <w:r>
        <w:rPr>
          <w:rFonts w:ascii="仿宋_GB2312" w:hAnsi="仿宋_GB2312" w:cs="仿宋_GB2312" w:eastAsia="仿宋_GB2312"/>
        </w:rPr>
        <w:t>3、供应商信用记录：供应商不得列入“信用中国”网站(www.creditchina.gov.cn)中失信被执行人和重大税收违法失信主体名单，不得为中国政府采购网(www.ccgp.gov.cn)政府采购严重违法失信行为记录名单中被财政部门禁止参加政府采购活动的供应商。提供《汉中市政府采购供应商资格承诺函》</w:t>
      </w:r>
    </w:p>
    <w:p>
      <w:pPr>
        <w:pStyle w:val="null3"/>
      </w:pPr>
      <w:r>
        <w:rPr>
          <w:rFonts w:ascii="仿宋_GB2312" w:hAnsi="仿宋_GB2312" w:cs="仿宋_GB2312" w:eastAsia="仿宋_GB2312"/>
        </w:rPr>
        <w:t>4、非联合体投标：本项目不接受联合体投标。供应商需提供加盖公章的非联合体投标承诺。</w:t>
      </w:r>
    </w:p>
    <w:p>
      <w:pPr>
        <w:pStyle w:val="null3"/>
      </w:pPr>
      <w:r>
        <w:rPr>
          <w:rFonts w:ascii="仿宋_GB2312" w:hAnsi="仿宋_GB2312" w:cs="仿宋_GB2312" w:eastAsia="仿宋_GB2312"/>
        </w:rPr>
        <w:t>5、医疗器械许可证(或备案凭证)：①若供应商为制造厂家，应出具《医疗器械生产许可证》和《医疗器械经营许可证(或备案凭证)》;②若供应商为经销商，应出具《医疗器械经营许可证》(或备案凭证);③供应商所投产品若为医疗器械管理的须提供所投产品的医疗器械注册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汉中市卫生健康委员会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陕西省汉中市汉台区民主街65号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胥豪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0916-2626711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陕西瑞通达工程造价咨询有限公司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陕西省汉中市汉台区和谐春天108号楼3楼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石晓梅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0916-2527896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开户名称：陕西瑞通达工程造价咨询有限公司</w:t>
            </w:r>
          </w:p>
          <w:p>
            <w:pPr>
              <w:pStyle w:val="null3"/>
            </w:pPr>
            <w:r>
              <w:rPr>
                <w:rFonts w:ascii="仿宋_GB2312" w:hAnsi="仿宋_GB2312" w:cs="仿宋_GB2312" w:eastAsia="仿宋_GB2312"/>
              </w:rPr>
              <w:t>开户银行：中国农业发展银行汉中市分行营业部</w:t>
            </w:r>
          </w:p>
          <w:p>
            <w:pPr>
              <w:pStyle w:val="null3"/>
            </w:pPr>
            <w:r>
              <w:rPr>
                <w:rFonts w:ascii="仿宋_GB2312" w:hAnsi="仿宋_GB2312" w:cs="仿宋_GB2312" w:eastAsia="仿宋_GB2312"/>
              </w:rPr>
              <w:t>银行账号：20361079900100000558521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说明：如遇特殊情况，另行约定。</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用:招标代理服务费参照国家发展计划委员会《招标代理服务收费管理暂行办法》(计价格〔2002〕1980号)文件规定下浮20%计取，由中标人在领取中标通知书前向代理机构一次性足额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汉中市卫生健康委员会</w:t>
      </w:r>
      <w:r>
        <w:rPr>
          <w:rFonts w:ascii="仿宋_GB2312" w:hAnsi="仿宋_GB2312" w:cs="仿宋_GB2312" w:eastAsia="仿宋_GB2312"/>
        </w:rPr>
        <w:t>和</w:t>
      </w:r>
      <w:r>
        <w:rPr>
          <w:rFonts w:ascii="仿宋_GB2312" w:hAnsi="仿宋_GB2312" w:cs="仿宋_GB2312" w:eastAsia="仿宋_GB2312"/>
        </w:rPr>
        <w:t>陕西瑞通达工程造价咨询有限公司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汉中市卫生健康委员会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陕西瑞通达工程造价咨询有限公司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汉中市卫生健康委员会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陕西瑞通达工程造价咨询有限公司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详见招标文件、投标文件、合同条款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联系人：石晓梅</w:t>
      </w:r>
    </w:p>
    <w:p>
      <w:pPr>
        <w:pStyle w:val="null3"/>
      </w:pPr>
      <w:r>
        <w:rPr>
          <w:rFonts w:ascii="仿宋_GB2312" w:hAnsi="仿宋_GB2312" w:cs="仿宋_GB2312" w:eastAsia="仿宋_GB2312"/>
        </w:rPr>
        <w:t>联系电话：0916-2527896</w:t>
      </w:r>
    </w:p>
    <w:p>
      <w:pPr>
        <w:pStyle w:val="null3"/>
      </w:pPr>
      <w:r>
        <w:rPr>
          <w:rFonts w:ascii="仿宋_GB2312" w:hAnsi="仿宋_GB2312" w:cs="仿宋_GB2312" w:eastAsia="仿宋_GB2312"/>
        </w:rPr>
        <w:t>地址：陕西省汉中市汉台区和谐春天108号楼3楼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汉中市县域医共体设备更新项⽬第⼆批采购全⾃动⽣化分析仪20台（套）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3,760,000.00</w:t>
      </w:r>
    </w:p>
    <w:p>
      <w:pPr>
        <w:pStyle w:val="null3"/>
      </w:pPr>
      <w:r>
        <w:rPr>
          <w:rFonts w:ascii="仿宋_GB2312" w:hAnsi="仿宋_GB2312" w:cs="仿宋_GB2312" w:eastAsia="仿宋_GB2312"/>
        </w:rPr>
        <w:t>采购包最高限价（元）: 3,760,000.00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生化分析仪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标的名称：生化分析仪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8"/>
              </w:rPr>
              <w:t>全自动生化分析仪</w:t>
            </w:r>
            <w:r>
              <w:rPr>
                <w:rFonts w:ascii="仿宋_GB2312" w:hAnsi="仿宋_GB2312" w:cs="仿宋_GB2312" w:eastAsia="仿宋_GB2312"/>
                <w:sz w:val="28"/>
              </w:rPr>
              <w:t>-2000速（核心产品）</w:t>
            </w:r>
          </w:p>
          <w:p>
            <w:pPr>
              <w:pStyle w:val="null3"/>
              <w:ind w:firstLine="562"/>
              <w:jc w:val="both"/>
            </w:pPr>
            <w:r>
              <w:rPr>
                <w:rFonts w:ascii="仿宋_GB2312" w:hAnsi="仿宋_GB2312" w:cs="仿宋_GB2312" w:eastAsia="仿宋_GB2312"/>
                <w:sz w:val="28"/>
                <w:b/>
              </w:rPr>
              <w:t>数量：</w:t>
            </w:r>
            <w:r>
              <w:rPr>
                <w:rFonts w:ascii="仿宋_GB2312" w:hAnsi="仿宋_GB2312" w:cs="仿宋_GB2312" w:eastAsia="仿宋_GB2312"/>
                <w:sz w:val="28"/>
                <w:b/>
              </w:rPr>
              <w:t>1台（套）</w:t>
            </w:r>
          </w:p>
          <w:p>
            <w:pPr>
              <w:pStyle w:val="null3"/>
              <w:ind w:firstLine="560"/>
              <w:jc w:val="both"/>
            </w:pPr>
            <w:r>
              <w:rPr>
                <w:rFonts w:ascii="仿宋_GB2312" w:hAnsi="仿宋_GB2312" w:cs="仿宋_GB2312" w:eastAsia="仿宋_GB2312"/>
                <w:sz w:val="28"/>
              </w:rPr>
              <w:t>1、基本技术特性</w:t>
            </w:r>
          </w:p>
          <w:p>
            <w:pPr>
              <w:pStyle w:val="null3"/>
              <w:ind w:firstLine="280"/>
              <w:jc w:val="both"/>
            </w:pPr>
            <w:r>
              <w:rPr>
                <w:rFonts w:ascii="仿宋_GB2312" w:hAnsi="仿宋_GB2312" w:cs="仿宋_GB2312" w:eastAsia="仿宋_GB2312"/>
                <w:sz w:val="28"/>
              </w:rPr>
              <w:t>★1.1测试速度：单模块分光光度法≥2000测试/小时，离子选择电极法≥800测试/小时。</w:t>
            </w:r>
          </w:p>
          <w:p>
            <w:pPr>
              <w:pStyle w:val="null3"/>
              <w:ind w:firstLine="280"/>
              <w:jc w:val="both"/>
            </w:pPr>
            <w:r>
              <w:rPr>
                <w:rFonts w:ascii="仿宋_GB2312" w:hAnsi="仿宋_GB2312" w:cs="仿宋_GB2312" w:eastAsia="仿宋_GB2312"/>
                <w:sz w:val="28"/>
              </w:rPr>
              <w:t>▲1.2可分析项目数：≥</w:t>
            </w:r>
            <w:r>
              <w:rPr>
                <w:rFonts w:ascii="仿宋_GB2312" w:hAnsi="仿宋_GB2312" w:cs="仿宋_GB2312" w:eastAsia="仿宋_GB2312"/>
                <w:sz w:val="28"/>
              </w:rPr>
              <w:t>70</w:t>
            </w:r>
            <w:r>
              <w:rPr>
                <w:rFonts w:ascii="仿宋_GB2312" w:hAnsi="仿宋_GB2312" w:cs="仿宋_GB2312" w:eastAsia="仿宋_GB2312"/>
                <w:sz w:val="28"/>
              </w:rPr>
              <w:t>项</w:t>
            </w:r>
          </w:p>
          <w:p>
            <w:pPr>
              <w:pStyle w:val="null3"/>
              <w:ind w:firstLine="560"/>
              <w:jc w:val="both"/>
            </w:pPr>
            <w:r>
              <w:rPr>
                <w:rFonts w:ascii="仿宋_GB2312" w:hAnsi="仿宋_GB2312" w:cs="仿宋_GB2312" w:eastAsia="仿宋_GB2312"/>
                <w:sz w:val="28"/>
              </w:rPr>
              <w:t>1.3分析方法：终点法、速率法、电极法、免疫比浊等</w:t>
            </w:r>
          </w:p>
          <w:p>
            <w:pPr>
              <w:pStyle w:val="null3"/>
              <w:ind w:firstLine="560"/>
              <w:jc w:val="both"/>
            </w:pPr>
            <w:r>
              <w:rPr>
                <w:rFonts w:ascii="仿宋_GB2312" w:hAnsi="仿宋_GB2312" w:cs="仿宋_GB2312" w:eastAsia="仿宋_GB2312"/>
                <w:sz w:val="28"/>
              </w:rPr>
              <w:t>1.4扩展功能：可连接前处理系统和化学发光分析仪</w:t>
            </w:r>
          </w:p>
          <w:p>
            <w:pPr>
              <w:pStyle w:val="null3"/>
              <w:ind w:firstLine="560"/>
              <w:jc w:val="both"/>
            </w:pPr>
            <w:r>
              <w:rPr>
                <w:rFonts w:ascii="仿宋_GB2312" w:hAnsi="仿宋_GB2312" w:cs="仿宋_GB2312" w:eastAsia="仿宋_GB2312"/>
                <w:sz w:val="28"/>
              </w:rPr>
              <w:t>1.5样本稀释功能：可进行样本自动稀释检测</w:t>
            </w:r>
          </w:p>
          <w:p>
            <w:pPr>
              <w:pStyle w:val="null3"/>
              <w:ind w:firstLine="560"/>
              <w:jc w:val="both"/>
            </w:pPr>
            <w:r>
              <w:rPr>
                <w:rFonts w:ascii="仿宋_GB2312" w:hAnsi="仿宋_GB2312" w:cs="仿宋_GB2312" w:eastAsia="仿宋_GB2312"/>
                <w:sz w:val="28"/>
              </w:rPr>
              <w:t>1.6条码扫描功能：具有样本和试剂自动扫描功能</w:t>
            </w:r>
          </w:p>
          <w:p>
            <w:pPr>
              <w:pStyle w:val="null3"/>
              <w:ind w:firstLine="560"/>
              <w:jc w:val="both"/>
            </w:pPr>
            <w:r>
              <w:rPr>
                <w:rFonts w:ascii="仿宋_GB2312" w:hAnsi="仿宋_GB2312" w:cs="仿宋_GB2312" w:eastAsia="仿宋_GB2312"/>
                <w:sz w:val="28"/>
              </w:rPr>
              <w:t>1.7进样方式：包含多种进样方式，包括样本架轨道式进样，一次性可装载≥300样本</w:t>
            </w:r>
          </w:p>
          <w:p>
            <w:pPr>
              <w:pStyle w:val="null3"/>
              <w:ind w:firstLine="560"/>
              <w:jc w:val="both"/>
            </w:pPr>
            <w:r>
              <w:rPr>
                <w:rFonts w:ascii="仿宋_GB2312" w:hAnsi="仿宋_GB2312" w:cs="仿宋_GB2312" w:eastAsia="仿宋_GB2312"/>
                <w:sz w:val="28"/>
              </w:rPr>
              <w:t>1.8恒温系统：采用水浴或干式恒温方式，37±0.</w:t>
            </w:r>
            <w:r>
              <w:rPr>
                <w:rFonts w:ascii="仿宋_GB2312" w:hAnsi="仿宋_GB2312" w:cs="仿宋_GB2312" w:eastAsia="仿宋_GB2312"/>
                <w:sz w:val="28"/>
              </w:rPr>
              <w:t>3</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2、反应系统</w:t>
            </w:r>
          </w:p>
          <w:p>
            <w:pPr>
              <w:pStyle w:val="null3"/>
              <w:ind w:firstLine="560"/>
              <w:jc w:val="both"/>
            </w:pPr>
            <w:r>
              <w:rPr>
                <w:rFonts w:ascii="仿宋_GB2312" w:hAnsi="仿宋_GB2312" w:cs="仿宋_GB2312" w:eastAsia="仿宋_GB2312"/>
                <w:sz w:val="28"/>
              </w:rPr>
              <w:t>2.1比色杯：UA塑料制半永久性或石英反应杯</w:t>
            </w:r>
          </w:p>
          <w:p>
            <w:pPr>
              <w:pStyle w:val="null3"/>
              <w:ind w:firstLine="280"/>
              <w:jc w:val="both"/>
            </w:pPr>
            <w:r>
              <w:rPr>
                <w:rFonts w:ascii="仿宋_GB2312" w:hAnsi="仿宋_GB2312" w:cs="仿宋_GB2312" w:eastAsia="仿宋_GB2312"/>
                <w:sz w:val="28"/>
              </w:rPr>
              <w:t>▲2.2最小反应体积：≤150ul</w:t>
            </w:r>
          </w:p>
          <w:p>
            <w:pPr>
              <w:pStyle w:val="null3"/>
              <w:ind w:firstLine="560"/>
              <w:jc w:val="both"/>
            </w:pPr>
            <w:r>
              <w:rPr>
                <w:rFonts w:ascii="仿宋_GB2312" w:hAnsi="仿宋_GB2312" w:cs="仿宋_GB2312" w:eastAsia="仿宋_GB2312"/>
                <w:sz w:val="28"/>
              </w:rPr>
              <w:t>2.3反应时间：3-12分钟（可对各项目单独进行设定）</w:t>
            </w:r>
          </w:p>
          <w:p>
            <w:pPr>
              <w:pStyle w:val="null3"/>
              <w:ind w:firstLine="560"/>
              <w:jc w:val="both"/>
            </w:pPr>
            <w:r>
              <w:rPr>
                <w:rFonts w:ascii="仿宋_GB2312" w:hAnsi="仿宋_GB2312" w:cs="仿宋_GB2312" w:eastAsia="仿宋_GB2312"/>
                <w:sz w:val="28"/>
              </w:rPr>
              <w:t>2.4搅拌系统：搅拌棒或非接触式搅拌混匀</w:t>
            </w:r>
          </w:p>
          <w:p>
            <w:pPr>
              <w:pStyle w:val="null3"/>
              <w:ind w:firstLine="560"/>
              <w:jc w:val="both"/>
            </w:pPr>
            <w:r>
              <w:rPr>
                <w:rFonts w:ascii="仿宋_GB2312" w:hAnsi="仿宋_GB2312" w:cs="仿宋_GB2312" w:eastAsia="仿宋_GB2312"/>
                <w:sz w:val="28"/>
              </w:rPr>
              <w:t>3、试剂及检测系统</w:t>
            </w:r>
          </w:p>
          <w:p>
            <w:pPr>
              <w:pStyle w:val="null3"/>
              <w:ind w:firstLine="280"/>
              <w:jc w:val="both"/>
            </w:pPr>
            <w:r>
              <w:rPr>
                <w:rFonts w:ascii="仿宋_GB2312" w:hAnsi="仿宋_GB2312" w:cs="仿宋_GB2312" w:eastAsia="仿宋_GB2312"/>
                <w:sz w:val="28"/>
              </w:rPr>
              <w:t>★3.1试剂系统：所有试剂位均可随意装载同规格任意品牌试剂，不受软件锁定限制（提供承诺函）</w:t>
            </w:r>
          </w:p>
          <w:p>
            <w:pPr>
              <w:pStyle w:val="null3"/>
              <w:ind w:firstLine="280"/>
              <w:jc w:val="both"/>
            </w:pPr>
            <w:r>
              <w:rPr>
                <w:rFonts w:ascii="仿宋_GB2312" w:hAnsi="仿宋_GB2312" w:cs="仿宋_GB2312" w:eastAsia="仿宋_GB2312"/>
                <w:sz w:val="28"/>
              </w:rPr>
              <w:t>▲3.2试剂位：试剂位≥70个（包括清洗剂位置），带冷藏</w:t>
            </w:r>
          </w:p>
          <w:p>
            <w:pPr>
              <w:pStyle w:val="null3"/>
              <w:ind w:firstLine="560"/>
              <w:jc w:val="both"/>
            </w:pPr>
            <w:r>
              <w:rPr>
                <w:rFonts w:ascii="仿宋_GB2312" w:hAnsi="仿宋_GB2312" w:cs="仿宋_GB2312" w:eastAsia="仿宋_GB2312"/>
                <w:sz w:val="28"/>
              </w:rPr>
              <w:t>3.3急诊方式：通过独立的急诊进样区（口）和独立的急诊进样轨道进行急诊样本进样。</w:t>
            </w:r>
          </w:p>
          <w:p>
            <w:pPr>
              <w:pStyle w:val="null3"/>
              <w:ind w:firstLine="280"/>
              <w:jc w:val="both"/>
            </w:pPr>
            <w:r>
              <w:rPr>
                <w:rFonts w:ascii="仿宋_GB2312" w:hAnsi="仿宋_GB2312" w:cs="仿宋_GB2312" w:eastAsia="仿宋_GB2312"/>
                <w:sz w:val="28"/>
              </w:rPr>
              <w:t>▲3.4最小加样量：≤1.5ul（0.1ul步进）</w:t>
            </w:r>
          </w:p>
          <w:p>
            <w:pPr>
              <w:pStyle w:val="null3"/>
              <w:ind w:firstLine="560"/>
              <w:jc w:val="both"/>
            </w:pPr>
            <w:r>
              <w:rPr>
                <w:rFonts w:ascii="仿宋_GB2312" w:hAnsi="仿宋_GB2312" w:cs="仿宋_GB2312" w:eastAsia="仿宋_GB2312"/>
                <w:sz w:val="28"/>
              </w:rPr>
              <w:t>3.5试剂量：≤300ul</w:t>
            </w:r>
          </w:p>
          <w:p>
            <w:pPr>
              <w:pStyle w:val="null3"/>
              <w:ind w:firstLine="560"/>
              <w:jc w:val="both"/>
            </w:pPr>
            <w:r>
              <w:rPr>
                <w:rFonts w:ascii="仿宋_GB2312" w:hAnsi="仿宋_GB2312" w:cs="仿宋_GB2312" w:eastAsia="仿宋_GB2312"/>
                <w:sz w:val="28"/>
              </w:rPr>
              <w:t>3.6探针系统：样本探针具有自动冲洗、防撞保护功能，试剂探针具有防撞保护功能</w:t>
            </w:r>
          </w:p>
          <w:p>
            <w:pPr>
              <w:pStyle w:val="null3"/>
              <w:ind w:firstLine="560"/>
              <w:jc w:val="both"/>
            </w:pPr>
            <w:r>
              <w:rPr>
                <w:rFonts w:ascii="仿宋_GB2312" w:hAnsi="仿宋_GB2312" w:cs="仿宋_GB2312" w:eastAsia="仿宋_GB2312"/>
                <w:sz w:val="28"/>
              </w:rPr>
              <w:t>3.7分光系统：后分光</w:t>
            </w:r>
          </w:p>
          <w:p>
            <w:pPr>
              <w:pStyle w:val="null3"/>
              <w:ind w:firstLine="560"/>
              <w:jc w:val="both"/>
            </w:pPr>
            <w:r>
              <w:rPr>
                <w:rFonts w:ascii="仿宋_GB2312" w:hAnsi="仿宋_GB2312" w:cs="仿宋_GB2312" w:eastAsia="仿宋_GB2312"/>
                <w:sz w:val="28"/>
              </w:rPr>
              <w:t>3.8检测波长：波长范围340-800nm，≥12个波长段</w:t>
            </w:r>
          </w:p>
          <w:p>
            <w:pPr>
              <w:pStyle w:val="null3"/>
              <w:ind w:firstLine="560"/>
              <w:jc w:val="both"/>
            </w:pPr>
            <w:r>
              <w:rPr>
                <w:rFonts w:ascii="仿宋_GB2312" w:hAnsi="仿宋_GB2312" w:cs="仿宋_GB2312" w:eastAsia="仿宋_GB2312"/>
                <w:sz w:val="28"/>
              </w:rPr>
              <w:t>3.9光源：卤素灯</w:t>
            </w:r>
          </w:p>
          <w:p>
            <w:pPr>
              <w:pStyle w:val="null3"/>
              <w:ind w:firstLine="560"/>
              <w:jc w:val="both"/>
            </w:pPr>
            <w:r>
              <w:rPr>
                <w:rFonts w:ascii="仿宋_GB2312" w:hAnsi="仿宋_GB2312" w:cs="仿宋_GB2312" w:eastAsia="仿宋_GB2312"/>
                <w:sz w:val="28"/>
              </w:rPr>
              <w:t>3.10信息系统接口：支持智能双向通讯，可与医院LIS、HIS系统相连接</w:t>
            </w:r>
          </w:p>
          <w:p>
            <w:pPr>
              <w:pStyle w:val="null3"/>
              <w:ind w:firstLine="560"/>
              <w:jc w:val="both"/>
            </w:pPr>
            <w:r>
              <w:rPr>
                <w:rFonts w:ascii="仿宋_GB2312" w:hAnsi="仿宋_GB2312" w:cs="仿宋_GB2312" w:eastAsia="仿宋_GB2312"/>
                <w:sz w:val="28"/>
              </w:rPr>
              <w:t>3.11数据及指令输入：具双向功能，键盘、鼠标输入，Windows系统，显示器具有触摸功能，提供操作系统、杀毒软件正版授权</w:t>
            </w:r>
          </w:p>
          <w:p>
            <w:pPr>
              <w:pStyle w:val="null3"/>
              <w:ind w:firstLine="560"/>
              <w:jc w:val="both"/>
            </w:pPr>
            <w:r>
              <w:rPr>
                <w:rFonts w:ascii="仿宋_GB2312" w:hAnsi="仿宋_GB2312" w:cs="仿宋_GB2312" w:eastAsia="仿宋_GB2312"/>
                <w:sz w:val="28"/>
              </w:rPr>
              <w:t>3.12配置UPS不间断电源，续电时间≥60分钟，配置纯水机且产水量≥300L/h</w:t>
            </w:r>
          </w:p>
          <w:p>
            <w:pPr>
              <w:pStyle w:val="null3"/>
              <w:ind w:firstLine="560"/>
              <w:jc w:val="both"/>
            </w:pPr>
            <w:r>
              <w:rPr>
                <w:rFonts w:ascii="仿宋_GB2312" w:hAnsi="仿宋_GB2312" w:cs="仿宋_GB2312" w:eastAsia="仿宋_GB2312"/>
                <w:sz w:val="28"/>
              </w:rPr>
              <w:t>3.13质控方式：Westgrad多规则</w:t>
            </w:r>
          </w:p>
          <w:p>
            <w:pPr>
              <w:pStyle w:val="null3"/>
              <w:ind w:firstLine="560"/>
              <w:jc w:val="both"/>
            </w:pPr>
            <w:r>
              <w:rPr>
                <w:rFonts w:ascii="仿宋_GB2312" w:hAnsi="仿宋_GB2312" w:cs="仿宋_GB2312" w:eastAsia="仿宋_GB2312"/>
                <w:sz w:val="28"/>
              </w:rPr>
              <w:t>其他要求：</w:t>
            </w:r>
          </w:p>
          <w:p>
            <w:pPr>
              <w:pStyle w:val="null3"/>
              <w:ind w:firstLine="560"/>
              <w:jc w:val="both"/>
            </w:pPr>
            <w:r>
              <w:rPr>
                <w:rFonts w:ascii="仿宋_GB2312" w:hAnsi="仿宋_GB2312" w:cs="仿宋_GB2312" w:eastAsia="仿宋_GB2312"/>
                <w:sz w:val="28"/>
              </w:rPr>
              <w:t>1、负责对仪器进行年度校准并出具报告</w:t>
            </w:r>
          </w:p>
          <w:p>
            <w:pPr>
              <w:pStyle w:val="null3"/>
              <w:ind w:firstLine="560"/>
              <w:jc w:val="both"/>
            </w:pPr>
            <w:r>
              <w:rPr>
                <w:rFonts w:ascii="仿宋_GB2312" w:hAnsi="仿宋_GB2312" w:cs="仿宋_GB2312" w:eastAsia="仿宋_GB2312"/>
                <w:sz w:val="28"/>
              </w:rPr>
              <w:t>2、提供耗材、易损件报价，此报价不包含在本次投标报价中。</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28"/>
              </w:rPr>
              <w:t>全自动生化分析仪</w:t>
            </w:r>
            <w:r>
              <w:rPr>
                <w:rFonts w:ascii="仿宋_GB2312" w:hAnsi="仿宋_GB2312" w:cs="仿宋_GB2312" w:eastAsia="仿宋_GB2312"/>
                <w:sz w:val="28"/>
              </w:rPr>
              <w:t>-800速</w:t>
            </w:r>
          </w:p>
          <w:p>
            <w:pPr>
              <w:pStyle w:val="null3"/>
              <w:jc w:val="both"/>
            </w:pPr>
            <w:r>
              <w:rPr>
                <w:rFonts w:ascii="仿宋_GB2312" w:hAnsi="仿宋_GB2312" w:cs="仿宋_GB2312" w:eastAsia="仿宋_GB2312"/>
                <w:sz w:val="28"/>
              </w:rPr>
              <w:t>数量：</w:t>
            </w:r>
            <w:r>
              <w:rPr>
                <w:rFonts w:ascii="仿宋_GB2312" w:hAnsi="仿宋_GB2312" w:cs="仿宋_GB2312" w:eastAsia="仿宋_GB2312"/>
                <w:sz w:val="28"/>
              </w:rPr>
              <w:t>13台（套）</w:t>
            </w:r>
          </w:p>
          <w:p>
            <w:pPr>
              <w:pStyle w:val="null3"/>
              <w:ind w:firstLine="560"/>
              <w:jc w:val="both"/>
            </w:pPr>
            <w:r>
              <w:rPr>
                <w:rFonts w:ascii="仿宋_GB2312" w:hAnsi="仿宋_GB2312" w:cs="仿宋_GB2312" w:eastAsia="仿宋_GB2312"/>
                <w:sz w:val="28"/>
              </w:rPr>
              <w:t>1、基本技术特性</w:t>
            </w:r>
          </w:p>
          <w:p>
            <w:pPr>
              <w:pStyle w:val="null3"/>
              <w:ind w:firstLine="280"/>
              <w:jc w:val="both"/>
            </w:pPr>
            <w:r>
              <w:rPr>
                <w:rFonts w:ascii="仿宋_GB2312" w:hAnsi="仿宋_GB2312" w:cs="仿宋_GB2312" w:eastAsia="仿宋_GB2312"/>
                <w:sz w:val="28"/>
              </w:rPr>
              <w:t>★1.1测试速度：单模块分光光度法≥800测试/小时。</w:t>
            </w:r>
          </w:p>
          <w:p>
            <w:pPr>
              <w:pStyle w:val="null3"/>
              <w:ind w:firstLine="280"/>
              <w:jc w:val="both"/>
            </w:pPr>
            <w:r>
              <w:rPr>
                <w:rFonts w:ascii="仿宋_GB2312" w:hAnsi="仿宋_GB2312" w:cs="仿宋_GB2312" w:eastAsia="仿宋_GB2312"/>
                <w:sz w:val="28"/>
              </w:rPr>
              <w:t>▲1.2可同时在线分析项目数≥8</w:t>
            </w:r>
            <w:r>
              <w:rPr>
                <w:rFonts w:ascii="仿宋_GB2312" w:hAnsi="仿宋_GB2312" w:cs="仿宋_GB2312" w:eastAsia="仿宋_GB2312"/>
                <w:sz w:val="28"/>
              </w:rPr>
              <w:t>0</w:t>
            </w:r>
            <w:r>
              <w:rPr>
                <w:rFonts w:ascii="仿宋_GB2312" w:hAnsi="仿宋_GB2312" w:cs="仿宋_GB2312" w:eastAsia="仿宋_GB2312"/>
                <w:sz w:val="28"/>
              </w:rPr>
              <w:t>项（含生化、电解质、免疫比浊等）</w:t>
            </w:r>
          </w:p>
          <w:p>
            <w:pPr>
              <w:pStyle w:val="null3"/>
              <w:ind w:firstLine="560"/>
              <w:jc w:val="both"/>
            </w:pPr>
            <w:r>
              <w:rPr>
                <w:rFonts w:ascii="仿宋_GB2312" w:hAnsi="仿宋_GB2312" w:cs="仿宋_GB2312" w:eastAsia="仿宋_GB2312"/>
                <w:sz w:val="28"/>
              </w:rPr>
              <w:t>1.3分析方法：终点法、速率法、免疫比浊等</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4</w:t>
            </w:r>
            <w:r>
              <w:rPr>
                <w:rFonts w:ascii="仿宋_GB2312" w:hAnsi="仿宋_GB2312" w:cs="仿宋_GB2312" w:eastAsia="仿宋_GB2312"/>
                <w:sz w:val="28"/>
              </w:rPr>
              <w:t>样本稀释功能：可进行样本自动稀释检测</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条码扫描功能：具有样本和试剂自动扫描功能</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6</w:t>
            </w:r>
            <w:r>
              <w:rPr>
                <w:rFonts w:ascii="仿宋_GB2312" w:hAnsi="仿宋_GB2312" w:cs="仿宋_GB2312" w:eastAsia="仿宋_GB2312"/>
                <w:sz w:val="28"/>
              </w:rPr>
              <w:t>进样方式：支持样本架、轨道式或转盘式进样，一次性可装载</w:t>
            </w:r>
            <w:r>
              <w:rPr>
                <w:rFonts w:ascii="仿宋_GB2312" w:hAnsi="仿宋_GB2312" w:cs="仿宋_GB2312" w:eastAsia="仿宋_GB2312"/>
                <w:sz w:val="28"/>
              </w:rPr>
              <w:t>≥150样本</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7</w:t>
            </w:r>
            <w:r>
              <w:rPr>
                <w:rFonts w:ascii="仿宋_GB2312" w:hAnsi="仿宋_GB2312" w:cs="仿宋_GB2312" w:eastAsia="仿宋_GB2312"/>
                <w:sz w:val="28"/>
              </w:rPr>
              <w:t>恒温系统：采用水浴或干式恒温方式，</w:t>
            </w:r>
            <w:r>
              <w:rPr>
                <w:rFonts w:ascii="仿宋_GB2312" w:hAnsi="仿宋_GB2312" w:cs="仿宋_GB2312" w:eastAsia="仿宋_GB2312"/>
                <w:sz w:val="28"/>
              </w:rPr>
              <w:t>37±0.</w:t>
            </w:r>
            <w:r>
              <w:rPr>
                <w:rFonts w:ascii="仿宋_GB2312" w:hAnsi="仿宋_GB2312" w:cs="仿宋_GB2312" w:eastAsia="仿宋_GB2312"/>
                <w:sz w:val="28"/>
              </w:rPr>
              <w:t>3</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2、反应系统</w:t>
            </w:r>
          </w:p>
          <w:p>
            <w:pPr>
              <w:pStyle w:val="null3"/>
              <w:ind w:firstLine="560"/>
              <w:jc w:val="both"/>
            </w:pPr>
            <w:r>
              <w:rPr>
                <w:rFonts w:ascii="仿宋_GB2312" w:hAnsi="仿宋_GB2312" w:cs="仿宋_GB2312" w:eastAsia="仿宋_GB2312"/>
                <w:sz w:val="28"/>
              </w:rPr>
              <w:t>2.1比色杯：塑料制反应杯、UA塑料制半永久性或石英反应杯</w:t>
            </w:r>
          </w:p>
          <w:p>
            <w:pPr>
              <w:pStyle w:val="null3"/>
              <w:ind w:firstLine="560"/>
              <w:jc w:val="both"/>
            </w:pPr>
            <w:r>
              <w:rPr>
                <w:rFonts w:ascii="仿宋_GB2312" w:hAnsi="仿宋_GB2312" w:cs="仿宋_GB2312" w:eastAsia="仿宋_GB2312"/>
                <w:sz w:val="28"/>
              </w:rPr>
              <w:t>2.2最小反应体积：≤250ul</w:t>
            </w:r>
          </w:p>
          <w:p>
            <w:pPr>
              <w:pStyle w:val="null3"/>
              <w:ind w:firstLine="560"/>
              <w:jc w:val="both"/>
            </w:pPr>
            <w:r>
              <w:rPr>
                <w:rFonts w:ascii="仿宋_GB2312" w:hAnsi="仿宋_GB2312" w:cs="仿宋_GB2312" w:eastAsia="仿宋_GB2312"/>
                <w:sz w:val="28"/>
              </w:rPr>
              <w:t>2.3反应时间：3-15分钟（可对各项目单独进行设定）</w:t>
            </w:r>
          </w:p>
          <w:p>
            <w:pPr>
              <w:pStyle w:val="null3"/>
              <w:ind w:firstLine="560"/>
              <w:jc w:val="both"/>
            </w:pPr>
            <w:r>
              <w:rPr>
                <w:rFonts w:ascii="仿宋_GB2312" w:hAnsi="仿宋_GB2312" w:cs="仿宋_GB2312" w:eastAsia="仿宋_GB2312"/>
                <w:sz w:val="28"/>
              </w:rPr>
              <w:t>2.4搅拌系统：搅拌棒或非接触式搅拌混匀</w:t>
            </w:r>
          </w:p>
          <w:p>
            <w:pPr>
              <w:pStyle w:val="null3"/>
              <w:ind w:firstLine="560"/>
              <w:jc w:val="both"/>
            </w:pPr>
            <w:r>
              <w:rPr>
                <w:rFonts w:ascii="仿宋_GB2312" w:hAnsi="仿宋_GB2312" w:cs="仿宋_GB2312" w:eastAsia="仿宋_GB2312"/>
                <w:sz w:val="28"/>
              </w:rPr>
              <w:t>3、试剂及检测系统</w:t>
            </w:r>
          </w:p>
          <w:p>
            <w:pPr>
              <w:pStyle w:val="null3"/>
              <w:ind w:firstLine="280"/>
              <w:jc w:val="both"/>
            </w:pPr>
            <w:r>
              <w:rPr>
                <w:rFonts w:ascii="仿宋_GB2312" w:hAnsi="仿宋_GB2312" w:cs="仿宋_GB2312" w:eastAsia="仿宋_GB2312"/>
                <w:sz w:val="28"/>
              </w:rPr>
              <w:t>★3.1试剂系统：支持开放试剂模式，所有试剂位无软件锁定（提供承诺函）</w:t>
            </w:r>
          </w:p>
          <w:p>
            <w:pPr>
              <w:pStyle w:val="null3"/>
              <w:ind w:firstLine="280"/>
              <w:jc w:val="both"/>
            </w:pPr>
            <w:r>
              <w:rPr>
                <w:rFonts w:ascii="仿宋_GB2312" w:hAnsi="仿宋_GB2312" w:cs="仿宋_GB2312" w:eastAsia="仿宋_GB2312"/>
                <w:sz w:val="28"/>
              </w:rPr>
              <w:t>▲3.2试剂位：试剂位≥90个（包括清洗剂位置），带冷藏。</w:t>
            </w:r>
          </w:p>
          <w:p>
            <w:pPr>
              <w:pStyle w:val="null3"/>
              <w:ind w:firstLine="560"/>
              <w:jc w:val="both"/>
            </w:pPr>
            <w:r>
              <w:rPr>
                <w:rFonts w:ascii="仿宋_GB2312" w:hAnsi="仿宋_GB2312" w:cs="仿宋_GB2312" w:eastAsia="仿宋_GB2312"/>
                <w:sz w:val="28"/>
              </w:rPr>
              <w:t>3.3急诊方式：通过独立的急诊进样区（口）</w:t>
            </w:r>
            <w:r>
              <w:rPr>
                <w:rFonts w:ascii="仿宋_GB2312" w:hAnsi="仿宋_GB2312" w:cs="仿宋_GB2312" w:eastAsia="仿宋_GB2312"/>
                <w:sz w:val="28"/>
              </w:rPr>
              <w:t>或</w:t>
            </w:r>
            <w:r>
              <w:rPr>
                <w:rFonts w:ascii="仿宋_GB2312" w:hAnsi="仿宋_GB2312" w:cs="仿宋_GB2312" w:eastAsia="仿宋_GB2312"/>
                <w:sz w:val="28"/>
              </w:rPr>
              <w:t>独立的急诊进样轨道进行急诊样本进样。</w:t>
            </w:r>
          </w:p>
          <w:p>
            <w:pPr>
              <w:pStyle w:val="null3"/>
              <w:ind w:firstLine="280"/>
              <w:jc w:val="both"/>
            </w:pPr>
            <w:r>
              <w:rPr>
                <w:rFonts w:ascii="仿宋_GB2312" w:hAnsi="仿宋_GB2312" w:cs="仿宋_GB2312" w:eastAsia="仿宋_GB2312"/>
                <w:sz w:val="28"/>
              </w:rPr>
              <w:t>▲3.4最小加样量：≤1.6ul（0.1ul步进）</w:t>
            </w:r>
          </w:p>
          <w:p>
            <w:pPr>
              <w:pStyle w:val="null3"/>
              <w:ind w:firstLine="560"/>
              <w:jc w:val="both"/>
            </w:pPr>
            <w:r>
              <w:rPr>
                <w:rFonts w:ascii="仿宋_GB2312" w:hAnsi="仿宋_GB2312" w:cs="仿宋_GB2312" w:eastAsia="仿宋_GB2312"/>
                <w:sz w:val="28"/>
              </w:rPr>
              <w:t>3.5试剂量：≤300ul</w:t>
            </w:r>
          </w:p>
          <w:p>
            <w:pPr>
              <w:pStyle w:val="null3"/>
              <w:ind w:firstLine="560"/>
              <w:jc w:val="both"/>
            </w:pPr>
            <w:r>
              <w:rPr>
                <w:rFonts w:ascii="仿宋_GB2312" w:hAnsi="仿宋_GB2312" w:cs="仿宋_GB2312" w:eastAsia="仿宋_GB2312"/>
                <w:sz w:val="28"/>
              </w:rPr>
              <w:t>3.6探针系统：样本探针具有空吸监测功能、液面感应、自动冲洗、防撞保护</w:t>
            </w:r>
            <w:r>
              <w:rPr>
                <w:rFonts w:ascii="仿宋_GB2312" w:hAnsi="仿宋_GB2312" w:cs="仿宋_GB2312" w:eastAsia="仿宋_GB2312"/>
                <w:sz w:val="28"/>
              </w:rPr>
              <w:t>功能</w:t>
            </w:r>
            <w:r>
              <w:rPr>
                <w:rFonts w:ascii="仿宋_GB2312" w:hAnsi="仿宋_GB2312" w:cs="仿宋_GB2312" w:eastAsia="仿宋_GB2312"/>
                <w:sz w:val="28"/>
              </w:rPr>
              <w:t>，试剂探针具有防撞保护功能。</w:t>
            </w:r>
          </w:p>
          <w:p>
            <w:pPr>
              <w:pStyle w:val="null3"/>
              <w:ind w:firstLine="560"/>
              <w:jc w:val="both"/>
            </w:pPr>
            <w:r>
              <w:rPr>
                <w:rFonts w:ascii="仿宋_GB2312" w:hAnsi="仿宋_GB2312" w:cs="仿宋_GB2312" w:eastAsia="仿宋_GB2312"/>
                <w:sz w:val="28"/>
              </w:rPr>
              <w:t>3.7分光系统：后分光</w:t>
            </w:r>
          </w:p>
          <w:p>
            <w:pPr>
              <w:pStyle w:val="null3"/>
              <w:ind w:firstLine="560"/>
              <w:jc w:val="both"/>
            </w:pPr>
            <w:r>
              <w:rPr>
                <w:rFonts w:ascii="仿宋_GB2312" w:hAnsi="仿宋_GB2312" w:cs="仿宋_GB2312" w:eastAsia="仿宋_GB2312"/>
                <w:sz w:val="28"/>
              </w:rPr>
              <w:t>3.8检测波长：波长范围340-800nm，≥12个波长段</w:t>
            </w:r>
          </w:p>
          <w:p>
            <w:pPr>
              <w:pStyle w:val="null3"/>
              <w:ind w:firstLine="560"/>
              <w:jc w:val="both"/>
            </w:pPr>
            <w:r>
              <w:rPr>
                <w:rFonts w:ascii="仿宋_GB2312" w:hAnsi="仿宋_GB2312" w:cs="仿宋_GB2312" w:eastAsia="仿宋_GB2312"/>
                <w:sz w:val="28"/>
              </w:rPr>
              <w:t>3.9光源：卤素灯</w:t>
            </w:r>
          </w:p>
          <w:p>
            <w:pPr>
              <w:pStyle w:val="null3"/>
              <w:ind w:firstLine="560"/>
              <w:jc w:val="both"/>
            </w:pPr>
            <w:r>
              <w:rPr>
                <w:rFonts w:ascii="仿宋_GB2312" w:hAnsi="仿宋_GB2312" w:cs="仿宋_GB2312" w:eastAsia="仿宋_GB2312"/>
                <w:sz w:val="28"/>
              </w:rPr>
              <w:t>3.10信息系统接口：支持智能双向通讯，可与医院LIS、HIS系统相连接</w:t>
            </w:r>
          </w:p>
          <w:p>
            <w:pPr>
              <w:pStyle w:val="null3"/>
              <w:ind w:firstLine="560"/>
              <w:jc w:val="both"/>
            </w:pPr>
            <w:r>
              <w:rPr>
                <w:rFonts w:ascii="仿宋_GB2312" w:hAnsi="仿宋_GB2312" w:cs="仿宋_GB2312" w:eastAsia="仿宋_GB2312"/>
                <w:sz w:val="28"/>
              </w:rPr>
              <w:t>3.11数据及指令输入：具双向功能，键盘、鼠标输入，Windows系统，显示器具有触摸功能</w:t>
            </w:r>
          </w:p>
          <w:p>
            <w:pPr>
              <w:pStyle w:val="null3"/>
              <w:ind w:firstLine="560"/>
              <w:jc w:val="both"/>
            </w:pPr>
            <w:r>
              <w:rPr>
                <w:rFonts w:ascii="仿宋_GB2312" w:hAnsi="仿宋_GB2312" w:cs="仿宋_GB2312" w:eastAsia="仿宋_GB2312"/>
                <w:sz w:val="28"/>
              </w:rPr>
              <w:t>3.12配置UPS不间断电源，续电时间≥60分钟，配置纯水机且产水量≥200L/h。</w:t>
            </w:r>
          </w:p>
          <w:p>
            <w:pPr>
              <w:pStyle w:val="null3"/>
              <w:ind w:firstLine="560"/>
              <w:jc w:val="both"/>
            </w:pPr>
            <w:r>
              <w:rPr>
                <w:rFonts w:ascii="仿宋_GB2312" w:hAnsi="仿宋_GB2312" w:cs="仿宋_GB2312" w:eastAsia="仿宋_GB2312"/>
                <w:sz w:val="28"/>
              </w:rPr>
              <w:t>3.13质控方式：Westgrad多规则</w:t>
            </w:r>
          </w:p>
          <w:p>
            <w:pPr>
              <w:pStyle w:val="null3"/>
              <w:ind w:firstLine="560"/>
              <w:jc w:val="both"/>
            </w:pPr>
            <w:r>
              <w:rPr>
                <w:rFonts w:ascii="仿宋_GB2312" w:hAnsi="仿宋_GB2312" w:cs="仿宋_GB2312" w:eastAsia="仿宋_GB2312"/>
                <w:sz w:val="28"/>
              </w:rPr>
              <w:t>其他要求：</w:t>
            </w:r>
          </w:p>
          <w:p>
            <w:pPr>
              <w:pStyle w:val="null3"/>
              <w:ind w:firstLine="560"/>
              <w:jc w:val="both"/>
            </w:pPr>
            <w:r>
              <w:rPr>
                <w:rFonts w:ascii="仿宋_GB2312" w:hAnsi="仿宋_GB2312" w:cs="仿宋_GB2312" w:eastAsia="仿宋_GB2312"/>
                <w:sz w:val="28"/>
              </w:rPr>
              <w:t>1、负责对仪器进行年度校准并出具报告</w:t>
            </w:r>
          </w:p>
          <w:p>
            <w:pPr>
              <w:pStyle w:val="null3"/>
              <w:ind w:firstLine="560"/>
              <w:jc w:val="both"/>
            </w:pPr>
            <w:r>
              <w:rPr>
                <w:rFonts w:ascii="仿宋_GB2312" w:hAnsi="仿宋_GB2312" w:cs="仿宋_GB2312" w:eastAsia="仿宋_GB2312"/>
                <w:sz w:val="28"/>
              </w:rPr>
              <w:t>2、提供耗材、易损件报价，此报价不包含在本次投标报价中。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center"/>
            </w:pPr>
            <w:r>
              <w:rPr>
                <w:rFonts w:ascii="仿宋_GB2312" w:hAnsi="仿宋_GB2312" w:cs="仿宋_GB2312" w:eastAsia="仿宋_GB2312"/>
                <w:sz w:val="28"/>
              </w:rPr>
              <w:t>全自动生化分析仪</w:t>
            </w:r>
            <w:r>
              <w:rPr>
                <w:rFonts w:ascii="仿宋_GB2312" w:hAnsi="仿宋_GB2312" w:cs="仿宋_GB2312" w:eastAsia="仿宋_GB2312"/>
                <w:sz w:val="28"/>
              </w:rPr>
              <w:t>-400速</w:t>
            </w:r>
          </w:p>
          <w:p>
            <w:pPr>
              <w:pStyle w:val="null3"/>
              <w:jc w:val="both"/>
            </w:pPr>
            <w:r>
              <w:rPr>
                <w:rFonts w:ascii="仿宋_GB2312" w:hAnsi="仿宋_GB2312" w:cs="仿宋_GB2312" w:eastAsia="仿宋_GB2312"/>
                <w:sz w:val="28"/>
              </w:rPr>
              <w:t>数量：</w:t>
            </w:r>
            <w:r>
              <w:rPr>
                <w:rFonts w:ascii="仿宋_GB2312" w:hAnsi="仿宋_GB2312" w:cs="仿宋_GB2312" w:eastAsia="仿宋_GB2312"/>
                <w:sz w:val="28"/>
              </w:rPr>
              <w:t>6台（套）</w:t>
            </w:r>
          </w:p>
          <w:p>
            <w:pPr>
              <w:pStyle w:val="null3"/>
              <w:ind w:firstLine="560"/>
              <w:jc w:val="both"/>
            </w:pPr>
            <w:r>
              <w:rPr>
                <w:rFonts w:ascii="仿宋_GB2312" w:hAnsi="仿宋_GB2312" w:cs="仿宋_GB2312" w:eastAsia="仿宋_GB2312"/>
                <w:sz w:val="28"/>
              </w:rPr>
              <w:t>1、基本技术特性</w:t>
            </w:r>
          </w:p>
          <w:p>
            <w:pPr>
              <w:pStyle w:val="null3"/>
              <w:ind w:firstLine="280"/>
              <w:jc w:val="both"/>
            </w:pPr>
            <w:r>
              <w:rPr>
                <w:rFonts w:ascii="仿宋_GB2312" w:hAnsi="仿宋_GB2312" w:cs="仿宋_GB2312" w:eastAsia="仿宋_GB2312"/>
                <w:sz w:val="28"/>
              </w:rPr>
              <w:t>★1.1测试速度：单模块分光光度法≥400测试/小时。</w:t>
            </w:r>
          </w:p>
          <w:p>
            <w:pPr>
              <w:pStyle w:val="null3"/>
              <w:ind w:firstLine="560"/>
              <w:jc w:val="both"/>
            </w:pPr>
            <w:r>
              <w:rPr>
                <w:rFonts w:ascii="仿宋_GB2312" w:hAnsi="仿宋_GB2312" w:cs="仿宋_GB2312" w:eastAsia="仿宋_GB2312"/>
                <w:sz w:val="28"/>
              </w:rPr>
              <w:t>1.2可分析项目数：可分析项目数≥60项</w:t>
            </w:r>
          </w:p>
          <w:p>
            <w:pPr>
              <w:pStyle w:val="null3"/>
              <w:ind w:firstLine="560"/>
              <w:jc w:val="both"/>
            </w:pPr>
            <w:r>
              <w:rPr>
                <w:rFonts w:ascii="仿宋_GB2312" w:hAnsi="仿宋_GB2312" w:cs="仿宋_GB2312" w:eastAsia="仿宋_GB2312"/>
                <w:sz w:val="28"/>
              </w:rPr>
              <w:t>1.3分析方法：终点法、速率法、免疫比浊等</w:t>
            </w:r>
          </w:p>
          <w:p>
            <w:pPr>
              <w:pStyle w:val="null3"/>
              <w:ind w:firstLine="560"/>
              <w:jc w:val="both"/>
            </w:pPr>
            <w:r>
              <w:rPr>
                <w:rFonts w:ascii="仿宋_GB2312" w:hAnsi="仿宋_GB2312" w:cs="仿宋_GB2312" w:eastAsia="仿宋_GB2312"/>
                <w:sz w:val="28"/>
              </w:rPr>
              <w:t>1.4条码扫描功能：具有样本和试剂自动扫描功能</w:t>
            </w:r>
          </w:p>
          <w:p>
            <w:pPr>
              <w:pStyle w:val="null3"/>
              <w:ind w:firstLine="560"/>
              <w:jc w:val="both"/>
            </w:pPr>
            <w:r>
              <w:rPr>
                <w:rFonts w:ascii="仿宋_GB2312" w:hAnsi="仿宋_GB2312" w:cs="仿宋_GB2312" w:eastAsia="仿宋_GB2312"/>
                <w:sz w:val="28"/>
              </w:rPr>
              <w:t>1.5进样方式：转盘或轨道式进样，一次性可装载≥100个标本</w:t>
            </w:r>
          </w:p>
          <w:p>
            <w:pPr>
              <w:pStyle w:val="null3"/>
              <w:ind w:firstLine="560"/>
              <w:jc w:val="both"/>
            </w:pPr>
            <w:r>
              <w:rPr>
                <w:rFonts w:ascii="仿宋_GB2312" w:hAnsi="仿宋_GB2312" w:cs="仿宋_GB2312" w:eastAsia="仿宋_GB2312"/>
                <w:sz w:val="28"/>
              </w:rPr>
              <w:t>1.6恒温系统：采用水浴、干式恒温或固体直热方式，37±0.</w:t>
            </w:r>
            <w:r>
              <w:rPr>
                <w:rFonts w:ascii="仿宋_GB2312" w:hAnsi="仿宋_GB2312" w:cs="仿宋_GB2312" w:eastAsia="仿宋_GB2312"/>
                <w:sz w:val="28"/>
              </w:rPr>
              <w:t>3</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2、反应系统</w:t>
            </w:r>
          </w:p>
          <w:p>
            <w:pPr>
              <w:pStyle w:val="null3"/>
              <w:ind w:firstLine="560"/>
              <w:jc w:val="both"/>
            </w:pPr>
            <w:r>
              <w:rPr>
                <w:rFonts w:ascii="仿宋_GB2312" w:hAnsi="仿宋_GB2312" w:cs="仿宋_GB2312" w:eastAsia="仿宋_GB2312"/>
                <w:sz w:val="28"/>
              </w:rPr>
              <w:t>2.1比色杯：塑料制反应杯、UA塑料制半永久性或石英反应杯</w:t>
            </w:r>
          </w:p>
          <w:p>
            <w:pPr>
              <w:pStyle w:val="null3"/>
              <w:ind w:firstLine="560"/>
              <w:jc w:val="both"/>
            </w:pPr>
            <w:r>
              <w:rPr>
                <w:rFonts w:ascii="仿宋_GB2312" w:hAnsi="仿宋_GB2312" w:cs="仿宋_GB2312" w:eastAsia="仿宋_GB2312"/>
                <w:sz w:val="28"/>
              </w:rPr>
              <w:t>2.2最小反应体积:≤250ul</w:t>
            </w:r>
          </w:p>
          <w:p>
            <w:pPr>
              <w:pStyle w:val="null3"/>
              <w:ind w:firstLine="560"/>
              <w:jc w:val="both"/>
            </w:pPr>
            <w:r>
              <w:rPr>
                <w:rFonts w:ascii="仿宋_GB2312" w:hAnsi="仿宋_GB2312" w:cs="仿宋_GB2312" w:eastAsia="仿宋_GB2312"/>
                <w:sz w:val="28"/>
              </w:rPr>
              <w:t>2.3反应时间：3-20分钟（可对各项目单独进行设定）</w:t>
            </w:r>
          </w:p>
          <w:p>
            <w:pPr>
              <w:pStyle w:val="null3"/>
              <w:ind w:firstLine="560"/>
              <w:jc w:val="both"/>
            </w:pPr>
            <w:r>
              <w:rPr>
                <w:rFonts w:ascii="仿宋_GB2312" w:hAnsi="仿宋_GB2312" w:cs="仿宋_GB2312" w:eastAsia="仿宋_GB2312"/>
                <w:sz w:val="28"/>
              </w:rPr>
              <w:t>2.4搅拌系统：搅拌棒或非接触式搅拌混匀</w:t>
            </w:r>
          </w:p>
          <w:p>
            <w:pPr>
              <w:pStyle w:val="null3"/>
              <w:ind w:firstLine="560"/>
              <w:jc w:val="both"/>
            </w:pPr>
            <w:r>
              <w:rPr>
                <w:rFonts w:ascii="仿宋_GB2312" w:hAnsi="仿宋_GB2312" w:cs="仿宋_GB2312" w:eastAsia="仿宋_GB2312"/>
                <w:sz w:val="28"/>
              </w:rPr>
              <w:t>3、试剂及检测系统</w:t>
            </w:r>
          </w:p>
          <w:p>
            <w:pPr>
              <w:pStyle w:val="null3"/>
              <w:ind w:firstLine="280"/>
              <w:jc w:val="both"/>
            </w:pPr>
            <w:r>
              <w:rPr>
                <w:rFonts w:ascii="仿宋_GB2312" w:hAnsi="仿宋_GB2312" w:cs="仿宋_GB2312" w:eastAsia="仿宋_GB2312"/>
                <w:sz w:val="28"/>
              </w:rPr>
              <w:t>★3.1试剂系统：支持开放试剂模式，所有试剂位无软件锁定（提供承诺函）。</w:t>
            </w:r>
          </w:p>
          <w:p>
            <w:pPr>
              <w:pStyle w:val="null3"/>
              <w:ind w:firstLine="560"/>
              <w:jc w:val="both"/>
            </w:pPr>
            <w:r>
              <w:rPr>
                <w:rFonts w:ascii="仿宋_GB2312" w:hAnsi="仿宋_GB2312" w:cs="仿宋_GB2312" w:eastAsia="仿宋_GB2312"/>
                <w:sz w:val="28"/>
              </w:rPr>
              <w:t>3.2试剂位：试剂位≥70个（包括清洗剂位置），带冷藏</w:t>
            </w:r>
          </w:p>
          <w:p>
            <w:pPr>
              <w:pStyle w:val="null3"/>
              <w:ind w:firstLine="560"/>
              <w:jc w:val="both"/>
            </w:pPr>
            <w:r>
              <w:rPr>
                <w:rFonts w:ascii="仿宋_GB2312" w:hAnsi="仿宋_GB2312" w:cs="仿宋_GB2312" w:eastAsia="仿宋_GB2312"/>
                <w:sz w:val="28"/>
              </w:rPr>
              <w:t>3.3急诊方式：通过独立的急诊样本位进样。</w:t>
            </w:r>
          </w:p>
          <w:p>
            <w:pPr>
              <w:pStyle w:val="null3"/>
              <w:ind w:firstLine="280"/>
              <w:jc w:val="both"/>
            </w:pPr>
            <w:r>
              <w:rPr>
                <w:rFonts w:ascii="仿宋_GB2312" w:hAnsi="仿宋_GB2312" w:cs="仿宋_GB2312" w:eastAsia="仿宋_GB2312"/>
                <w:sz w:val="28"/>
              </w:rPr>
              <w:t>▲3.4最小加样量：≤1.8ul（0.1ul步进）</w:t>
            </w:r>
          </w:p>
          <w:p>
            <w:pPr>
              <w:pStyle w:val="null3"/>
              <w:ind w:firstLine="560"/>
              <w:jc w:val="both"/>
            </w:pPr>
            <w:r>
              <w:rPr>
                <w:rFonts w:ascii="仿宋_GB2312" w:hAnsi="仿宋_GB2312" w:cs="仿宋_GB2312" w:eastAsia="仿宋_GB2312"/>
                <w:sz w:val="28"/>
              </w:rPr>
              <w:t>3.5试剂量：≤300ul</w:t>
            </w:r>
          </w:p>
          <w:p>
            <w:pPr>
              <w:pStyle w:val="null3"/>
              <w:ind w:firstLine="560"/>
              <w:jc w:val="both"/>
            </w:pPr>
            <w:r>
              <w:rPr>
                <w:rFonts w:ascii="仿宋_GB2312" w:hAnsi="仿宋_GB2312" w:cs="仿宋_GB2312" w:eastAsia="仿宋_GB2312"/>
                <w:sz w:val="28"/>
              </w:rPr>
              <w:t>3.6探针系统：样本探针具有自动冲洗、防撞保护，试剂探针具有防撞保护功能</w:t>
            </w:r>
          </w:p>
          <w:p>
            <w:pPr>
              <w:pStyle w:val="null3"/>
              <w:ind w:firstLine="560"/>
              <w:jc w:val="both"/>
            </w:pPr>
            <w:r>
              <w:rPr>
                <w:rFonts w:ascii="仿宋_GB2312" w:hAnsi="仿宋_GB2312" w:cs="仿宋_GB2312" w:eastAsia="仿宋_GB2312"/>
                <w:sz w:val="28"/>
              </w:rPr>
              <w:t>3.7分光系统：后分光</w:t>
            </w:r>
          </w:p>
          <w:p>
            <w:pPr>
              <w:pStyle w:val="null3"/>
              <w:ind w:firstLine="560"/>
              <w:jc w:val="both"/>
            </w:pPr>
            <w:r>
              <w:rPr>
                <w:rFonts w:ascii="仿宋_GB2312" w:hAnsi="仿宋_GB2312" w:cs="仿宋_GB2312" w:eastAsia="仿宋_GB2312"/>
                <w:sz w:val="28"/>
              </w:rPr>
              <w:t>3.8检测波长：波长范围340-800nm，≥12个波长段</w:t>
            </w:r>
          </w:p>
          <w:p>
            <w:pPr>
              <w:pStyle w:val="null3"/>
              <w:ind w:firstLine="560"/>
              <w:jc w:val="both"/>
            </w:pPr>
            <w:r>
              <w:rPr>
                <w:rFonts w:ascii="仿宋_GB2312" w:hAnsi="仿宋_GB2312" w:cs="仿宋_GB2312" w:eastAsia="仿宋_GB2312"/>
                <w:sz w:val="28"/>
              </w:rPr>
              <w:t>3.9光源：卤素灯</w:t>
            </w:r>
          </w:p>
          <w:p>
            <w:pPr>
              <w:pStyle w:val="null3"/>
              <w:ind w:firstLine="560"/>
              <w:jc w:val="both"/>
            </w:pPr>
            <w:r>
              <w:rPr>
                <w:rFonts w:ascii="仿宋_GB2312" w:hAnsi="仿宋_GB2312" w:cs="仿宋_GB2312" w:eastAsia="仿宋_GB2312"/>
                <w:sz w:val="28"/>
              </w:rPr>
              <w:t>3.10信息系统接口：支持智能双向通讯，可与医院LIS、HIS系统相连接</w:t>
            </w:r>
          </w:p>
          <w:p>
            <w:pPr>
              <w:pStyle w:val="null3"/>
              <w:ind w:firstLine="560"/>
              <w:jc w:val="both"/>
            </w:pPr>
            <w:r>
              <w:rPr>
                <w:rFonts w:ascii="仿宋_GB2312" w:hAnsi="仿宋_GB2312" w:cs="仿宋_GB2312" w:eastAsia="仿宋_GB2312"/>
                <w:sz w:val="28"/>
              </w:rPr>
              <w:t>3.11数据及指令输入：具双向功能，键盘、鼠标输入，Windows系统</w:t>
            </w:r>
          </w:p>
          <w:p>
            <w:pPr>
              <w:pStyle w:val="null3"/>
              <w:ind w:firstLine="560"/>
              <w:jc w:val="both"/>
            </w:pPr>
            <w:r>
              <w:rPr>
                <w:rFonts w:ascii="仿宋_GB2312" w:hAnsi="仿宋_GB2312" w:cs="仿宋_GB2312" w:eastAsia="仿宋_GB2312"/>
                <w:sz w:val="28"/>
              </w:rPr>
              <w:t>3.12配置UPS不间断电源，续电时间≥60分钟，配置纯水机且产水量≥100L/h</w:t>
            </w:r>
          </w:p>
          <w:p>
            <w:pPr>
              <w:pStyle w:val="null3"/>
              <w:ind w:firstLine="560"/>
              <w:jc w:val="both"/>
            </w:pPr>
            <w:r>
              <w:rPr>
                <w:rFonts w:ascii="仿宋_GB2312" w:hAnsi="仿宋_GB2312" w:cs="仿宋_GB2312" w:eastAsia="仿宋_GB2312"/>
                <w:sz w:val="28"/>
              </w:rPr>
              <w:t>3.13质控方式：Westgrad多规则</w:t>
            </w:r>
          </w:p>
          <w:p>
            <w:pPr>
              <w:pStyle w:val="null3"/>
              <w:ind w:firstLine="560"/>
              <w:jc w:val="both"/>
            </w:pPr>
            <w:r>
              <w:rPr>
                <w:rFonts w:ascii="仿宋_GB2312" w:hAnsi="仿宋_GB2312" w:cs="仿宋_GB2312" w:eastAsia="仿宋_GB2312"/>
                <w:sz w:val="28"/>
              </w:rPr>
              <w:t>其他要求：</w:t>
            </w:r>
          </w:p>
          <w:p>
            <w:pPr>
              <w:pStyle w:val="null3"/>
              <w:ind w:firstLine="560"/>
              <w:jc w:val="both"/>
            </w:pPr>
            <w:r>
              <w:rPr>
                <w:rFonts w:ascii="仿宋_GB2312" w:hAnsi="仿宋_GB2312" w:cs="仿宋_GB2312" w:eastAsia="仿宋_GB2312"/>
                <w:sz w:val="28"/>
              </w:rPr>
              <w:t>1、负责对仪器进行年度校准并出具报告</w:t>
            </w:r>
          </w:p>
          <w:p>
            <w:pPr>
              <w:pStyle w:val="null3"/>
              <w:ind w:firstLine="560"/>
              <w:jc w:val="both"/>
            </w:pPr>
            <w:r>
              <w:rPr>
                <w:rFonts w:ascii="仿宋_GB2312" w:hAnsi="仿宋_GB2312" w:cs="仿宋_GB2312" w:eastAsia="仿宋_GB2312"/>
                <w:sz w:val="28"/>
              </w:rPr>
              <w:t>2、提供耗材、易损件报价，此报价不包含在本次投标报价中。</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汉中市，采购人指定地点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进度款，设备到货安装调试完成，达到付款条件起15个工作日内，支付合同总金额的40.0%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进度款，设备验收完成后，达到付款条件起15个工作日内，支付合同总金额的30.0%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现场验收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特别注意:为顺利推进政府采购电子化交易平台应用工作，供应商需要在线提交所有通过电子化交易平台实施的政府采购项目的投标响应文件。各供应商应在递交截止时间前将响应文件上传至平台，如未按时提交响应文件或电子响应文件因供应商自身原因导致无法导入或解密，由此导致的结果由供应商自行承担。2.评审时因供应商提供文件材料不清晰导致无法辨认的，或隐瞒相关不良信息的，造成资格不通过的后果自负。3.成交供应商在采购结果发布后3个工作日内向代理机构提交纸质版响应文件以便于存档，响应文件正本1份，副本1份，电子版文件1份(U盘)。纸质响应文件均须A4纸双面打印，分别装订成册并编制目录和页码。线下递交响应文件地点:汉中市汉台区和谐春天108号楼3楼。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供应商须为具有独⽴承担⺠事责任能⼒的法⼈、其他组织或⾃然⼈</w:t>
            </w:r>
          </w:p>
        </w:tc>
        <w:tc>
          <w:tcPr>
            <w:tcW w:type="dxa" w:w="3322"/>
          </w:tcPr>
          <w:p>
            <w:pPr>
              <w:pStyle w:val="null3"/>
            </w:pPr>
            <w:r>
              <w:rPr>
                <w:rFonts w:ascii="仿宋_GB2312" w:hAnsi="仿宋_GB2312" w:cs="仿宋_GB2312" w:eastAsia="仿宋_GB2312"/>
              </w:rPr>
              <w:t>供应商提供合法有效的营业执照或事业单位法人证书等国家规定的相关证明，自然人参与的提供其身份证明。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供应商应授权合法的人员参加开标过程</w:t>
            </w:r>
          </w:p>
        </w:tc>
        <w:tc>
          <w:tcPr>
            <w:tcW w:type="dxa" w:w="3322"/>
          </w:tcPr>
          <w:p>
            <w:pPr>
              <w:pStyle w:val="null3"/>
            </w:pPr>
            <w:r>
              <w:rPr>
                <w:rFonts w:ascii="仿宋_GB2312" w:hAnsi="仿宋_GB2312" w:cs="仿宋_GB2312" w:eastAsia="仿宋_GB2312"/>
              </w:rPr>
              <w:t>供应商应授权合法的人员参加开标全过程，其中法定代表人直接参加开标的，须出具加盖公章的法定代表人证明书，并与营业执照上信息一致;授权代表参加开标的，须出具加盖公章的法定代表人授权委托书。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列入“信用中国”网站(www.creditchina.gov.cn)中失信被执行人和重大税收违法失信主体名单，不得为中国政府采购网(www.ccgp.gov.cn)政府采购严重违法失信行为记录名单中被财政部门禁止参加政府采购活动的供应商。提供《汉中市政府采购供应商资格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本项目不接受联合体投标。供应商需提供加盖公章的非联合体投标承诺。</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医疗器械许可证(或备案凭证)</w:t>
            </w:r>
          </w:p>
        </w:tc>
        <w:tc>
          <w:tcPr>
            <w:tcW w:type="dxa" w:w="3322"/>
          </w:tcPr>
          <w:p>
            <w:pPr>
              <w:pStyle w:val="null3"/>
            </w:pPr>
            <w:r>
              <w:rPr>
                <w:rFonts w:ascii="仿宋_GB2312" w:hAnsi="仿宋_GB2312" w:cs="仿宋_GB2312" w:eastAsia="仿宋_GB2312"/>
              </w:rPr>
              <w:t>①若供应商为制造厂家，应出具《医疗器械生产许可证》和《医疗器械经营许可证(或备案凭证)》;②若供应商为经销商，应出具《医疗器械经营许可证》(或备案凭证);③供应商所投产品若为医疗器械管理的须提供所投产品的医疗器械注册证。</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政府采购促进中小企业发展管理办法》(财库〔2020〕46号);(2)《关于进一步加大政府采购支持中小企业力度的通知》(财库〔2022〕19号;(3)《陕西省财政厅关于进一步加大政府采购支持中小企业力度的通知》(陕财办采〔2022〕5号);(4)《财政部 司法部关于政府采购支持监狱企业发展有关问题的通知》(财库〔2014〕68号);(5)《三部门联合发布关于促进残疾人就业政府采购政策的通知》(财库〔2017〕41号);(6)市场监管总局关于发布参与实施政府采购节能产品、环境标志产品认证机构名录的公告（2019年第16号）、关于印发节能产品政府采购品目清单的通知（财库〔2019〕19号）、关于印发环境标志产品政府采购品目清单的通知（财库〔2019〕18号）、关于调整优化节能产品、环境标志产品政府采购执行机制的通知（财库〔2019〕9号）、国务院办公厅关于建立政府强制采购节能产品制度的通知（国办发〔2007〕51号）;(7)《陕西省财政厅关于进一步加强政府绿色采购有关问题的通知》(陕财办采〔2021〕29号);(8)《财政部关于在政府采购活动中落实平等对待内外资企业有关政策的通知》(财库〔2021〕35号);(9)陕西省财政厅关于印发《陕西省中小企业政府采购信用融资办法》(陕财办采〔2018〕23号);(10)陕西省财政厅《关于加快推进我省中小企业政府采购信用融资工作的通知》(陕财办采〔2020〕15号);(11)陕西省财政厅关于在政府采购活动中实施本国产品标准及相关政策的通知(陕财办采〔2026〕2号);(12)如有最新颁布的政府采购政策，按最新的文件执行。</w:t>
            </w:r>
          </w:p>
        </w:tc>
        <w:tc>
          <w:tcPr>
            <w:tcW w:type="dxa" w:w="1661"/>
          </w:tcPr>
          <w:p>
            <w:pPr>
              <w:pStyle w:val="null3"/>
            </w:pPr>
            <w:r>
              <w:rPr>
                <w:rFonts w:ascii="仿宋_GB2312" w:hAnsi="仿宋_GB2312" w:cs="仿宋_GB2312" w:eastAsia="仿宋_GB2312"/>
              </w:rPr>
              <w:t>开标一览表 非强制节能、环境标志产品清单 分项报价表 中小企业声明函 技术参数及商务要求偏离表 保证金缴纳凭证 类似项目业绩 投标响应方案 资格证明文件 投标函 残疾人福利性单位声明函 标的清单 关于符合本国产品标准的声明函 投标文件封面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非强制节能、环境标志产品清单 分项报价表 中小企业声明函 技术参数及商务要求偏离表 保证金缴纳凭证 类似项目业绩 投标响应方案 资格证明文件 投标函 残疾人福利性单位声明函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保证金缴纳凭证</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技术参数</w:t>
            </w:r>
          </w:p>
        </w:tc>
        <w:tc>
          <w:tcPr>
            <w:tcW w:type="dxa" w:w="3322"/>
          </w:tcPr>
          <w:p>
            <w:pPr>
              <w:pStyle w:val="null3"/>
            </w:pPr>
            <w:r>
              <w:rPr>
                <w:rFonts w:ascii="仿宋_GB2312" w:hAnsi="仿宋_GB2312" w:cs="仿宋_GB2312" w:eastAsia="仿宋_GB2312"/>
              </w:rPr>
              <w:t>符合"3.3技术要求"中标★项技术参数要求，不得出现负偏离</w:t>
            </w:r>
          </w:p>
        </w:tc>
        <w:tc>
          <w:tcPr>
            <w:tcW w:type="dxa" w:w="1661"/>
          </w:tcPr>
          <w:p>
            <w:pPr>
              <w:pStyle w:val="null3"/>
            </w:pPr>
            <w:r>
              <w:rPr>
                <w:rFonts w:ascii="仿宋_GB2312" w:hAnsi="仿宋_GB2312" w:cs="仿宋_GB2312" w:eastAsia="仿宋_GB2312"/>
              </w:rPr>
              <w:t>技术参数及商务要求偏离表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非强制节能、环境标志产品清单 分项报价表 中小企业声明函 技术参数及商务要求偏离表 保证金缴纳凭证 类似项目业绩 投标响应方案 资格证明文件 投标函 残疾人福利性单位声明函 标的清单 关于符合本国产品标准的声明函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经国家确定的认证机构出具的、处于有效期之内的节能产品或境标志产品认证证书，每提供一个得0.5分，满分1分。政府强制采购产品不予加分。证明材料须提供证书扫描件或复印件并加盖供应商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非强制节能、环境标志产品清单</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供应商根据招标文件采购需求及服务要求的内容进行响应:技术指标和性能完全响应得28分;其中带"▲”号参数每负偏离一项扣2分，提供充足的佐证材料予以证明(佐证材料包括但不限于技术白皮书、检测报告、厂家产品说明等证明材料)在技术参数偏离表"备注"栏中标明证明材料的页码。非"▲”参数为一般参数，每负偏离一项扣1分。扣完为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技术参数及商务要求偏离表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提供针对本项目的实施方案，包括但不限于:①前期供货组织安排;②运输、贮存安全保障措施;③详细安装调试流程;④交货验收方案。二、评审标准:1、完整性、针对性:方案必须全面，对评审内容中的各项要求有详细阐述，紧扣项目实际情况，内容科学合理;2、可实施性:切合本项目实际情况，提出步骤清晰合理的方案三、每满足一个评审标准得1分，对该评审标准的响应内容模糊或存在缺陷得0.5分，0未提供或完全无法满足该评审标准得0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一、评审内容:供应商针对本项目提供质量保障措施，包括但不限于:①质量管理制度与岗位职责保障;②设备使用性能说明;③项目实施全过程质量管控措施。 二、评审标准:1、完整性、针对性:方案必须全面，对评审内容中的各项要求有详细阐述，紧扣项目实际情况，内容科学合理;2、可实施性:切合本项目实际情况，提出步骤清晰合理的方案。三、每满足一个评审标准得1分，对该评审标准的响应内容模糊或存在缺陷得0.5分，未提供或完全无法满足该评审标准得0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针对本项目提供详细的售后服务方案，包含但不限于①售后服务人员配备;②各类故障解决措施;③日常维护方案及售后服务承诺。二、评审标准:1、完整性、针对性:方案必须全面，对评审内容中的各项要求有详细阐述，紧扣项目实际情况，内容科学合理;2、可实施性:切合本项目实际情况，提出步骤清晰合理的方案。三、每满足一个评审标准得1分，对该评审标准的响应内容模糊或存在缺陷得0.5分，未提供或完全无法满足该评审标准得0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针对本项目具有可行的技术培训方案，方案包含但不限于①培训计划;②培训内容;③培训方式。二、评审标准:1、完整性、针对性:方案必须全面，对评审内容中的各项要求有详细阐述，紧扣项目实际情况，内容科学合理;2、可实施性:切合本项目实际情况，提出步骤清晰合理的方案。三、每满足一个评审标准得1分，对该评审标准的响应内容模糊或存在缺陷得0.5分，未提供或完全无法满足该评审标准得0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备品备件保障方案</w:t>
            </w:r>
          </w:p>
        </w:tc>
        <w:tc>
          <w:tcPr>
            <w:tcW w:type="dxa" w:w="2492"/>
          </w:tcPr>
          <w:p>
            <w:pPr>
              <w:pStyle w:val="null3"/>
            </w:pPr>
            <w:r>
              <w:rPr>
                <w:rFonts w:ascii="仿宋_GB2312" w:hAnsi="仿宋_GB2312" w:cs="仿宋_GB2312" w:eastAsia="仿宋_GB2312"/>
              </w:rPr>
              <w:t>一、评审内容:根据本项目特点，提供备品备件保障方案。具体包括:①提供安装调试及质保期内的产品(或易耗品)备品备件清单明细(含费用)；②备品备件供应保障措施。 二、评审标准:1、完整性、针对性:方案必须全面，对评审内容中的各项要求有详细阐述紧扣项目实际情况，内容科学合理;2、可实施性:切合本项目实际情况，提出步骤清晰合理的方案。三、每满足一个评审标准得1分，对该评审标准的响应内容模糊或存在缺陷得0.5分，未提供或完全无法满足该评审标准得0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一、评审内容:供应商针对本项目提供完整的项目应急预案，内容包含但不限于①特殊应急事件预判与分级(如突发故障、批量质量问题等);②应急处置具体措施;③应急事件后续复盘与改进措施。 二、评审标准:1、完整性、针对性:方案必须全面，对评审内容中的各项要求有详细阐述，紧扣项目实际情况，内容科学合理;2、可实施性:切合本项目实际情况，提出步骤清晰合理的方案。三、每满足一个评审标准得1分，对该评审标准的响应内容模糊或存在缺陷得0.5分，未提供或完全无法满足该评审标准得0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投标响应方案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供应商提供2023年1月1日至今完成的类似项目业绩，每提供一个类似业绩得2.5分，满分5分。注:业绩以合同(协议书)复印件加盖公章为准，时间以合同签订时间为准。未提供不得分。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类似项目业绩</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x价格权值(小微企业、监狱企业或残疾人福利性单位用投标报价扣除后的价格参加评审。专门面向中小企业采购的项目不进行价格扣除。)[1支持本国产品。根据《国务院办公厅关于在政府采购中实施本国产品标准及相关政策的通知》(国办发(2025)34号)和《陕西省财政厅关于在政府采购活动中实施本国产品标准及相关政策的通知》(陕财办采[2026]2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供应商对其提供的产品出具《关于符合本国产品标准的声明函》(格式详见投标文件格式)或财政部会同有关部门规定的有关证明文件，《声明函》或有关证明文件符合要求的，该产品视为本国产品2异常低价审查。一、评审中出现下列情形之一的，评标委员会应当启动异常低价投标审查程序:1.投标报价低于全部通过符合性审查供应商投标报价平均值50%的，即投标报价〈全部通过符合性审查供应商投标报价平均值x50%;2.投标报价低于通过符合性审查的次低报价供应商投标报价50%的，即投标报价〈通过符合性审查的次低报价供应商投标报价x50%;3.投标报价低于采购项目最高限价45%的，即投标报价〈采购项目最高限价x45%;4.评标委员会基于专业判断，认为供应商报价过低，有可能影响产品质量或者不能诚信履约的其他情形。相关法律法规对供应商报价有规定的，从其规定。二、评标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标委员会依据专业经验，参考同类项目中标(成交)价格、类似产品市场价格水平、行业人工费用标准、国家有关部门指导行业协会发布的行业平均成本等情况，对报价合理性进行判断。三、投标人提交的相关说明和证明材料，应当加盖投标人(法定名称)电子印章，在评标委员会要求的时间内通过项目电子化交易系统进行提交，否则提交的相关证明材料无效。投标供应商不能提供书面说明、证明材料，或者提供的书面说明、证明材料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详见附件：技术参数及商务要求偏离表</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详见附件：类似项目业绩</w:t>
      </w:r>
    </w:p>
    <w:p>
      <w:pPr>
        <w:pStyle w:val="null3"/>
        <w:ind w:firstLine="960"/>
      </w:pPr>
      <w:r>
        <w:rPr>
          <w:rFonts w:ascii="仿宋_GB2312" w:hAnsi="仿宋_GB2312" w:cs="仿宋_GB2312" w:eastAsia="仿宋_GB2312"/>
        </w:rPr>
        <w:t>详见附件：投标响应方案</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详见附件：非强制节能、环境标志产品清单</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详见附件：工业品买卖合同　GF—2000—0101.docx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