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版本号：SCZJ2026-CS-1393-00120260603002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义务教育民办学校电脑随机录取系统软件测评服务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SCZJ2026-CS-1393-001</w:t>
      </w:r>
      <w:r>
        <w:br/>
      </w:r>
      <w:r>
        <w:br/>
      </w:r>
      <w:r>
        <w:br/>
      </w:r>
    </w:p>
    <w:p>
      <w:pPr>
        <w:pStyle w:val="null3"/>
        <w:jc w:val="center"/>
        <w:outlineLvl w:val="2"/>
      </w:pPr>
      <w:r>
        <w:rPr>
          <w:rFonts w:ascii="仿宋_GB2312" w:hAnsi="仿宋_GB2312" w:cs="仿宋_GB2312" w:eastAsia="仿宋_GB2312"/>
          <w:sz w:val="28"/>
          <w:b/>
        </w:rPr>
        <w:t>西安市教育考试中心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西安市教育考试中心</w:t>
      </w:r>
      <w:r>
        <w:rPr>
          <w:rFonts w:ascii="仿宋_GB2312" w:hAnsi="仿宋_GB2312" w:cs="仿宋_GB2312" w:eastAsia="仿宋_GB2312"/>
        </w:rPr>
        <w:t>委托，拟对</w:t>
      </w:r>
      <w:r>
        <w:rPr>
          <w:rFonts w:ascii="仿宋_GB2312" w:hAnsi="仿宋_GB2312" w:cs="仿宋_GB2312" w:eastAsia="仿宋_GB2312"/>
        </w:rPr>
        <w:t>义务教育民办学校电脑随机录取系统软件测评服务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SCZJ2026-CS-1393-001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义务教育民办学校电脑随机录取系统软件测评服务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教育部、省教育厅关于义务教育阳光招生工作要求，规范民办义务教育学校电脑随机录取工作，根据《西安市教育局关于做好2026年义务教育阳光招生工作的通知》要求，“对报名人数超过招生计划的民办学校，实行电脑随机录取。”为此，西安市教育局使用电脑随机录取系统，组织实施各区县开发区民办学校电脑随机录取工作。 本项目将针对电脑随机录取系统，购买软件测评服务，由中标单位选择三家具有相关资质的检测机构对录取系统的软件功能、数据安全和随机性进行独立检测，出具检测报告。并在义务教育招生入学工作中全程参与，负责项目的过程风险监控和功能评价，工作结束后出具验收和评价报告，保证项目按照预定方案正常执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在本单位缴纳养老保险证明或劳动合同：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p>
      <w:pPr>
        <w:pStyle w:val="null3"/>
      </w:pPr>
      <w:r>
        <w:rPr>
          <w:rFonts w:ascii="仿宋_GB2312" w:hAnsi="仿宋_GB2312" w:cs="仿宋_GB2312" w:eastAsia="仿宋_GB2312"/>
        </w:rPr>
        <w:t>3、法律、行政法规规定的其他条件：不存在违反法律法规的情况</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西安市教育考试中心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西安市文艺南路194号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029-87809155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陕西省西安市新城区西五路12号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张望、魏小旖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029-85227597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代理服务费收费标准：参照《国家计委关于印发&lt;招标代理服务收费管理暂行办法&gt;的通知》（计价格[2002]1980号）规定标准收取，限额以下的项目代理费按6000元收取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西安市教育考试中心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西安市教育考试中心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西安市教育考试中心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教育部、省教育厅关于义务教育阳光招生工作要求，规范民办义务教育学校电脑随机录取工作，根据《西安市教育局关于做好2026年义务教育阳光招生工作的通知》要求，“对报名人数超过招生计划的民办学校，实行电脑随机录取。”为此，西安市教育局使用电脑随机录取系统，组织实施各区县开发区民办学校电脑随机录取工作。 本项目将针对电脑随机录取系统，购买软件测评服务，由中标单位选择三家具有相关资质的检测机构对录取系统的软件功能、数据安全和随机性进行独立检测，出具检测报告。并在义务教育招生入学工作中全程参与，负责项目的过程风险监控和功能评价，工作结束后出具验收和评价报告，保证项目按照预定方案正常执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软件测评</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标的名称：软件测评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一、技术要求</w:t>
            </w:r>
          </w:p>
          <w:p>
            <w:pPr>
              <w:pStyle w:val="null3"/>
            </w:pPr>
            <w:r>
              <w:rPr>
                <w:rFonts w:ascii="仿宋_GB2312" w:hAnsi="仿宋_GB2312" w:cs="仿宋_GB2312" w:eastAsia="仿宋_GB2312"/>
              </w:rPr>
              <w:t>服务内容（包括工作区域、工作内容）</w:t>
            </w:r>
          </w:p>
          <w:p>
            <w:pPr>
              <w:pStyle w:val="null3"/>
            </w:pPr>
            <w:r>
              <w:rPr>
                <w:rFonts w:ascii="仿宋_GB2312" w:hAnsi="仿宋_GB2312" w:cs="仿宋_GB2312" w:eastAsia="仿宋_GB2312"/>
              </w:rPr>
              <w:t>工作区域：西安市教育考试中心</w:t>
            </w:r>
          </w:p>
          <w:p>
            <w:pPr>
              <w:pStyle w:val="null3"/>
            </w:pPr>
            <w:r>
              <w:rPr>
                <w:rFonts w:ascii="仿宋_GB2312" w:hAnsi="仿宋_GB2312" w:cs="仿宋_GB2312" w:eastAsia="仿宋_GB2312"/>
              </w:rPr>
              <w:t>工作内容：</w:t>
            </w:r>
          </w:p>
          <w:p>
            <w:pPr>
              <w:pStyle w:val="null3"/>
            </w:pPr>
            <w:r>
              <w:rPr>
                <w:rFonts w:ascii="仿宋_GB2312" w:hAnsi="仿宋_GB2312" w:cs="仿宋_GB2312" w:eastAsia="仿宋_GB2312"/>
              </w:rPr>
              <w:t>1.电脑随机录取系统检测</w:t>
            </w:r>
          </w:p>
          <w:p>
            <w:pPr>
              <w:pStyle w:val="null3"/>
            </w:pPr>
            <w:r>
              <w:rPr>
                <w:rFonts w:ascii="仿宋_GB2312" w:hAnsi="仿宋_GB2312" w:cs="仿宋_GB2312" w:eastAsia="仿宋_GB2312"/>
              </w:rPr>
              <w:t>提供软件测试服务，测试服务以甲方提供的软件系统和技术资料作为基础，组织三家具有相关检测资质的机构，对电脑随机录取系统的软件功能、数据安全和随机性进行独立检测，出具检测报告。</w:t>
            </w:r>
          </w:p>
          <w:p>
            <w:pPr>
              <w:pStyle w:val="null3"/>
            </w:pPr>
            <w:r>
              <w:rPr>
                <w:rFonts w:ascii="仿宋_GB2312" w:hAnsi="仿宋_GB2312" w:cs="仿宋_GB2312" w:eastAsia="仿宋_GB2312"/>
              </w:rPr>
              <w:t>（</w:t>
            </w:r>
            <w:r>
              <w:rPr>
                <w:rFonts w:ascii="仿宋_GB2312" w:hAnsi="仿宋_GB2312" w:cs="仿宋_GB2312" w:eastAsia="仿宋_GB2312"/>
              </w:rPr>
              <w:t>1）软件功能测试</w:t>
            </w:r>
          </w:p>
          <w:p>
            <w:pPr>
              <w:pStyle w:val="null3"/>
            </w:pPr>
            <w:r>
              <w:rPr>
                <w:rFonts w:ascii="仿宋_GB2312" w:hAnsi="仿宋_GB2312" w:cs="仿宋_GB2312" w:eastAsia="仿宋_GB2312"/>
              </w:rPr>
              <w:t>以系统源码、技术文档、操作手册、部署文档作为测试依据，编写功能测试用例，并实施测试，同时对测试结果给予评价。</w:t>
            </w:r>
          </w:p>
          <w:p>
            <w:pPr>
              <w:pStyle w:val="null3"/>
            </w:pPr>
            <w:r>
              <w:rPr>
                <w:rFonts w:ascii="仿宋_GB2312" w:hAnsi="仿宋_GB2312" w:cs="仿宋_GB2312" w:eastAsia="仿宋_GB2312"/>
              </w:rPr>
              <w:t>功能测试的目的是测试系统是否逐项满足了业务需求，屏幕显示及打印是否规范、准确等，确认系统具有防止对程序或数据被非授权访问（故意或意外）的能力，同时检查系统是否具备权限管理、日志记录、数据备份与恢复策略等。测试要确保业务需求书中的功能均被实现，没有遗漏的情况发生。</w:t>
            </w:r>
          </w:p>
          <w:p>
            <w:pPr>
              <w:pStyle w:val="null3"/>
            </w:pPr>
            <w:r>
              <w:rPr>
                <w:rFonts w:ascii="仿宋_GB2312" w:hAnsi="仿宋_GB2312" w:cs="仿宋_GB2312" w:eastAsia="仿宋_GB2312"/>
              </w:rPr>
              <w:t>（</w:t>
            </w:r>
            <w:r>
              <w:rPr>
                <w:rFonts w:ascii="仿宋_GB2312" w:hAnsi="仿宋_GB2312" w:cs="仿宋_GB2312" w:eastAsia="仿宋_GB2312"/>
              </w:rPr>
              <w:t>2）数据验证测试</w:t>
            </w:r>
          </w:p>
          <w:p>
            <w:pPr>
              <w:pStyle w:val="null3"/>
            </w:pPr>
            <w:r>
              <w:rPr>
                <w:rFonts w:ascii="仿宋_GB2312" w:hAnsi="仿宋_GB2312" w:cs="仿宋_GB2312" w:eastAsia="仿宋_GB2312"/>
              </w:rPr>
              <w:t>验证数据格式满足电脑随机录取系统对数据格式的要求，验证数据在导入和导出过程中无纂改和有效唯一。</w:t>
            </w:r>
          </w:p>
          <w:p>
            <w:pPr>
              <w:pStyle w:val="null3"/>
            </w:pPr>
            <w:r>
              <w:rPr>
                <w:rFonts w:ascii="仿宋_GB2312" w:hAnsi="仿宋_GB2312" w:cs="仿宋_GB2312" w:eastAsia="仿宋_GB2312"/>
              </w:rPr>
              <w:t>（</w:t>
            </w:r>
            <w:r>
              <w:rPr>
                <w:rFonts w:ascii="仿宋_GB2312" w:hAnsi="仿宋_GB2312" w:cs="仿宋_GB2312" w:eastAsia="仿宋_GB2312"/>
              </w:rPr>
              <w:t>3）随机性验证测试</w:t>
            </w:r>
          </w:p>
          <w:p>
            <w:pPr>
              <w:pStyle w:val="null3"/>
            </w:pPr>
            <w:r>
              <w:rPr>
                <w:rFonts w:ascii="仿宋_GB2312" w:hAnsi="仿宋_GB2312" w:cs="仿宋_GB2312" w:eastAsia="仿宋_GB2312"/>
              </w:rPr>
              <w:t>检查源代码，验证代码随机算法的随机性和随机均匀分布。对样本数据采用随机算法验证随机录取随机分布状况。</w:t>
            </w:r>
          </w:p>
          <w:p>
            <w:pPr>
              <w:pStyle w:val="null3"/>
            </w:pPr>
            <w:r>
              <w:rPr>
                <w:rFonts w:ascii="仿宋_GB2312" w:hAnsi="仿宋_GB2312" w:cs="仿宋_GB2312" w:eastAsia="仿宋_GB2312"/>
              </w:rPr>
              <w:t>（</w:t>
            </w:r>
            <w:r>
              <w:rPr>
                <w:rFonts w:ascii="仿宋_GB2312" w:hAnsi="仿宋_GB2312" w:cs="仿宋_GB2312" w:eastAsia="仿宋_GB2312"/>
              </w:rPr>
              <w:t>4）数据安全加密测试。</w:t>
            </w:r>
          </w:p>
          <w:p>
            <w:pPr>
              <w:pStyle w:val="null3"/>
            </w:pPr>
            <w:r>
              <w:rPr>
                <w:rFonts w:ascii="仿宋_GB2312" w:hAnsi="仿宋_GB2312" w:cs="仿宋_GB2312" w:eastAsia="仿宋_GB2312"/>
              </w:rPr>
              <w:t>按照国密</w:t>
            </w:r>
            <w:r>
              <w:rPr>
                <w:rFonts w:ascii="仿宋_GB2312" w:hAnsi="仿宋_GB2312" w:cs="仿宋_GB2312" w:eastAsia="仿宋_GB2312"/>
              </w:rPr>
              <w:t>SM4标准，验证电脑随机录取系统对产生数据是否采取了相应的安全加密保护。</w:t>
            </w:r>
          </w:p>
          <w:p>
            <w:pPr>
              <w:pStyle w:val="null3"/>
            </w:pPr>
            <w:r>
              <w:rPr>
                <w:rFonts w:ascii="仿宋_GB2312" w:hAnsi="仿宋_GB2312" w:cs="仿宋_GB2312" w:eastAsia="仿宋_GB2312"/>
              </w:rPr>
              <w:t>（</w:t>
            </w:r>
            <w:r>
              <w:rPr>
                <w:rFonts w:ascii="仿宋_GB2312" w:hAnsi="仿宋_GB2312" w:cs="仿宋_GB2312" w:eastAsia="仿宋_GB2312"/>
              </w:rPr>
              <w:t>5）数据完整性测试。测试数据未经授权不能进行改变的特性，数据在存储或传输过程中保持不被偶然或蓄意地删除、修改、伪造、乱序、重放、插入等破坏和丢失的特性。</w:t>
            </w:r>
          </w:p>
          <w:p>
            <w:pPr>
              <w:pStyle w:val="null3"/>
            </w:pPr>
            <w:r>
              <w:rPr>
                <w:rFonts w:ascii="仿宋_GB2312" w:hAnsi="仿宋_GB2312" w:cs="仿宋_GB2312" w:eastAsia="仿宋_GB2312"/>
              </w:rPr>
              <w:t>（</w:t>
            </w:r>
            <w:r>
              <w:rPr>
                <w:rFonts w:ascii="仿宋_GB2312" w:hAnsi="仿宋_GB2312" w:cs="仿宋_GB2312" w:eastAsia="仿宋_GB2312"/>
              </w:rPr>
              <w:t>6）第三方测评</w:t>
            </w:r>
          </w:p>
          <w:p>
            <w:pPr>
              <w:pStyle w:val="null3"/>
            </w:pPr>
            <w:r>
              <w:rPr>
                <w:rFonts w:ascii="仿宋_GB2312" w:hAnsi="仿宋_GB2312" w:cs="仿宋_GB2312" w:eastAsia="仿宋_GB2312"/>
              </w:rPr>
              <w:t>对系统实施方所提交的系统程序进行软件功能和安全等进行独立检测并出具相应的测评报告，所有相关费用由供应商承担。</w:t>
            </w:r>
          </w:p>
          <w:p>
            <w:pPr>
              <w:pStyle w:val="null3"/>
            </w:pPr>
            <w:r>
              <w:rPr>
                <w:rFonts w:ascii="仿宋_GB2312" w:hAnsi="仿宋_GB2312" w:cs="仿宋_GB2312" w:eastAsia="仿宋_GB2312"/>
              </w:rPr>
              <w:t>（</w:t>
            </w:r>
            <w:r>
              <w:rPr>
                <w:rFonts w:ascii="仿宋_GB2312" w:hAnsi="仿宋_GB2312" w:cs="仿宋_GB2312" w:eastAsia="仿宋_GB2312"/>
              </w:rPr>
              <w:t>7）驻场保障服务</w:t>
            </w:r>
          </w:p>
          <w:p>
            <w:pPr>
              <w:pStyle w:val="null3"/>
            </w:pPr>
            <w:r>
              <w:rPr>
                <w:rFonts w:ascii="仿宋_GB2312" w:hAnsi="仿宋_GB2312" w:cs="仿宋_GB2312" w:eastAsia="仿宋_GB2312"/>
              </w:rPr>
              <w:t>三家检测机构安排不少于一名检测人员驻场，确保能与甲方保持及时沟通，根据客户要求对电脑随机录取系统部分重要功能进行测试验证，提出修改或优化方案，确保正式检测过程顺利进行，避免出现因严重问题导致电脑随机录取工作时间延期的情况发生。</w:t>
            </w:r>
            <w:r>
              <w:rPr>
                <w:rFonts w:ascii="仿宋_GB2312" w:hAnsi="仿宋_GB2312" w:cs="仿宋_GB2312" w:eastAsia="仿宋_GB2312"/>
              </w:rPr>
              <w:t>驻场时间从</w:t>
            </w:r>
            <w:r>
              <w:rPr>
                <w:rFonts w:ascii="仿宋_GB2312" w:hAnsi="仿宋_GB2312" w:cs="仿宋_GB2312" w:eastAsia="仿宋_GB2312"/>
              </w:rPr>
              <w:t>送检版本交接</w:t>
            </w:r>
            <w:r>
              <w:rPr>
                <w:rFonts w:ascii="仿宋_GB2312" w:hAnsi="仿宋_GB2312" w:cs="仿宋_GB2312" w:eastAsia="仿宋_GB2312"/>
              </w:rPr>
              <w:t>后至电脑随机录取工作</w:t>
            </w:r>
            <w:r>
              <w:rPr>
                <w:rFonts w:ascii="仿宋_GB2312" w:hAnsi="仿宋_GB2312" w:cs="仿宋_GB2312" w:eastAsia="仿宋_GB2312"/>
              </w:rPr>
              <w:t>顺利</w:t>
            </w:r>
            <w:r>
              <w:rPr>
                <w:rFonts w:ascii="仿宋_GB2312" w:hAnsi="仿宋_GB2312" w:cs="仿宋_GB2312" w:eastAsia="仿宋_GB2312"/>
              </w:rPr>
              <w:t>结束</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8）应急测评服务</w:t>
            </w:r>
          </w:p>
          <w:p>
            <w:pPr>
              <w:pStyle w:val="null3"/>
            </w:pPr>
            <w:r>
              <w:rPr>
                <w:rFonts w:ascii="仿宋_GB2312" w:hAnsi="仿宋_GB2312" w:cs="仿宋_GB2312" w:eastAsia="仿宋_GB2312"/>
              </w:rPr>
              <w:t>测评报告完成后，在电脑随机录取工作开始前，如果需对电脑随机录取系统进行适配调整，需提供应急测评服务，三家检测机构需要合理安排测试人员，在甲方规定时间内完成应急测评工作，出具应急测评报告，所有相关费用由供应商承担。</w:t>
            </w:r>
          </w:p>
          <w:p>
            <w:pPr>
              <w:pStyle w:val="null3"/>
            </w:pPr>
            <w:r>
              <w:rPr>
                <w:rFonts w:ascii="仿宋_GB2312" w:hAnsi="仿宋_GB2312" w:cs="仿宋_GB2312" w:eastAsia="仿宋_GB2312"/>
              </w:rPr>
              <w:t>2.系统验收及评价</w:t>
            </w:r>
          </w:p>
          <w:p>
            <w:pPr>
              <w:pStyle w:val="null3"/>
            </w:pPr>
            <w:r>
              <w:rPr>
                <w:rFonts w:ascii="仿宋_GB2312" w:hAnsi="仿宋_GB2312" w:cs="仿宋_GB2312" w:eastAsia="仿宋_GB2312"/>
              </w:rPr>
              <w:t>针对义务教育招生入学民办学校电脑随机录取系统，进行过程风险监控、验收和功能评价，系统是否符合设计需求，功能实现的正确性及运行安全可靠性，是否达到预期目标等，发现系统存在的，潜在的问题，最大限度保证项目质量。</w:t>
            </w:r>
          </w:p>
          <w:p>
            <w:pPr>
              <w:pStyle w:val="null3"/>
            </w:pPr>
            <w:r>
              <w:rPr>
                <w:rFonts w:ascii="仿宋_GB2312" w:hAnsi="仿宋_GB2312" w:cs="仿宋_GB2312" w:eastAsia="仿宋_GB2312"/>
              </w:rPr>
              <w:t>3.验收内容和标准</w:t>
            </w:r>
          </w:p>
          <w:p>
            <w:pPr>
              <w:pStyle w:val="null3"/>
            </w:pPr>
            <w:r>
              <w:rPr>
                <w:rFonts w:ascii="仿宋_GB2312" w:hAnsi="仿宋_GB2312" w:cs="仿宋_GB2312" w:eastAsia="仿宋_GB2312"/>
              </w:rPr>
              <w:t>由供应商负责编写，主管部门和领导审定。验收内容包括测试（复核）、资料评审、质量鉴定三部分。</w:t>
            </w:r>
          </w:p>
          <w:p>
            <w:pPr>
              <w:pStyle w:val="null3"/>
            </w:pPr>
            <w:r>
              <w:rPr>
                <w:rFonts w:ascii="仿宋_GB2312" w:hAnsi="仿宋_GB2312" w:cs="仿宋_GB2312" w:eastAsia="仿宋_GB2312"/>
              </w:rPr>
              <w:t>验收的内容包括以下几个部分：</w:t>
            </w:r>
          </w:p>
          <w:p>
            <w:pPr>
              <w:pStyle w:val="null3"/>
            </w:pPr>
            <w:r>
              <w:rPr>
                <w:rFonts w:ascii="仿宋_GB2312" w:hAnsi="仿宋_GB2312" w:cs="仿宋_GB2312" w:eastAsia="仿宋_GB2312"/>
              </w:rPr>
              <w:t>（</w:t>
            </w:r>
            <w:r>
              <w:rPr>
                <w:rFonts w:ascii="仿宋_GB2312" w:hAnsi="仿宋_GB2312" w:cs="仿宋_GB2312" w:eastAsia="仿宋_GB2312"/>
              </w:rPr>
              <w:t>1）软件验收;</w:t>
            </w:r>
          </w:p>
          <w:p>
            <w:pPr>
              <w:pStyle w:val="null3"/>
            </w:pPr>
            <w:r>
              <w:rPr>
                <w:rFonts w:ascii="仿宋_GB2312" w:hAnsi="仿宋_GB2312" w:cs="仿宋_GB2312" w:eastAsia="仿宋_GB2312"/>
              </w:rPr>
              <w:t>（</w:t>
            </w:r>
            <w:r>
              <w:rPr>
                <w:rFonts w:ascii="仿宋_GB2312" w:hAnsi="仿宋_GB2312" w:cs="仿宋_GB2312" w:eastAsia="仿宋_GB2312"/>
              </w:rPr>
              <w:t>2）验收评测工作主要包括：文档分析、方案制定、现场测试、测试报告；</w:t>
            </w:r>
          </w:p>
          <w:p>
            <w:pPr>
              <w:pStyle w:val="null3"/>
            </w:pPr>
            <w:r>
              <w:rPr>
                <w:rFonts w:ascii="仿宋_GB2312" w:hAnsi="仿宋_GB2312" w:cs="仿宋_GB2312" w:eastAsia="仿宋_GB2312"/>
              </w:rPr>
              <w:t>（</w:t>
            </w:r>
            <w:r>
              <w:rPr>
                <w:rFonts w:ascii="仿宋_GB2312" w:hAnsi="仿宋_GB2312" w:cs="仿宋_GB2312" w:eastAsia="仿宋_GB2312"/>
              </w:rPr>
              <w:t>3）验收测试内容主要包括：功能满足度、安全可靠性、易用性、可扩充性、兼容性、资源占用率、用户文档。</w:t>
            </w:r>
          </w:p>
          <w:p>
            <w:pPr>
              <w:pStyle w:val="null3"/>
            </w:pPr>
            <w:r>
              <w:rPr>
                <w:rFonts w:ascii="仿宋_GB2312" w:hAnsi="仿宋_GB2312" w:cs="仿宋_GB2312" w:eastAsia="仿宋_GB2312"/>
              </w:rPr>
              <w:t>4.验收步骤</w:t>
            </w:r>
          </w:p>
          <w:p>
            <w:pPr>
              <w:pStyle w:val="null3"/>
            </w:pPr>
            <w:r>
              <w:rPr>
                <w:rFonts w:ascii="仿宋_GB2312" w:hAnsi="仿宋_GB2312" w:cs="仿宋_GB2312" w:eastAsia="仿宋_GB2312"/>
              </w:rPr>
              <w:t>（</w:t>
            </w:r>
            <w:r>
              <w:rPr>
                <w:rFonts w:ascii="仿宋_GB2312" w:hAnsi="仿宋_GB2312" w:cs="仿宋_GB2312" w:eastAsia="仿宋_GB2312"/>
              </w:rPr>
              <w:t>1）需求分析</w:t>
            </w:r>
          </w:p>
          <w:p>
            <w:pPr>
              <w:pStyle w:val="null3"/>
            </w:pPr>
            <w:r>
              <w:rPr>
                <w:rFonts w:ascii="仿宋_GB2312" w:hAnsi="仿宋_GB2312" w:cs="仿宋_GB2312" w:eastAsia="仿宋_GB2312"/>
              </w:rPr>
              <w:t>（</w:t>
            </w:r>
            <w:r>
              <w:rPr>
                <w:rFonts w:ascii="仿宋_GB2312" w:hAnsi="仿宋_GB2312" w:cs="仿宋_GB2312" w:eastAsia="仿宋_GB2312"/>
              </w:rPr>
              <w:t>2）编写验收方案（计划书）</w:t>
            </w:r>
          </w:p>
          <w:p>
            <w:pPr>
              <w:pStyle w:val="null3"/>
            </w:pPr>
            <w:r>
              <w:rPr>
                <w:rFonts w:ascii="仿宋_GB2312" w:hAnsi="仿宋_GB2312" w:cs="仿宋_GB2312" w:eastAsia="仿宋_GB2312"/>
              </w:rPr>
              <w:t>（</w:t>
            </w:r>
            <w:r>
              <w:rPr>
                <w:rFonts w:ascii="仿宋_GB2312" w:hAnsi="仿宋_GB2312" w:cs="仿宋_GB2312" w:eastAsia="仿宋_GB2312"/>
              </w:rPr>
              <w:t>3）成立项目验收小组</w:t>
            </w:r>
          </w:p>
          <w:p>
            <w:pPr>
              <w:pStyle w:val="null3"/>
            </w:pPr>
            <w:r>
              <w:rPr>
                <w:rFonts w:ascii="仿宋_GB2312" w:hAnsi="仿宋_GB2312" w:cs="仿宋_GB2312" w:eastAsia="仿宋_GB2312"/>
              </w:rPr>
              <w:t>（</w:t>
            </w:r>
            <w:r>
              <w:rPr>
                <w:rFonts w:ascii="仿宋_GB2312" w:hAnsi="仿宋_GB2312" w:cs="仿宋_GB2312" w:eastAsia="仿宋_GB2312"/>
              </w:rPr>
              <w:t>4）项目验收的实施</w:t>
            </w:r>
          </w:p>
          <w:p>
            <w:pPr>
              <w:pStyle w:val="null3"/>
            </w:pPr>
            <w:r>
              <w:rPr>
                <w:rFonts w:ascii="仿宋_GB2312" w:hAnsi="仿宋_GB2312" w:cs="仿宋_GB2312" w:eastAsia="仿宋_GB2312"/>
              </w:rPr>
              <w:t>（</w:t>
            </w:r>
            <w:r>
              <w:rPr>
                <w:rFonts w:ascii="仿宋_GB2312" w:hAnsi="仿宋_GB2312" w:cs="仿宋_GB2312" w:eastAsia="仿宋_GB2312"/>
              </w:rPr>
              <w:t>5）提交验收报告及效果评价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6）召开项目验收评审会</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二、商务要求</w:t>
            </w:r>
          </w:p>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1.供应商参与该项目的所有人员应签署保密承诺书，不向任何第三方机构、公司或者个人泄露项目实施周期中的任何信息。</w:t>
            </w:r>
          </w:p>
          <w:p>
            <w:pPr>
              <w:pStyle w:val="null3"/>
            </w:pPr>
            <w:r>
              <w:rPr>
                <w:rFonts w:ascii="仿宋_GB2312" w:hAnsi="仿宋_GB2312" w:cs="仿宋_GB2312" w:eastAsia="仿宋_GB2312"/>
              </w:rPr>
              <w:t>2.在规定时间内，三家测评机构对相同版本的电脑随机录取系统，进行测评，完成测评报告，指派专人持单位介绍信，参与市教育局组织的电脑随机录取系统封存工作，在公证现场宣读测评结果和递交测评报告。</w:t>
            </w:r>
          </w:p>
          <w:p>
            <w:pPr>
              <w:pStyle w:val="null3"/>
            </w:pPr>
            <w:r>
              <w:rPr>
                <w:rFonts w:ascii="仿宋_GB2312" w:hAnsi="仿宋_GB2312" w:cs="仿宋_GB2312" w:eastAsia="仿宋_GB2312"/>
              </w:rPr>
              <w:t>（二）项目进度要求</w:t>
            </w:r>
          </w:p>
          <w:p>
            <w:pPr>
              <w:pStyle w:val="null3"/>
            </w:pPr>
            <w:r>
              <w:rPr>
                <w:rFonts w:ascii="仿宋_GB2312" w:hAnsi="仿宋_GB2312" w:cs="仿宋_GB2312" w:eastAsia="仿宋_GB2312"/>
              </w:rPr>
              <w:t>甲方不晚于西安市进行民办学校电脑随机录取工作前</w:t>
            </w:r>
            <w:r>
              <w:rPr>
                <w:rFonts w:ascii="仿宋_GB2312" w:hAnsi="仿宋_GB2312" w:cs="仿宋_GB2312" w:eastAsia="仿宋_GB2312"/>
              </w:rPr>
              <w:t>20个日历日，提供正式测评版本，乙方不晚于西安市进行民办学校电脑随机录取工作前5个日历日，完成测评并出具完整报告。</w:t>
            </w:r>
          </w:p>
          <w:p>
            <w:pPr>
              <w:pStyle w:val="null3"/>
            </w:pPr>
            <w:r>
              <w:rPr>
                <w:rFonts w:ascii="仿宋_GB2312" w:hAnsi="仿宋_GB2312" w:cs="仿宋_GB2312" w:eastAsia="仿宋_GB2312"/>
              </w:rPr>
              <w:t>（三）服务期</w:t>
            </w:r>
          </w:p>
          <w:p>
            <w:pPr>
              <w:pStyle w:val="null3"/>
            </w:pPr>
            <w:r>
              <w:rPr>
                <w:rFonts w:ascii="仿宋_GB2312" w:hAnsi="仿宋_GB2312" w:cs="仿宋_GB2312" w:eastAsia="仿宋_GB2312"/>
              </w:rPr>
              <w:t>自合同签订之日起至项目通过验收。</w:t>
            </w:r>
          </w:p>
          <w:p>
            <w:pPr>
              <w:pStyle w:val="null3"/>
            </w:pPr>
            <w:r>
              <w:rPr>
                <w:rFonts w:ascii="仿宋_GB2312" w:hAnsi="仿宋_GB2312" w:cs="仿宋_GB2312" w:eastAsia="仿宋_GB2312"/>
              </w:rPr>
              <w:t>（四）款项结算</w:t>
            </w:r>
          </w:p>
          <w:p>
            <w:pPr>
              <w:pStyle w:val="null3"/>
            </w:pPr>
            <w:r>
              <w:rPr>
                <w:rFonts w:ascii="仿宋_GB2312" w:hAnsi="仿宋_GB2312" w:cs="仿宋_GB2312" w:eastAsia="仿宋_GB2312"/>
              </w:rPr>
              <w:t>1.签订合同后，支付合同总价的50%。</w:t>
            </w:r>
          </w:p>
          <w:p>
            <w:pPr>
              <w:pStyle w:val="null3"/>
              <w:jc w:val="both"/>
            </w:pPr>
            <w:r>
              <w:rPr>
                <w:rFonts w:ascii="仿宋_GB2312" w:hAnsi="仿宋_GB2312" w:cs="仿宋_GB2312" w:eastAsia="仿宋_GB2312"/>
                <w:sz w:val="21"/>
              </w:rPr>
              <w:t>2.验收合格后，支付剩余的50%合同价款。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自合同签订之日起至项目通过验收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西安市教育考试中心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验收内容和标准：由供应商负责编写，主管部门和领导审定。验收内容包括测试（复核）、资料评审、质量鉴定三部分。 验收的内容包括以下几个部分：（1）软件验收；（2）验收评测工作主要包括：文档分析、方案制定、现场测试、测试报告；（3）验收测试内容主要包括：功能满足度、安全可靠性、易用性、可扩充性、兼容性、资源占用率、用户文档。 验收步骤：（1）需求分析；（2）编写验收方案（计划书）；（3）成立项目验收小组；（4）项目验收的实施；（5）提交验收报告及效果评价；（6）召开项目验收评审。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详见拟签订采购合同文本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磋商文件其他补充事宜： 1、落实政府采购政策： 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1.3《关于运用政府采购政策支持乡村产业振兴的通知》（财库〔2021〕19 号）、《关于印发&lt;关于深入开展政府采购脱贫地区农副产品工作推进乡村产业振兴的实施意见&gt;的通知》（财库〔2021〕20 号）。 1.4《国家互联网信息办公室 工业和信息化部 公安部 财政部 国家认证认可监督管理委员会关于调整网络安全专用产品安全管理有关事项的公告》（2023年第1号）。 1.5《陕西省财政厅关于加快推进我省中小企业政府采购信用融资工作的通知》（陕财办采〔2020〕15 号）、《陕西省财政厅关于印发&lt;陕西省中小企业政府采购信用融资办法&gt;的通知》（陕财办采〔2018〕23 号）。 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1.7《国务院办公厅关于在政府采购中实施本国产品标准及相关政策的通知》（国办发〔2025〕34号）。 若享受以上政策优惠的企业，提供相应声明函或品目清单范围内产品的有效认证证书或相关证明。 2、供应商提供服务所伴随产品为节能、环境标志产品，符合采购文件要求的，可优先采购，价格扣除百分比计算公式为：节能、环境标志产品清单中的产品价格占响应总价的百分比×5%，用扣除后的价格参与评审。 3、本项目不适用本国产品。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供应商对其提供的产品出具《关于符合本国产品标准的声明函》（格式详见第七章投标文件格式）或财政部会同有关部门规定的有关证明文件，《声明函》或有关证明文件符合要求的，该产品视为本国产品。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依法缴纳税收的相关材料（1）供应商应提供磋商截止时间前近六个月中（2025年11月至今）任何一个月缴纳增值税或企业所得税的凭证，时间以税款所属时期为准（银行出具的缴税凭证或税务机关出具的证明的复印件，并加盖本单位公章）。（2）供应商采用汇算清缴方式缴纳企业所得税的，应提供磋商截止时间前近六个月中（2025年11月至今）任何一个月缴纳增值税或最近一期缴纳企业所得税的凭证，时间以税款所属时期为准（银行出具的缴税凭证或税务机关出具的证明的复印件，并加盖本单位公章）。（3）缴纳凭证复印件须清晰可辨，并能显示出投标人名称和所缴纳税种种类，单位代扣代缴的个人所得税不能作为单位纳税的凭证。（4）依法免税或无须缴纳税收的投标人，应提供相应文件证明。3.依法缴纳社会保障资金的相关材料（1）供应商应提供投标截止时间前近六个月中（2025年11月至今）至少一个月的缴纳社会保险的凭据（专用收据或社会保险缴纳清单），并加盖本单位公章。（2）凭证复印件须清晰可辨，并能显示出供应商名称和所缴纳的社保的种类。（3）依法不需要缴纳社会保障资金的，应提供相应证明文件，并加盖本单位公章。4.具备履行合同所必需的设备和专业技术能力的证明材料；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原件或复印件，应满足以下要求：①资信证明须为递交投标文件截止时间前三个月内由供应商基本账户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响应文件按磋商文件要求签署、盖章</w:t>
            </w:r>
          </w:p>
        </w:tc>
        <w:tc>
          <w:tcPr>
            <w:tcW w:type="dxa" w:w="1661"/>
          </w:tcPr>
          <w:p>
            <w:pPr>
              <w:pStyle w:val="null3"/>
            </w:pPr>
            <w:r>
              <w:rPr>
                <w:rFonts w:ascii="仿宋_GB2312" w:hAnsi="仿宋_GB2312" w:cs="仿宋_GB2312" w:eastAsia="仿宋_GB2312"/>
              </w:rPr>
              <w:t>响应文件封面 技术偏离表.docx 供应商承诺.docx 标的清单 报价表 响应函 资格证明文件.docx 商务条款偏离表.docx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供应商投标报价没有超出采购预算或最高限价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响应内容不存在漏项或数量与要求不符合磋商文件规定情形，响应内容满足磋商文件的商务、技术等实质性要求，不存在采购档次降低或影响采购性能、功能的情形；满足磋商文件的商务、技术等实质性要求</w:t>
            </w:r>
          </w:p>
        </w:tc>
        <w:tc>
          <w:tcPr>
            <w:tcW w:type="dxa" w:w="1661"/>
          </w:tcPr>
          <w:p>
            <w:pPr>
              <w:pStyle w:val="null3"/>
            </w:pPr>
            <w:r>
              <w:rPr>
                <w:rFonts w:ascii="仿宋_GB2312" w:hAnsi="仿宋_GB2312" w:cs="仿宋_GB2312" w:eastAsia="仿宋_GB2312"/>
              </w:rPr>
              <w:t>技术偏离表.docx 商务条款偏离表.docx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（弄虚作假、串通投标的情形见附注）</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技术偏离表.docx 响应函 商务条款偏离表.docx 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不存在其它不符合法律法规或磋商文件规定的投标无效条款的情形</w:t>
            </w:r>
          </w:p>
        </w:tc>
        <w:tc>
          <w:tcPr>
            <w:tcW w:type="dxa" w:w="1661"/>
          </w:tcPr>
          <w:p>
            <w:pPr>
              <w:pStyle w:val="null3"/>
            </w:pPr>
            <w:r>
              <w:rPr>
                <w:rFonts w:ascii="仿宋_GB2312" w:hAnsi="仿宋_GB2312" w:cs="仿宋_GB2312" w:eastAsia="仿宋_GB2312"/>
              </w:rPr>
              <w:t>响应文件封面 技术偏离表.docx 供应商承诺.docx 中小企业声明函 残疾人福利性单位声明函 标的清单 报价表 响应函 资格证明文件.docx 商务条款偏离表.docx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综合评分相等时，按照最后报价由低到高的顺序推荐；报价也相等的，按技术指标优劣顺序排列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验收评价服务方案</w:t>
            </w:r>
          </w:p>
        </w:tc>
        <w:tc>
          <w:tcPr>
            <w:tcW w:type="dxa" w:w="2492"/>
          </w:tcPr>
          <w:p>
            <w:pPr>
              <w:pStyle w:val="null3"/>
            </w:pPr>
            <w:r>
              <w:rPr>
                <w:rFonts w:ascii="仿宋_GB2312" w:hAnsi="仿宋_GB2312" w:cs="仿宋_GB2312" w:eastAsia="仿宋_GB2312"/>
              </w:rPr>
              <w:t>磋商小组根据供应商提供针对本项目的验收评价服务方案进行评审，方案包括但不限于：①验收进度计划安排；②验收实施方案③验收报告及效果评价共3项内容进行评审，每项内容5分，最多得15分。每缺少一项内容扣5分，每有一处缺陷扣2.5分，扣完为止，未提供不得分。 注：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1.评审内容：供应商针对项目安全保密职责提供具体的保密措施，包括但不限于：①人员保密管控；②数据封闭测评环境保密；③测评文档与成果保密。 2.评审标准：①完整性：方案必须全面，对评审内容中的各项要求有详细描述；②可实施性：切合本项目实际情况，提出步骤清晰、合理的方案；③针对性：方案能够紧扣项目实际情况，内容科学合理。 3.赋分标准（满分9分）： ①人员保密管控：每完全满足一个评审标准得1分，满分3分； ②数封闭测评环境保密：每完全满足一个评审标准得1分，满分3分； ③测评文档与成果保密：每完全满足一个评审标准得1分，满分3分。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提供2023年1月1日至今类似项目案例，以合同签订日期为准，每提供一份得2.5分，满分10分；未提供的不得分。提供合同关键页复印件加盖公章为准。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软件测试服务方案</w:t>
            </w:r>
          </w:p>
        </w:tc>
        <w:tc>
          <w:tcPr>
            <w:tcW w:type="dxa" w:w="2492"/>
          </w:tcPr>
          <w:p>
            <w:pPr>
              <w:pStyle w:val="null3"/>
            </w:pPr>
            <w:r>
              <w:rPr>
                <w:rFonts w:ascii="仿宋_GB2312" w:hAnsi="仿宋_GB2312" w:cs="仿宋_GB2312" w:eastAsia="仿宋_GB2312"/>
              </w:rPr>
              <w:t>磋商小组根据供应商提供针对本项目的软件测试服务方案进行评审，方案包括但不限于：①软件功能测试方案；②数据验证测试方案；③随机性验证测试方案；④数据安全加密方案⑤质量管理和控制措施方案共5项内容进行评审，每项内容5分，最多得25分。每缺少一项内容扣5分，每有一处缺陷扣2.5分，扣完为止，未提供不得分。 注：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需求理解及分析</w:t>
            </w:r>
          </w:p>
        </w:tc>
        <w:tc>
          <w:tcPr>
            <w:tcW w:type="dxa" w:w="2492"/>
          </w:tcPr>
          <w:p>
            <w:pPr>
              <w:pStyle w:val="null3"/>
            </w:pPr>
            <w:r>
              <w:rPr>
                <w:rFonts w:ascii="仿宋_GB2312" w:hAnsi="仿宋_GB2312" w:cs="仿宋_GB2312" w:eastAsia="仿宋_GB2312"/>
              </w:rPr>
              <w:t>1.评审内容：根据对本项目需求理解及分析制定方案，方案包括但不限于：①供应商对本项目的重难点分析；②项目实施总体进度保障措施；③数据安全与防篡改风险。 2.评审标准：①完整性：方案必须全面，对评审内容中的各项要求有详细描述；②可实施性：切合本项目实际情况，提出步骤清晰、合理的方案；③针对性：方案能够紧扣项目实际情况，内容科学合理。 3.赋分标准（满分9分）： ①供应商对本项目的重难点分析：每完全满足一个评审标准得1分，满分3分； ②项目实施总体进度保障措施：每完全满足一个评审标准得1分，满分3分； ③数据安全与防篡改风险：每完全满足一个评审标准得1分，满分3分；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供应商拟派人员： ①具有人力资源部颁发的计算机技术与软件专业技术资格“软件评测师”证书或者国家认可的“软件测评工程师”培训证书，②信息化方向的国家软考高级工程师证书或者人力资源部颁发的“高级工程师”职称证书，③具有“信息安全管理工程师”证书，每提供1个证书得2分，1人同时具有多项证书只计算其中1项，最多得14分。 注：须提供相关人员在有效期内的证书复印件及在本单位缴纳的近三个月社保的证明材料。并加盖供应商公章，否则不予认可。</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针对本项目的检测单位具有中国合格评定国家认可委员会颁发的实验室认可证书（CNAS），须提供证书加盖检测机构公章复印件，每提供一个检测单位得1分，满分3分。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评审基准价=满足磋商文件要求且最后报价最低的评审价格。合格供应商的有效价格得分=（评审基准价/最后报价）×15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