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版本号：ZCBN-汉台区-2026-0009320260708001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校园提升及心理咨询室搬迁项目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ZCBN-汉台区-2026-00093</w:t>
      </w:r>
      <w:r>
        <w:br/>
      </w:r>
      <w:r>
        <w:br/>
      </w:r>
      <w:r>
        <w:br/>
      </w:r>
    </w:p>
    <w:p>
      <w:pPr>
        <w:pStyle w:val="null3"/>
        <w:jc w:val="center"/>
        <w:outlineLvl w:val="2"/>
      </w:pPr>
      <w:r>
        <w:rPr>
          <w:rFonts w:ascii="仿宋_GB2312" w:hAnsi="仿宋_GB2312" w:cs="仿宋_GB2312" w:eastAsia="仿宋_GB2312"/>
          <w:sz w:val="28"/>
          <w:b/>
        </w:rPr>
        <w:t>汉中市第九中学</w:t>
      </w:r>
    </w:p>
    <w:p>
      <w:pPr>
        <w:pStyle w:val="null3"/>
        <w:jc w:val="center"/>
        <w:outlineLvl w:val="2"/>
      </w:pPr>
      <w:r>
        <w:rPr>
          <w:rFonts w:ascii="仿宋_GB2312" w:hAnsi="仿宋_GB2312" w:cs="仿宋_GB2312" w:eastAsia="仿宋_GB2312"/>
          <w:sz w:val="28"/>
          <w:b/>
        </w:rPr>
        <w:t>中启信项目咨询有限公司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中启信项目咨询有限公司</w:t>
      </w:r>
      <w:r>
        <w:rPr>
          <w:rFonts w:ascii="仿宋_GB2312" w:hAnsi="仿宋_GB2312" w:cs="仿宋_GB2312" w:eastAsia="仿宋_GB2312"/>
        </w:rPr>
        <w:t>（以下简称“代理机构”）受</w:t>
      </w:r>
      <w:r>
        <w:rPr>
          <w:rFonts w:ascii="仿宋_GB2312" w:hAnsi="仿宋_GB2312" w:cs="仿宋_GB2312" w:eastAsia="仿宋_GB2312"/>
        </w:rPr>
        <w:t>汉中市第九中学</w:t>
      </w:r>
      <w:r>
        <w:rPr>
          <w:rFonts w:ascii="仿宋_GB2312" w:hAnsi="仿宋_GB2312" w:cs="仿宋_GB2312" w:eastAsia="仿宋_GB2312"/>
        </w:rPr>
        <w:t>委托，拟对</w:t>
      </w:r>
      <w:r>
        <w:rPr>
          <w:rFonts w:ascii="仿宋_GB2312" w:hAnsi="仿宋_GB2312" w:cs="仿宋_GB2312" w:eastAsia="仿宋_GB2312"/>
        </w:rPr>
        <w:t>校园提升及心理咨询室搬迁项目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ZCBN-汉台区-2026-00093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校园提升及心理咨询室搬迁项目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学校中庭改造，对原中庭的景观进行改造，新增树池座凳，地面铺装等，对教学楼外墙线路进行规整；学校道路改造，对通往操场的道路进行修补，使新修道路与原道路保持平整，并在为整个道路进行改色；学校住宅楼隔离改造，用围栏将学校部分和住宅楼部分隔离，新建住宅楼门禁系统；拆除一间单层砖混结构建筑，后期改造为建筑入口通道，并新增门禁系统；心理辅导教室改造，将原教学楼内教室进行分隔布置，改造为心理辅导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采购包1（校园提升及心理咨询室搬迁项目）：属于专门面向中小企业采购。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2、法定代表人授权委托书：法定代表人授权委托书（附法定代表人身份证复印件）及被授权委托人身份证复印件（法定代表人参加投标只须提供法定代表人身份证复印件）</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重大税收违法案件当事人名单”中，也未列入中国政府采购网“政府采购严重违法失信行为记录名单”中。需提供《汉中市政府采购供应商资格承诺函》。</w:t>
      </w:r>
    </w:p>
    <w:p>
      <w:pPr>
        <w:pStyle w:val="null3"/>
      </w:pPr>
      <w:r>
        <w:rPr>
          <w:rFonts w:ascii="仿宋_GB2312" w:hAnsi="仿宋_GB2312" w:cs="仿宋_GB2312" w:eastAsia="仿宋_GB2312"/>
        </w:rPr>
        <w:t>4、供应商资质：供应商具有建设行政主管部门核发的建筑工程施工总承包三级以上（含三级）资质，具有有效的安全生产许可证</w:t>
      </w:r>
    </w:p>
    <w:p>
      <w:pPr>
        <w:pStyle w:val="null3"/>
      </w:pPr>
      <w:r>
        <w:rPr>
          <w:rFonts w:ascii="仿宋_GB2312" w:hAnsi="仿宋_GB2312" w:cs="仿宋_GB2312" w:eastAsia="仿宋_GB2312"/>
        </w:rPr>
        <w:t>5、拟派项目负责人资质：项目负责人应具备建筑工程专业二级（含二级)及以上注册建造师资格、具有有效的安全考核合格证（B证），且无在建工程（出具无在建承诺书）；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汉中市第九中学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汉中市前进西路1966号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汉中市第九中学经办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0916-2727881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中启信项目咨询有限公司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陕西省西安市雁塔区南二环路西段88号老三届世纪星大度15E</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15109165813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开户名称：中启信项目咨询有限公司</w:t>
            </w:r>
          </w:p>
          <w:p>
            <w:pPr>
              <w:pStyle w:val="null3"/>
            </w:pPr>
            <w:r>
              <w:rPr>
                <w:rFonts w:ascii="仿宋_GB2312" w:hAnsi="仿宋_GB2312" w:cs="仿宋_GB2312" w:eastAsia="仿宋_GB2312"/>
              </w:rPr>
              <w:t>开户银行：中国建设银行股份有限公司西安兴庆路支行</w:t>
            </w:r>
          </w:p>
          <w:p>
            <w:pPr>
              <w:pStyle w:val="null3"/>
            </w:pPr>
            <w:r>
              <w:rPr>
                <w:rFonts w:ascii="仿宋_GB2312" w:hAnsi="仿宋_GB2312" w:cs="仿宋_GB2312" w:eastAsia="仿宋_GB2312"/>
              </w:rPr>
              <w:t>银行账号：6105 0173 0012 0000 2516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依据《国家计委关于印发标代理服务收费管理暂行办法的通知》(计价格【2002】1980号)和国家发改委办公厅国发的《关于招标代理服务收费有关问题的通知》(发改办价格【2003】857号)文件规定的收费标准收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汉中市第九中学</w:t>
      </w:r>
      <w:r>
        <w:rPr>
          <w:rFonts w:ascii="仿宋_GB2312" w:hAnsi="仿宋_GB2312" w:cs="仿宋_GB2312" w:eastAsia="仿宋_GB2312"/>
        </w:rPr>
        <w:t>和</w:t>
      </w:r>
      <w:r>
        <w:rPr>
          <w:rFonts w:ascii="仿宋_GB2312" w:hAnsi="仿宋_GB2312" w:cs="仿宋_GB2312" w:eastAsia="仿宋_GB2312"/>
        </w:rPr>
        <w:t>中启信项目咨询有限公司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汉中市第九中学</w:t>
      </w:r>
      <w:r>
        <w:rPr>
          <w:rFonts w:ascii="仿宋_GB2312" w:hAnsi="仿宋_GB2312" w:cs="仿宋_GB2312" w:eastAsia="仿宋_GB2312"/>
        </w:rPr>
        <w:t>负责解释。除上述磋商文件内容，其他内容由</w:t>
      </w:r>
      <w:r>
        <w:rPr>
          <w:rFonts w:ascii="仿宋_GB2312" w:hAnsi="仿宋_GB2312" w:cs="仿宋_GB2312" w:eastAsia="仿宋_GB2312"/>
        </w:rPr>
        <w:t>中启信项目咨询有限公司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汉中市第九中学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中启信项目咨询有限公司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联系人：周女士</w:t>
      </w:r>
    </w:p>
    <w:p>
      <w:pPr>
        <w:pStyle w:val="null3"/>
      </w:pPr>
      <w:r>
        <w:rPr>
          <w:rFonts w:ascii="仿宋_GB2312" w:hAnsi="仿宋_GB2312" w:cs="仿宋_GB2312" w:eastAsia="仿宋_GB2312"/>
        </w:rPr>
        <w:t>联系电话：15109165813</w:t>
      </w:r>
    </w:p>
    <w:p>
      <w:pPr>
        <w:pStyle w:val="null3"/>
      </w:pPr>
      <w:r>
        <w:rPr>
          <w:rFonts w:ascii="仿宋_GB2312" w:hAnsi="仿宋_GB2312" w:cs="仿宋_GB2312" w:eastAsia="仿宋_GB2312"/>
        </w:rPr>
        <w:t>地址：陕西省西安市雁塔区南二环路西段88号老三届世纪星大度15E</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660,000.00</w:t>
      </w:r>
    </w:p>
    <w:p>
      <w:pPr>
        <w:pStyle w:val="null3"/>
      </w:pPr>
      <w:r>
        <w:rPr>
          <w:rFonts w:ascii="仿宋_GB2312" w:hAnsi="仿宋_GB2312" w:cs="仿宋_GB2312" w:eastAsia="仿宋_GB2312"/>
        </w:rPr>
        <w:t>采购包最高限价（元）: 656,068.71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汉中市第九中学校园提升及心理咨询室搬迁项目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标的名称：汉中市第九中学校园提升及心理咨询室搬迁项目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（1）施工范围：工程量清单内所含的全部内容</w:t>
            </w:r>
          </w:p>
          <w:p>
            <w:pPr>
              <w:pStyle w:val="null3"/>
            </w:pPr>
            <w:r>
              <w:rPr>
                <w:rFonts w:ascii="仿宋_GB2312" w:hAnsi="仿宋_GB2312" w:cs="仿宋_GB2312" w:eastAsia="仿宋_GB2312"/>
              </w:rPr>
              <w:t>（2）工期：30日历天</w:t>
            </w:r>
          </w:p>
          <w:p>
            <w:pPr>
              <w:pStyle w:val="null3"/>
            </w:pPr>
            <w:r>
              <w:rPr>
                <w:rFonts w:ascii="仿宋_GB2312" w:hAnsi="仿宋_GB2312" w:cs="仿宋_GB2312" w:eastAsia="仿宋_GB2312"/>
              </w:rPr>
              <w:t>（3）质量标准：合格标准</w:t>
            </w:r>
          </w:p>
          <w:p>
            <w:pPr>
              <w:pStyle w:val="null3"/>
            </w:pPr>
            <w:r>
              <w:rPr>
                <w:rFonts w:ascii="仿宋_GB2312" w:hAnsi="仿宋_GB2312" w:cs="仿宋_GB2312" w:eastAsia="仿宋_GB2312"/>
              </w:rPr>
              <w:t>（4）本工程计价采用广联达造价7.0编制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法定代表人授权委托书（附法定代表人身份证复印件）及被授权委托人身份证复印件（法定代表人参加投标只须提供法定代表人身份证复印件）</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供应商具有建设行政主管部门核发的建筑工程施工总承包三级以上（含三级）资质，具有有效的安全生产许可证</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项目负责人应具备建筑工程专业二级（含二级)及以上注册建造师资格、具有有效的安全考核合格证（B证），且无在建工程（出具无在建承诺书）；</w:t>
            </w:r>
          </w:p>
        </w:tc>
        <w:tc>
          <w:tcPr>
            <w:tcW w:type="dxa" w:w="1661"/>
          </w:tcPr>
          <w:p>
            <w:pPr>
              <w:pStyle w:val="null3"/>
            </w:pPr>
            <w:r>
              <w:rPr>
                <w:rFonts w:ascii="仿宋_GB2312" w:hAnsi="仿宋_GB2312" w:cs="仿宋_GB2312" w:eastAsia="仿宋_GB2312"/>
              </w:rPr>
              <w:t>供应商应提交的相关资格证明材料(1).pdf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响应文件按竞争性磋商文件要求在指定地方进行签字或盖章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供应商应提交的相关资格证明材料(1).pdf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一、评审内容：供应商针对本项目编制完善的总体施工方案,内容包含但不限于：①施工目标（量化质量、工期要求等）；②施工准备（人员、设备、材料配置等）；③施工平面布置与安排。 二、评审标准1.完整性：方案须全面,对评审内容中的各项要求均有详细描述及说明；2.可实施性：切合本项目实际情况，实施步骤清晰、合理，可实施性强；3.针对性：方案能够紧扣项目实际情况，内容科学合理，针对性强。 三、赋分标准(满分6分)： 评审内容共三项，方案内容全面详细、步骤清晰合理、贴合本项目实际、全部满足采购要求得6分。每缺失一项内容扣2分，每项内容存在1处缺陷，扣0.2分，扣完即止。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一、评审内容：供应商针对本项目编制完善的分部分项工程施工方案,内容包含但不限于：①工程重难点及解决措施；②分部分项工程施工方法；③施工质量通病防治措施。 二、评审标准：1.完整性：方案须全面,对评审内容中的各项要求均有详细描述及说明；2.可实施性：切合本项目实际情况，实施步骤清晰、合理，可实施性强；3.针对性：方案能够紧扣项目实际情况， 内容科学合理，针对性强。 三、赋分标准（满分9分）：评审内容共三项，方案内容全面详细、步骤清晰合理、贴合本项目实际、全部满足采购要求得9分。每缺失一项内容扣3分，每项内容存在1处缺陷，扣0.3分，扣完即止。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一、评审内容：针对本项目编制完善的施工进度计划，内容包含但不限于：①施工进度计划横道图；②进度计划保证措施；③工期保证措施。 二、评审标准：1.完整性：方案须全面,对评审内容中的各项要求均有详细描述及说明；2.可实施性：切合本项目实际情况，实施步骤清晰、合理，可实施性强；3.针对性：方案能够紧扣项目实际情况,内容科学合理，针对性强。 三、赋分标准（满分6分）：评审内容共三项，方案内容全面详细、步骤清晰合理、贴合本项目实际、全部满足采购要求得6分。每缺失一项内容扣2分，每项内容存在1处缺陷,扣0.2分，扣完即止。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1.完整性：方案须全面,对评审内容中的各项要求均有详细描述及说明；2.可实施性：切合本项目实际情况，实施步骤清晰、合理，可实施性强；3.针对性：方案能够紧扣项目实际情况，内容科学合理,针对性强。 三、赋分标准（满分4.5分）：评审内容共三项，方案内容全面详细、步骤清晰合理、贴合本项目实际、全部满足采购要求得4.5分。每缺失一项内容扣1.5分,每项内容存在1处缺陷，扣0.2分,扣完即止。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1.完整性：方案须全面,对评审内容中的各项要求均有详细描述及说明；2.可实施性：切合本项目实际情况，实施步骤清晰、合理,可实施性强；3.针对性：方案能够紧扣项目实际情况，内容科学合理，针对性强。 三、赋分标准（满分4.5分）：评审内容共三项，方案内容全面详细、步骤清晰合理、贴合本项目实际、全部满足采购要求得4.5分。每缺失一项内容扣1.5分，每项内容存在1处缺陷，扣0.2分，扣完即止。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一、评审内容：供应商针对本项目编制完整的安全施工措施，内容包含但不限于：①安全生产管理制度;②安全施工措施；③安全应急预案；④安全生产教育。 二、评审标准：1.完整性：方案须全面,对评审内容中的各项要求均有详细描述及说明；2.可实施性：切合本项目实际情况，实施步骤清晰、合理,可实施性强；3.针对性：方案能够紧扣项目实际情况，内容科学合理，针对性强。 三、赋分标准（满分6分）：评审内容共四项，方案内容全面详细、步骤清晰合理、贴合本项目实际、全部满足采购要求得6分。每缺失一项内容扣1.5分，每项内容存在1处缺陷，扣0.2分，扣完即止。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一、评审内容：供应商针对本项目编制完整的文明施工措施，内容包含但不限于：①文明施工管理目标及技术措施；②文明施工现场管理：材料管理、防扰民措施。 二、评审标准：1.完整性：方案须全面,对评审内容中的各项要求均有详细描述及说明；2.可实施性：切合本项目实际情况，实施步骤清晰、合理，可实施性强；3.针对性：方案能够紧扣项目实际情况，内容科学合理，针对性强。 三、赋分标准(满分4分）：评审内容共两项，方案内容全面详细、步骤清晰合理、贴合本项目实际、全部满足采购要求得4分。每缺失一项内容扣2分，每项内容存在1处缺陷，扣0.2分，扣完即止。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一、评审内容：针对项目施工期间恶劣天气、自然灾害、公共活动等突发状况，评审供应商应急方案的针对性、可操作性与快速响应能力,保障施工平稳有序实施。 二、评审标准：1.未提供任何应急保障方案及处置措施，本项不得分。2.仅简单说明会制定应急预案，未分类梳理突发事件，无具体处置流程、无应急物资配置说明，得1分。3.区分恶劣天气、自然灾害、公共活动三类突发事件编制对应处置内容得2分。4.分三类事件编制完整专项应急方案，细化各类突发情况处置手段、分级响应流程，附全套应急物资清单，清晰落实各岗位责任人，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1.扬尘及建筑垃圾处置保障承诺(2分）供应商完整承诺：（1）施工全程密闭防尘（2）垃圾日产日清（3）分类堆放（4）合规清运(5）明确扬尘管控责任人，全部内容齐全得2分；提供扬尘及建筑垃圾处置保障承诺，但缺少以上承诺任意一项承诺扣0.4分未提扬尘及建筑垃圾处置保障承诺不得分。。 2.施工现场安全履约保障承诺（2分）供应商完整承诺：（1）施工围挡封闭（2）临时用电规范（3）动火消防防护（4）近3年无一般及以上安全事故承诺，全部内容齐全得2分；提供施工现场安全履约保障承诺，但缺少以上承诺任意一项承诺扣0.5分未提供施工现场安全履约保障承诺不得分。3.拟投入的材料应符合国家及相关行业规范、标准的承诺（2分）提供拟投入的材料应符合国家及相关行业规范、标准的承诺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一、评审内容：供应商针对本项目编制完善的项目经理部组织机构，拟派人员配备有相关专业的技术管理人员（应包括①项目经理、②技术负责人、③安全管理人员、④质量管理人员、⑤施工员） 二、评审标准：提供项目成员配置清单，具有相关证书证件复印件或扫描件并加盖公章。 三、赋分标准： ①项目经理（5分）：具备建筑工程相关专业中级及以上职称得3分；具有2年以上项目经理执业经历得2分（执业经历以建造师注册证书时间为准），不满足不得分；②技术负责人（4分）：具备建筑工程相关专业中级及以上职称得3分；具有3年以上相关岗位任职资格得1分（任职资格以职称证发证时间为准），不满足不得分。；③安全管理人员（专职安全生产管理人员）（2分）：岗位明确、持证上岗得2分，无证不得分。④质量管理人员（2分）：岗位明确、持证上岗得2分，无证不得分。⑤施工员（2分）：岗位明确、持证上岗得2分，无证不得分。 四、证书要求：项目经理须提供职称证及建造师注册证；技术负责人须提供职称证；专职安全员持C类安全考核证；质量员、施工员持对应岗位证。所有证书均提供原件复印件，并加盖供应商公章。五、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2.5分，最高得5分；注：业绩须是供应商完成的类似项目，提供中标（成交）通知书和施工合同/协议书（社会投资项目提供合同协议书)复印件并加盖单位公章，否则视为无效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供应商的价格分统一按照下列公式计算：投标报价得分=(评标基准价∕投标报价)×价格权值（30%）×100（四舍五入后保留小数点后两位）。注：本项目为专门面向中小企业项目，评审不再执行价格扣除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详见附件：技术部分方案.docx</w:t>
      </w:r>
    </w:p>
    <w:p>
      <w:pPr>
        <w:pStyle w:val="null3"/>
        <w:ind w:firstLine="960"/>
      </w:pPr>
      <w:r>
        <w:rPr>
          <w:rFonts w:ascii="仿宋_GB2312" w:hAnsi="仿宋_GB2312" w:cs="仿宋_GB2312" w:eastAsia="仿宋_GB2312"/>
        </w:rPr>
        <w:t>详见附件：供应商应提交的相关资格证明材料(1).pdf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