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F4A1F0">
      <w:pPr>
        <w:spacing w:line="600" w:lineRule="exact"/>
        <w:rPr>
          <w:rFonts w:hint="eastAsia" w:ascii="方正小标宋简体" w:hAnsi="黑体" w:eastAsia="方正小标宋简体" w:cs="黑体"/>
          <w:sz w:val="44"/>
          <w:szCs w:val="44"/>
        </w:rPr>
      </w:pPr>
      <w:r>
        <w:rPr>
          <w:rFonts w:hint="eastAsia" w:ascii="方正小标宋简体" w:hAnsi="黑体" w:eastAsia="方正小标宋简体" w:cs="黑体"/>
          <w:sz w:val="44"/>
          <w:szCs w:val="44"/>
        </w:rPr>
        <w:t>府谷县老高川镇圪洞沟村塌陷区补充勘查项目需求文件</w:t>
      </w:r>
    </w:p>
    <w:p w14:paraId="42F5263D">
      <w:pPr>
        <w:pStyle w:val="15"/>
        <w:spacing w:line="600" w:lineRule="exact"/>
      </w:pPr>
    </w:p>
    <w:p w14:paraId="51C8D8E3">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一、采购项目名称：</w:t>
      </w:r>
    </w:p>
    <w:p w14:paraId="2135576E">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府谷县老高川镇圪洞沟村塌陷区补充勘查项目</w:t>
      </w:r>
    </w:p>
    <w:p w14:paraId="1667DE12">
      <w:pPr>
        <w:spacing w:line="60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二、采购项目预算、资金构成和采购方式：</w:t>
      </w:r>
    </w:p>
    <w:p w14:paraId="29BF1A7A">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1、采购项目预算：</w:t>
      </w:r>
      <w:r>
        <w:rPr>
          <w:rFonts w:hint="eastAsia" w:ascii="仿宋_GB2312" w:hAnsi="仿宋_GB2312" w:eastAsia="仿宋_GB2312" w:cs="仿宋_GB2312"/>
          <w:sz w:val="32"/>
          <w:szCs w:val="32"/>
          <w:lang w:val="en-US" w:eastAsia="zh-CN"/>
        </w:rPr>
        <w:t>117.91</w:t>
      </w:r>
      <w:r>
        <w:rPr>
          <w:rFonts w:hint="eastAsia" w:ascii="仿宋_GB2312" w:hAnsi="仿宋_GB2312" w:eastAsia="仿宋_GB2312" w:cs="仿宋_GB2312"/>
          <w:sz w:val="32"/>
          <w:szCs w:val="32"/>
        </w:rPr>
        <w:t>万元</w:t>
      </w:r>
    </w:p>
    <w:p w14:paraId="23678E2B">
      <w:pPr>
        <w:pStyle w:val="15"/>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2、最高限价：</w:t>
      </w:r>
      <w:r>
        <w:rPr>
          <w:rFonts w:hint="eastAsia" w:ascii="仿宋_GB2312" w:hAnsi="仿宋_GB2312" w:eastAsia="仿宋_GB2312" w:cs="仿宋_GB2312"/>
          <w:sz w:val="32"/>
          <w:szCs w:val="32"/>
          <w:lang w:val="en-US" w:eastAsia="zh-CN"/>
        </w:rPr>
        <w:t>117.91</w:t>
      </w:r>
      <w:r>
        <w:rPr>
          <w:rFonts w:hint="eastAsia" w:ascii="仿宋_GB2312" w:hAnsi="仿宋_GB2312" w:eastAsia="仿宋_GB2312" w:cs="仿宋_GB2312"/>
          <w:sz w:val="32"/>
          <w:szCs w:val="32"/>
        </w:rPr>
        <w:t>万元</w:t>
      </w:r>
    </w:p>
    <w:p w14:paraId="56C5C4E9">
      <w:pPr>
        <w:spacing w:line="60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3、资金来源：财政</w:t>
      </w:r>
      <w:r>
        <w:rPr>
          <w:rFonts w:hint="eastAsia" w:ascii="仿宋_GB2312" w:hAnsi="仿宋_GB2312" w:eastAsia="仿宋_GB2312" w:cs="仿宋_GB2312"/>
          <w:sz w:val="32"/>
          <w:szCs w:val="32"/>
          <w:lang w:val="en-US" w:eastAsia="zh-CN"/>
        </w:rPr>
        <w:t>拨款</w:t>
      </w:r>
    </w:p>
    <w:p w14:paraId="7C200ECF">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4、价格信息来源：市场询价，府谷县投评中心审核</w:t>
      </w:r>
    </w:p>
    <w:p w14:paraId="74E5182D">
      <w:pPr>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5、采购方式：竞争性磋商</w:t>
      </w:r>
    </w:p>
    <w:p w14:paraId="13DD75A7">
      <w:pPr>
        <w:pStyle w:val="15"/>
        <w:spacing w:line="600" w:lineRule="exact"/>
        <w:ind w:firstLine="640"/>
        <w:rPr>
          <w:rFonts w:hint="eastAsia" w:ascii="仿宋" w:hAnsi="仿宋" w:eastAsia="仿宋" w:cs="仿宋"/>
          <w:b/>
          <w:bCs/>
          <w:sz w:val="32"/>
          <w:szCs w:val="32"/>
        </w:rPr>
      </w:pPr>
      <w:r>
        <w:rPr>
          <w:rFonts w:hint="eastAsia" w:ascii="黑体" w:hAnsi="黑体" w:eastAsia="黑体" w:cs="黑体"/>
          <w:sz w:val="32"/>
          <w:szCs w:val="32"/>
        </w:rPr>
        <w:t>三、采购需求</w:t>
      </w:r>
    </w:p>
    <w:p w14:paraId="7E66B680">
      <w:pPr>
        <w:pStyle w:val="6"/>
        <w:keepNext w:val="0"/>
        <w:keepLines w:val="0"/>
        <w:pageBreakBefore w:val="0"/>
        <w:widowControl w:val="0"/>
        <w:kinsoku/>
        <w:wordWrap/>
        <w:overflowPunct/>
        <w:topLinePunct w:val="0"/>
        <w:autoSpaceDE/>
        <w:autoSpaceDN/>
        <w:bidi w:val="0"/>
        <w:adjustRightInd/>
        <w:snapToGrid/>
        <w:spacing w:after="0" w:line="360" w:lineRule="auto"/>
        <w:ind w:left="0"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w:t>
      </w:r>
      <w:r>
        <w:rPr>
          <w:rFonts w:hint="eastAsia" w:ascii="仿宋_GB2312" w:hAnsi="仿宋_GB2312" w:eastAsia="仿宋_GB2312" w:cs="仿宋_GB2312"/>
          <w:sz w:val="32"/>
          <w:szCs w:val="32"/>
        </w:rPr>
        <w:t>《府谷县人民政府专项问题会议纪要（第30次）》（2026年6月24日）</w:t>
      </w:r>
      <w:r>
        <w:rPr>
          <w:rFonts w:hint="eastAsia" w:ascii="仿宋_GB2312" w:hAnsi="仿宋_GB2312" w:eastAsia="仿宋_GB2312" w:cs="仿宋_GB2312"/>
          <w:sz w:val="32"/>
          <w:szCs w:val="32"/>
          <w:lang w:val="en-US" w:eastAsia="zh-CN"/>
        </w:rPr>
        <w:t>内容要求，需对补充勘查工作组现场已敲定10个施工钻孔点位进行后续补充勘查。</w:t>
      </w:r>
      <w:r>
        <w:rPr>
          <w:rFonts w:hint="eastAsia" w:ascii="仿宋_GB2312" w:hAnsi="仿宋_GB2312" w:eastAsia="仿宋_GB2312" w:cs="仿宋_GB2312"/>
          <w:sz w:val="32"/>
          <w:szCs w:val="32"/>
        </w:rPr>
        <w:t>主要</w:t>
      </w:r>
      <w:r>
        <w:rPr>
          <w:rFonts w:hint="eastAsia" w:ascii="仿宋_GB2312" w:hAnsi="仿宋_GB2312" w:eastAsia="仿宋_GB2312" w:cs="仿宋_GB2312"/>
          <w:sz w:val="32"/>
          <w:szCs w:val="32"/>
          <w:lang w:val="en-US" w:eastAsia="zh-CN"/>
        </w:rPr>
        <w:t>工作量</w:t>
      </w:r>
      <w:r>
        <w:rPr>
          <w:rFonts w:hint="eastAsia" w:ascii="仿宋_GB2312" w:hAnsi="仿宋_GB2312" w:eastAsia="仿宋_GB2312" w:cs="仿宋_GB2312"/>
          <w:sz w:val="32"/>
          <w:szCs w:val="32"/>
        </w:rPr>
        <w:t>有:钻探工程(2248m)、地球物理测井(常规六项(2248m))、修路平场及勘查成果报告编制等。</w:t>
      </w:r>
      <w:r>
        <w:rPr>
          <w:rFonts w:hint="eastAsia" w:ascii="仿宋_GB2312" w:hAnsi="仿宋_GB2312" w:eastAsia="仿宋_GB2312" w:cs="仿宋_GB2312"/>
          <w:sz w:val="32"/>
          <w:szCs w:val="32"/>
          <w:lang w:val="en-US" w:eastAsia="zh-CN"/>
        </w:rPr>
        <w:t>主要技术要求有：①村民指定钻孔位置，查明存疑区域下煤层是否采空；②查明存疑区内煤层层位、厚度和可采煤层的分布范围等情况；③编制《府谷县老高川镇圪洞沟村塌陷区补充勘查报告》及相关图件、附表。</w:t>
      </w:r>
    </w:p>
    <w:p w14:paraId="7825A3C3">
      <w:pPr>
        <w:pStyle w:val="15"/>
        <w:spacing w:line="600" w:lineRule="exact"/>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1.项目服务期限：自合同签订之日起</w:t>
      </w:r>
      <w:r>
        <w:rPr>
          <w:rFonts w:hint="eastAsia" w:ascii="仿宋_GB2312" w:hAnsi="仿宋_GB2312" w:eastAsia="仿宋_GB2312" w:cs="仿宋_GB2312"/>
          <w:sz w:val="32"/>
          <w:szCs w:val="32"/>
          <w:lang w:val="en-US" w:eastAsia="zh-CN"/>
        </w:rPr>
        <w:t>90日历天</w:t>
      </w:r>
      <w:r>
        <w:rPr>
          <w:rFonts w:hint="eastAsia" w:ascii="仿宋_GB2312" w:hAnsi="仿宋_GB2312" w:eastAsia="仿宋_GB2312" w:cs="仿宋_GB2312"/>
          <w:sz w:val="32"/>
          <w:szCs w:val="32"/>
        </w:rPr>
        <w:t>。</w:t>
      </w:r>
    </w:p>
    <w:p w14:paraId="57085BCF">
      <w:pPr>
        <w:pStyle w:val="15"/>
        <w:spacing w:line="600" w:lineRule="exact"/>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2.项目实施地点：采购人指定地点。</w:t>
      </w:r>
    </w:p>
    <w:p w14:paraId="76B70AA8">
      <w:pPr>
        <w:widowControl/>
        <w:jc w:val="left"/>
        <w:rPr>
          <w:rFonts w:hint="eastAsia" w:ascii="黑体" w:hAnsi="黑体" w:eastAsia="黑体" w:cs="黑体"/>
          <w:sz w:val="32"/>
          <w:szCs w:val="32"/>
        </w:rPr>
      </w:pPr>
      <w:r>
        <w:rPr>
          <w:rFonts w:hint="eastAsia" w:ascii="黑体" w:hAnsi="黑体" w:eastAsia="黑体" w:cs="黑体"/>
          <w:sz w:val="32"/>
          <w:szCs w:val="32"/>
        </w:rPr>
        <w:br w:type="page"/>
      </w:r>
    </w:p>
    <w:p w14:paraId="6720D5E6">
      <w:pPr>
        <w:rPr>
          <w:rFonts w:hint="eastAsia" w:ascii="黑体" w:hAnsi="黑体" w:eastAsia="黑体" w:cs="黑体"/>
          <w:sz w:val="32"/>
          <w:szCs w:val="32"/>
        </w:rPr>
      </w:pPr>
      <w:r>
        <w:rPr>
          <w:rFonts w:hint="eastAsia" w:ascii="黑体" w:hAnsi="黑体" w:eastAsia="黑体" w:cs="黑体"/>
          <w:sz w:val="32"/>
          <w:szCs w:val="32"/>
        </w:rPr>
        <w:t>四、合同模板：</w:t>
      </w:r>
    </w:p>
    <w:p w14:paraId="71BAD6F5">
      <w:pPr>
        <w:spacing w:line="360" w:lineRule="auto"/>
        <w:rPr>
          <w:color w:val="000000" w:themeColor="text1"/>
          <w:sz w:val="28"/>
          <w:u w:val="single"/>
          <w14:textFill>
            <w14:solidFill>
              <w14:schemeClr w14:val="tx1"/>
            </w14:solidFill>
          </w14:textFill>
        </w:rPr>
      </w:pPr>
      <w:r>
        <w:rPr>
          <w:rFonts w:eastAsia="黑体"/>
          <w:color w:val="000000" w:themeColor="text1"/>
          <w:sz w:val="28"/>
          <w14:textFill>
            <w14:solidFill>
              <w14:schemeClr w14:val="tx1"/>
            </w14:solidFill>
          </w14:textFill>
        </w:rPr>
        <w:t>合同编号：</w:t>
      </w:r>
    </w:p>
    <w:p w14:paraId="27D55F41">
      <w:pPr>
        <w:spacing w:line="360" w:lineRule="auto"/>
        <w:rPr>
          <w:rFonts w:hint="eastAsia" w:ascii="宋体" w:hAnsi="宋体" w:cs="宋体"/>
          <w:color w:val="000000" w:themeColor="text1"/>
          <w:sz w:val="56"/>
          <w:szCs w:val="16"/>
          <w14:textFill>
            <w14:solidFill>
              <w14:schemeClr w14:val="tx1"/>
            </w14:solidFill>
          </w14:textFill>
        </w:rPr>
      </w:pPr>
    </w:p>
    <w:p w14:paraId="00ECD5AA">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p>
    <w:p w14:paraId="411BFADF">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p>
    <w:p w14:paraId="1DC6EF88">
      <w:pPr>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p>
    <w:p w14:paraId="68DE84A6">
      <w:pPr>
        <w:pageBreakBefore w:val="0"/>
        <w:widowControl w:val="0"/>
        <w:kinsoku/>
        <w:wordWrap/>
        <w:overflowPunct/>
        <w:topLinePunct w:val="0"/>
        <w:autoSpaceDE/>
        <w:autoSpaceDN/>
        <w:bidi w:val="0"/>
        <w:adjustRightInd/>
        <w:snapToGrid/>
        <w:spacing w:line="360" w:lineRule="auto"/>
        <w:ind w:left="2808" w:leftChars="266" w:hanging="2249" w:hangingChars="800"/>
        <w:jc w:val="both"/>
        <w:textAlignment w:val="auto"/>
        <w:rPr>
          <w:rFonts w:hint="eastAsia" w:ascii="Times New Roman" w:hAnsi="Times New Roman" w:eastAsia="宋体" w:cs="宋体"/>
          <w:b/>
          <w:bCs/>
          <w:sz w:val="28"/>
          <w:szCs w:val="28"/>
          <w:u w:val="single"/>
          <w:lang w:val="en-US" w:eastAsia="zh-CN"/>
        </w:rPr>
      </w:pPr>
      <w:r>
        <w:rPr>
          <w:rFonts w:hint="eastAsia" w:ascii="Times New Roman" w:hAnsi="Times New Roman" w:eastAsia="宋体" w:cs="宋体"/>
          <w:b/>
          <w:bCs/>
          <w:sz w:val="28"/>
          <w:szCs w:val="28"/>
        </w:rPr>
        <w:t xml:space="preserve">      项目名称：</w:t>
      </w:r>
      <w:r>
        <w:rPr>
          <w:rFonts w:hint="eastAsia" w:ascii="Times New Roman" w:hAnsi="Times New Roman" w:eastAsia="宋体" w:cs="宋体"/>
          <w:b/>
          <w:bCs/>
          <w:sz w:val="28"/>
          <w:szCs w:val="28"/>
          <w:u w:val="single"/>
        </w:rPr>
        <w:t xml:space="preserve"> 府谷县老高川镇圪洞沟村塌陷区</w:t>
      </w:r>
      <w:r>
        <w:rPr>
          <w:rFonts w:hint="eastAsia" w:ascii="Times New Roman" w:hAnsi="Times New Roman" w:eastAsia="宋体" w:cs="宋体"/>
          <w:b/>
          <w:bCs/>
          <w:sz w:val="28"/>
          <w:szCs w:val="28"/>
          <w:u w:val="single"/>
          <w:lang w:val="en-US" w:eastAsia="zh-CN"/>
        </w:rPr>
        <w:t>补充</w:t>
      </w:r>
      <w:r>
        <w:rPr>
          <w:rFonts w:hint="eastAsia" w:ascii="Times New Roman" w:hAnsi="Times New Roman" w:eastAsia="宋体" w:cs="宋体"/>
          <w:b/>
          <w:bCs/>
          <w:sz w:val="28"/>
          <w:szCs w:val="28"/>
          <w:u w:val="single"/>
        </w:rPr>
        <w:t>勘查</w:t>
      </w:r>
      <w:r>
        <w:rPr>
          <w:rFonts w:hint="eastAsia" w:cs="宋体"/>
          <w:b/>
          <w:bCs/>
          <w:sz w:val="28"/>
          <w:szCs w:val="28"/>
          <w:u w:val="single"/>
          <w:lang w:val="en-US" w:eastAsia="zh-CN"/>
        </w:rPr>
        <w:t xml:space="preserve">项目 </w:t>
      </w:r>
    </w:p>
    <w:p w14:paraId="6022F861">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p>
    <w:p w14:paraId="3B613CF4">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r>
        <w:rPr>
          <w:rFonts w:hint="eastAsia" w:ascii="Times New Roman" w:hAnsi="Times New Roman" w:eastAsia="宋体" w:cs="宋体"/>
          <w:sz w:val="28"/>
          <w:szCs w:val="28"/>
        </w:rPr>
        <w:t xml:space="preserve">      委 托 方：</w:t>
      </w:r>
      <w:r>
        <w:rPr>
          <w:rFonts w:hint="eastAsia" w:ascii="Times New Roman" w:hAnsi="Times New Roman" w:eastAsia="宋体" w:cs="宋体"/>
          <w:sz w:val="28"/>
          <w:szCs w:val="28"/>
          <w:u w:val="single"/>
        </w:rPr>
        <w:t xml:space="preserve"> </w:t>
      </w:r>
      <w:r>
        <w:rPr>
          <w:rFonts w:hint="eastAsia" w:ascii="Times New Roman" w:hAnsi="Times New Roman" w:eastAsia="宋体"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p>
    <w:p w14:paraId="67E70D30">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r>
        <w:rPr>
          <w:rFonts w:hint="eastAsia" w:ascii="Times New Roman" w:hAnsi="Times New Roman" w:eastAsia="宋体" w:cs="宋体"/>
          <w:sz w:val="28"/>
          <w:szCs w:val="28"/>
        </w:rPr>
        <w:t xml:space="preserve">      （甲 方） </w:t>
      </w:r>
    </w:p>
    <w:p w14:paraId="62D05271">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p>
    <w:p w14:paraId="63F2C718">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rPr>
      </w:pPr>
      <w:r>
        <w:rPr>
          <w:rFonts w:hint="eastAsia" w:ascii="Times New Roman" w:hAnsi="Times New Roman" w:eastAsia="宋体" w:cs="宋体"/>
          <w:sz w:val="28"/>
          <w:szCs w:val="28"/>
        </w:rPr>
        <w:t xml:space="preserve">      受 托 方：</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cs="宋体"/>
          <w:sz w:val="28"/>
          <w:szCs w:val="28"/>
          <w:u w:val="single"/>
          <w:lang w:val="en-US" w:eastAsia="zh-CN"/>
        </w:rPr>
        <w:t xml:space="preserve">  </w:t>
      </w:r>
      <w:r>
        <w:rPr>
          <w:rFonts w:hint="eastAsia" w:ascii="Times New Roman" w:hAnsi="Times New Roman" w:eastAsia="宋体" w:cs="宋体"/>
          <w:sz w:val="28"/>
          <w:szCs w:val="28"/>
          <w:u w:val="single"/>
        </w:rPr>
        <w:t xml:space="preserve">  </w:t>
      </w:r>
    </w:p>
    <w:p w14:paraId="34E539BB">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r>
        <w:rPr>
          <w:rFonts w:hint="eastAsia" w:ascii="Times New Roman" w:hAnsi="Times New Roman" w:eastAsia="宋体" w:cs="宋体"/>
          <w:sz w:val="28"/>
          <w:szCs w:val="28"/>
        </w:rPr>
        <w:t xml:space="preserve">      （乙 方） </w:t>
      </w:r>
    </w:p>
    <w:p w14:paraId="487AC038">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p>
    <w:p w14:paraId="0C22A9C2">
      <w:pPr>
        <w:pStyle w:val="2"/>
        <w:rPr>
          <w:rFonts w:hint="eastAsia" w:ascii="Times New Roman" w:hAnsi="Times New Roman" w:eastAsia="宋体" w:cs="宋体"/>
          <w:sz w:val="28"/>
          <w:szCs w:val="28"/>
          <w:u w:val="single"/>
        </w:rPr>
      </w:pPr>
    </w:p>
    <w:p w14:paraId="51D3C4E5">
      <w:pPr>
        <w:rPr>
          <w:rFonts w:hint="eastAsia" w:ascii="Times New Roman" w:hAnsi="Times New Roman" w:eastAsia="宋体"/>
        </w:rPr>
      </w:pPr>
    </w:p>
    <w:p w14:paraId="1345717E">
      <w:pPr>
        <w:pStyle w:val="2"/>
        <w:rPr>
          <w:rFonts w:hint="eastAsia" w:ascii="Times New Roman" w:hAnsi="Times New Roman" w:eastAsia="宋体"/>
        </w:rPr>
      </w:pPr>
    </w:p>
    <w:p w14:paraId="326093F8">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r>
        <w:rPr>
          <w:rFonts w:hint="eastAsia" w:ascii="Times New Roman" w:hAnsi="Times New Roman" w:eastAsia="宋体" w:cs="宋体"/>
          <w:sz w:val="28"/>
          <w:szCs w:val="28"/>
        </w:rPr>
        <w:t xml:space="preserve">      签订时间：</w:t>
      </w:r>
      <w:r>
        <w:rPr>
          <w:rFonts w:hint="eastAsia" w:ascii="Times New Roman" w:hAnsi="Times New Roman" w:eastAsia="宋体" w:cs="宋体"/>
          <w:sz w:val="28"/>
          <w:szCs w:val="28"/>
          <w:u w:val="single"/>
        </w:rPr>
        <w:t xml:space="preserve"> </w:t>
      </w:r>
      <w:r>
        <w:rPr>
          <w:rFonts w:hint="eastAsia" w:ascii="Times New Roman" w:hAnsi="Times New Roman" w:eastAsia="宋体" w:cs="宋体"/>
          <w:sz w:val="28"/>
          <w:szCs w:val="28"/>
          <w:u w:val="single"/>
          <w:lang w:val="en-US" w:eastAsia="zh-CN"/>
        </w:rPr>
        <w:t xml:space="preserve">  </w:t>
      </w:r>
      <w:r>
        <w:rPr>
          <w:rFonts w:hint="eastAsia" w:ascii="Times New Roman" w:hAnsi="Times New Roman" w:eastAsia="宋体" w:cs="宋体"/>
          <w:sz w:val="28"/>
          <w:szCs w:val="28"/>
          <w:u w:val="single"/>
        </w:rPr>
        <w:t xml:space="preserve">    年   月   日                      </w:t>
      </w:r>
    </w:p>
    <w:p w14:paraId="2CC7B42D">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rPr>
      </w:pPr>
      <w:r>
        <w:rPr>
          <w:rFonts w:hint="eastAsia" w:ascii="Times New Roman" w:hAnsi="Times New Roman" w:eastAsia="宋体" w:cs="宋体"/>
          <w:sz w:val="28"/>
          <w:szCs w:val="28"/>
        </w:rPr>
        <w:t xml:space="preserve">      签订地点：</w:t>
      </w:r>
      <w:r>
        <w:rPr>
          <w:rFonts w:hint="eastAsia" w:ascii="Times New Roman" w:hAnsi="Times New Roman" w:eastAsia="宋体" w:cs="宋体"/>
          <w:sz w:val="28"/>
          <w:szCs w:val="28"/>
          <w:u w:val="single"/>
        </w:rPr>
        <w:t xml:space="preserve">       </w:t>
      </w:r>
      <w:r>
        <w:rPr>
          <w:rFonts w:hint="eastAsia" w:ascii="Times New Roman" w:hAnsi="Times New Roman" w:eastAsia="宋体" w:cs="宋体"/>
          <w:sz w:val="28"/>
          <w:szCs w:val="28"/>
          <w:u w:val="single"/>
          <w:lang w:val="en-US" w:eastAsia="zh-CN"/>
        </w:rPr>
        <w:t xml:space="preserve">             </w:t>
      </w:r>
      <w:r>
        <w:rPr>
          <w:rFonts w:hint="eastAsia" w:ascii="Times New Roman" w:hAnsi="Times New Roman" w:eastAsia="宋体" w:cs="宋体"/>
          <w:sz w:val="28"/>
          <w:szCs w:val="28"/>
          <w:u w:val="single"/>
        </w:rPr>
        <w:t xml:space="preserve">            </w:t>
      </w:r>
      <w:r>
        <w:rPr>
          <w:rFonts w:hint="eastAsia" w:ascii="Times New Roman" w:hAnsi="Times New Roman" w:eastAsia="宋体" w:cs="宋体"/>
          <w:sz w:val="28"/>
          <w:szCs w:val="28"/>
          <w:u w:val="single"/>
          <w:lang w:val="en-US" w:eastAsia="zh-CN"/>
        </w:rPr>
        <w:t xml:space="preserve">    </w:t>
      </w:r>
      <w:r>
        <w:rPr>
          <w:rFonts w:hint="eastAsia" w:ascii="Times New Roman" w:hAnsi="Times New Roman" w:eastAsia="宋体" w:cs="宋体"/>
          <w:sz w:val="28"/>
          <w:szCs w:val="28"/>
          <w:u w:val="single"/>
        </w:rPr>
        <w:t xml:space="preserve">     </w:t>
      </w:r>
    </w:p>
    <w:p w14:paraId="552591E0">
      <w:pPr>
        <w:pageBreakBefore w:val="0"/>
        <w:widowControl w:val="0"/>
        <w:kinsoku/>
        <w:wordWrap/>
        <w:overflowPunct/>
        <w:topLinePunct w:val="0"/>
        <w:autoSpaceDE/>
        <w:autoSpaceDN/>
        <w:bidi w:val="0"/>
        <w:adjustRightInd/>
        <w:snapToGrid/>
        <w:spacing w:line="360" w:lineRule="auto"/>
        <w:ind w:left="0" w:firstLine="560" w:firstLineChars="200"/>
        <w:jc w:val="both"/>
        <w:textAlignment w:val="auto"/>
        <w:rPr>
          <w:rFonts w:hint="eastAsia" w:ascii="Times New Roman" w:hAnsi="Times New Roman" w:eastAsia="宋体" w:cs="宋体"/>
          <w:sz w:val="28"/>
          <w:szCs w:val="28"/>
          <w:u w:val="single"/>
        </w:rPr>
      </w:pPr>
      <w:r>
        <w:rPr>
          <w:rFonts w:hint="eastAsia" w:ascii="Times New Roman" w:hAnsi="Times New Roman" w:eastAsia="宋体" w:cs="宋体"/>
          <w:sz w:val="28"/>
          <w:szCs w:val="28"/>
        </w:rPr>
        <w:t xml:space="preserve">      有效期限：</w:t>
      </w:r>
      <w:r>
        <w:rPr>
          <w:rFonts w:hint="eastAsia" w:ascii="Times New Roman" w:hAnsi="Times New Roman" w:eastAsia="宋体" w:cs="宋体"/>
          <w:sz w:val="28"/>
          <w:szCs w:val="28"/>
          <w:u w:val="single"/>
        </w:rPr>
        <w:t xml:space="preserve"> </w:t>
      </w:r>
      <w:r>
        <w:rPr>
          <w:rFonts w:hint="eastAsia" w:ascii="Times New Roman" w:hAnsi="Times New Roman" w:eastAsia="宋体" w:cs="宋体"/>
          <w:sz w:val="28"/>
          <w:szCs w:val="28"/>
          <w:u w:val="single"/>
          <w:lang w:val="en-US" w:eastAsia="zh-CN"/>
        </w:rPr>
        <w:t xml:space="preserve">                         </w:t>
      </w:r>
      <w:r>
        <w:rPr>
          <w:rFonts w:hint="eastAsia" w:ascii="Times New Roman" w:hAnsi="Times New Roman" w:eastAsia="宋体" w:cs="宋体"/>
          <w:sz w:val="28"/>
          <w:szCs w:val="28"/>
          <w:u w:val="single"/>
        </w:rPr>
        <w:t xml:space="preserve">               </w:t>
      </w:r>
    </w:p>
    <w:p w14:paraId="422D4C38">
      <w:pPr>
        <w:rPr>
          <w:rFonts w:hint="eastAsia" w:ascii="Times New Roman" w:hAnsi="Times New Roman" w:eastAsia="宋体"/>
          <w:b/>
          <w:sz w:val="24"/>
        </w:rPr>
      </w:pPr>
      <w:r>
        <w:rPr>
          <w:rFonts w:hint="eastAsia" w:ascii="Times New Roman" w:hAnsi="Times New Roman" w:eastAsia="宋体"/>
          <w:b/>
          <w:sz w:val="24"/>
        </w:rPr>
        <w:br w:type="page"/>
      </w:r>
    </w:p>
    <w:p w14:paraId="6CC165A7">
      <w:pPr>
        <w:spacing w:line="360" w:lineRule="auto"/>
        <w:rPr>
          <w:rFonts w:hint="eastAsia" w:ascii="Times New Roman" w:hAnsi="Times New Roman" w:eastAsia="宋体"/>
          <w:b/>
          <w:sz w:val="24"/>
          <w:u w:val="single"/>
          <w:lang w:eastAsia="zh-CN"/>
        </w:rPr>
      </w:pPr>
      <w:r>
        <w:rPr>
          <w:rFonts w:hint="eastAsia" w:ascii="Times New Roman" w:hAnsi="Times New Roman" w:eastAsia="宋体"/>
          <w:b/>
          <w:sz w:val="24"/>
        </w:rPr>
        <w:t>委托方（甲方）：</w:t>
      </w:r>
    </w:p>
    <w:p w14:paraId="76D715D9">
      <w:pPr>
        <w:spacing w:line="360" w:lineRule="auto"/>
        <w:rPr>
          <w:rFonts w:hint="eastAsia" w:ascii="Times New Roman" w:hAnsi="Times New Roman" w:eastAsia="宋体"/>
          <w:b/>
          <w:sz w:val="24"/>
          <w:lang w:eastAsia="zh-CN"/>
        </w:rPr>
      </w:pPr>
      <w:r>
        <w:rPr>
          <w:rFonts w:hint="eastAsia" w:ascii="Times New Roman" w:hAnsi="Times New Roman" w:eastAsia="宋体"/>
          <w:b/>
          <w:sz w:val="24"/>
        </w:rPr>
        <w:t>受</w:t>
      </w:r>
      <w:r>
        <w:rPr>
          <w:rFonts w:hint="eastAsia" w:ascii="Times New Roman" w:hAnsi="Times New Roman" w:eastAsia="宋体"/>
          <w:b/>
          <w:sz w:val="24"/>
          <w:lang w:val="en-US" w:eastAsia="zh-CN"/>
        </w:rPr>
        <w:t>托</w:t>
      </w:r>
      <w:r>
        <w:rPr>
          <w:rFonts w:hint="eastAsia" w:ascii="Times New Roman" w:hAnsi="Times New Roman" w:eastAsia="宋体"/>
          <w:b/>
          <w:sz w:val="24"/>
        </w:rPr>
        <w:t>方（乙方）：</w:t>
      </w:r>
    </w:p>
    <w:p w14:paraId="3E5EB4E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为了贯彻落实相关部门要求、有关法律法规及政策，甲方委托</w:t>
      </w:r>
      <w:r>
        <w:rPr>
          <w:rFonts w:hint="eastAsia" w:ascii="Times New Roman" w:hAnsi="Times New Roman" w:eastAsia="宋体" w:cs="宋体"/>
          <w:sz w:val="24"/>
          <w:szCs w:val="24"/>
          <w:lang w:val="en-US" w:eastAsia="zh-CN"/>
        </w:rPr>
        <w:t>乙方对</w:t>
      </w:r>
      <w:r>
        <w:rPr>
          <w:rFonts w:hint="eastAsia" w:ascii="Times New Roman" w:hAnsi="Times New Roman" w:eastAsia="宋体"/>
          <w:sz w:val="24"/>
          <w:szCs w:val="22"/>
        </w:rPr>
        <w:t>府谷县老高川镇圪洞沟村塌陷区</w:t>
      </w:r>
      <w:r>
        <w:rPr>
          <w:rFonts w:hint="eastAsia" w:ascii="Times New Roman" w:hAnsi="Times New Roman"/>
          <w:sz w:val="24"/>
          <w:szCs w:val="22"/>
          <w:lang w:val="en-US" w:eastAsia="zh-CN"/>
        </w:rPr>
        <w:t>补充</w:t>
      </w:r>
      <w:r>
        <w:rPr>
          <w:rFonts w:hint="eastAsia" w:ascii="Times New Roman" w:hAnsi="Times New Roman" w:eastAsia="宋体"/>
          <w:sz w:val="24"/>
          <w:szCs w:val="22"/>
        </w:rPr>
        <w:t>勘查</w:t>
      </w:r>
      <w:r>
        <w:rPr>
          <w:rFonts w:hint="eastAsia" w:ascii="Times New Roman" w:hAnsi="Times New Roman" w:eastAsia="宋体"/>
          <w:sz w:val="24"/>
          <w:szCs w:val="22"/>
          <w:lang w:val="en-US" w:eastAsia="zh-CN"/>
        </w:rPr>
        <w:t>项目进行</w:t>
      </w:r>
      <w:r>
        <w:rPr>
          <w:rFonts w:hint="eastAsia" w:ascii="Times New Roman" w:hAnsi="Times New Roman" w:eastAsia="宋体" w:cs="宋体"/>
          <w:sz w:val="24"/>
          <w:szCs w:val="24"/>
        </w:rPr>
        <w:t>专项技术服务</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并支付相应的技术服务</w:t>
      </w:r>
      <w:r>
        <w:rPr>
          <w:rFonts w:hint="eastAsia" w:ascii="Times New Roman" w:hAnsi="Times New Roman" w:eastAsia="宋体" w:cs="宋体"/>
          <w:sz w:val="24"/>
          <w:szCs w:val="24"/>
          <w:lang w:val="en-US" w:eastAsia="zh-CN"/>
        </w:rPr>
        <w:t>费</w:t>
      </w:r>
      <w:r>
        <w:rPr>
          <w:rFonts w:hint="eastAsia" w:ascii="Times New Roman" w:hAnsi="Times New Roman" w:eastAsia="宋体" w:cs="宋体"/>
          <w:sz w:val="24"/>
          <w:szCs w:val="24"/>
        </w:rPr>
        <w:t>。双方经过平等协商，在真实、充分地表达各自意愿的基础上，根据《</w:t>
      </w:r>
      <w:r>
        <w:rPr>
          <w:rFonts w:hint="eastAsia" w:ascii="Times New Roman" w:hAnsi="Times New Roman" w:eastAsia="宋体" w:cs="宋体"/>
          <w:sz w:val="24"/>
          <w:szCs w:val="24"/>
          <w:lang w:val="en-US" w:eastAsia="zh-CN"/>
        </w:rPr>
        <w:t>民法典</w:t>
      </w:r>
      <w:r>
        <w:rPr>
          <w:rFonts w:hint="eastAsia" w:ascii="Times New Roman" w:hAnsi="Times New Roman" w:eastAsia="宋体" w:cs="宋体"/>
          <w:sz w:val="24"/>
          <w:szCs w:val="24"/>
        </w:rPr>
        <w:t>》的规定，达成如下协议，并由双方共同恪守。</w:t>
      </w:r>
    </w:p>
    <w:p w14:paraId="55A5277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Times New Roman" w:hAnsi="Times New Roman" w:eastAsia="宋体" w:cs="宋体"/>
          <w:b/>
          <w:bCs/>
          <w:sz w:val="24"/>
          <w:szCs w:val="24"/>
          <w:lang w:val="en-US" w:eastAsia="zh-CN"/>
        </w:rPr>
      </w:pPr>
      <w:r>
        <w:rPr>
          <w:rFonts w:hint="eastAsia" w:ascii="Times New Roman" w:hAnsi="Times New Roman" w:eastAsia="宋体" w:cs="宋体"/>
          <w:b/>
          <w:bCs/>
          <w:sz w:val="24"/>
          <w:szCs w:val="24"/>
          <w:lang w:val="en-US" w:eastAsia="zh-CN"/>
        </w:rPr>
        <w:t>第一条：适用标准</w:t>
      </w:r>
    </w:p>
    <w:p w14:paraId="252E98D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本次工作所涉及的标准、规范、规程、技术要求如下：</w:t>
      </w:r>
    </w:p>
    <w:p w14:paraId="4C7FDFA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1、《工程测量规范》GB50026-2022；</w:t>
      </w:r>
    </w:p>
    <w:p w14:paraId="32BE933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2、《卫星导航定位基准站网络实时动态测量(RTK) 规范》（GB/T 39616-2020）；</w:t>
      </w:r>
    </w:p>
    <w:p w14:paraId="778FD0A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3、《矿产地质勘查规范 煤》（DZ/T0215-2020）；</w:t>
      </w:r>
    </w:p>
    <w:p w14:paraId="4F39504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4、《矿产资源综合勘查评价规范》（GB/T 25283-2023）；</w:t>
      </w:r>
    </w:p>
    <w:p w14:paraId="4EF980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5、《固体矿产资源/储量分类》GB/T 17766-2020；</w:t>
      </w:r>
    </w:p>
    <w:p w14:paraId="10D637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6、《煤炭地质勘查报告编写规范》MT/T 1044-2007；</w:t>
      </w:r>
    </w:p>
    <w:p w14:paraId="487354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7、《陕西省自然资源厅出具非法采矿、破坏性采矿造成矿产资源破坏价值报告实施办法》（陕自然资规[2020]1号）；</w:t>
      </w:r>
    </w:p>
    <w:p w14:paraId="16A8B6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8、《地球物理勘查图、图式图例及用色标准》DZ/T 0069；</w:t>
      </w:r>
    </w:p>
    <w:p w14:paraId="1D7B0E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9、《地质勘探安全规程》（AQ2004-2005）；</w:t>
      </w:r>
    </w:p>
    <w:p w14:paraId="77096F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10、《煤炭资源勘查煤质评价规范》（MT/T 1090-2008）；</w:t>
      </w:r>
    </w:p>
    <w:p w14:paraId="30F6F8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11、《地面磁性源瞬变电磁法技术规程》DZT 0187-2016；</w:t>
      </w:r>
    </w:p>
    <w:p w14:paraId="1417B8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val="en-US" w:eastAsia="zh-CN"/>
        </w:rPr>
      </w:pPr>
      <w:r>
        <w:rPr>
          <w:rFonts w:hint="eastAsia" w:ascii="Times New Roman" w:hAnsi="Times New Roman" w:eastAsia="宋体" w:cs="宋体"/>
          <w:sz w:val="24"/>
          <w:szCs w:val="24"/>
          <w:lang w:val="en-US" w:eastAsia="zh-CN"/>
        </w:rPr>
        <w:t>12、《等值反磁通瞬变电磁法探测技术规范》DB43/T 2955-2024 。</w:t>
      </w:r>
    </w:p>
    <w:p w14:paraId="2703466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lang w:val="en-US" w:eastAsia="zh-CN"/>
        </w:rPr>
        <w:t>第二条</w:t>
      </w:r>
      <w:r>
        <w:rPr>
          <w:rFonts w:hint="eastAsia" w:ascii="Times New Roman" w:hAnsi="Times New Roman" w:eastAsia="宋体" w:cs="宋体"/>
          <w:b/>
          <w:bCs/>
          <w:color w:val="000000" w:themeColor="text1"/>
          <w:sz w:val="24"/>
          <w:szCs w:val="24"/>
          <w:u w:val="none"/>
          <w:lang w:val="en-US" w:eastAsia="zh-CN"/>
          <w14:textFill>
            <w14:solidFill>
              <w14:schemeClr w14:val="tx1"/>
            </w14:solidFill>
          </w14:textFill>
        </w:rPr>
        <w:t>：</w:t>
      </w:r>
      <w:r>
        <w:rPr>
          <w:rFonts w:hint="eastAsia" w:ascii="Times New Roman" w:hAnsi="Times New Roman" w:eastAsia="宋体" w:cs="宋体"/>
          <w:b/>
          <w:bCs/>
          <w:sz w:val="24"/>
          <w:szCs w:val="24"/>
        </w:rPr>
        <w:t>工作内容</w:t>
      </w:r>
    </w:p>
    <w:p w14:paraId="5B0775B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宋体" w:cs="宋体"/>
          <w:b w:val="0"/>
          <w:bCs w:val="0"/>
          <w:sz w:val="24"/>
          <w:szCs w:val="24"/>
        </w:rPr>
      </w:pPr>
      <w:r>
        <w:rPr>
          <w:rFonts w:hint="eastAsia" w:ascii="Times New Roman" w:hAnsi="Times New Roman" w:eastAsia="宋体" w:cs="宋体"/>
          <w:b w:val="0"/>
          <w:bCs w:val="0"/>
          <w:sz w:val="24"/>
          <w:szCs w:val="24"/>
        </w:rPr>
        <w:t>（一）甲方工作内容：</w:t>
      </w:r>
    </w:p>
    <w:p w14:paraId="07BEBD1E">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eastAsia" w:ascii="Times New Roman" w:hAnsi="Times New Roman" w:eastAsia="宋体" w:cs="宋体"/>
          <w:snapToGrid w:val="0"/>
          <w:spacing w:val="-10"/>
          <w:sz w:val="24"/>
          <w:szCs w:val="24"/>
        </w:rPr>
      </w:pPr>
      <w:r>
        <w:rPr>
          <w:rFonts w:hint="eastAsia" w:ascii="Times New Roman" w:hAnsi="Times New Roman" w:eastAsia="宋体" w:cs="宋体"/>
          <w:snapToGrid w:val="0"/>
          <w:spacing w:val="-10"/>
          <w:sz w:val="24"/>
          <w:szCs w:val="24"/>
        </w:rPr>
        <w:t>1、提供工作区范围已有的技术资料</w:t>
      </w:r>
      <w:r>
        <w:rPr>
          <w:rFonts w:hint="eastAsia" w:ascii="Times New Roman" w:hAnsi="Times New Roman" w:eastAsia="宋体" w:cs="宋体"/>
          <w:snapToGrid w:val="0"/>
          <w:spacing w:val="-10"/>
          <w:sz w:val="24"/>
          <w:szCs w:val="24"/>
          <w:lang w:eastAsia="zh-CN"/>
        </w:rPr>
        <w:t>，</w:t>
      </w:r>
      <w:r>
        <w:rPr>
          <w:rFonts w:hint="eastAsia" w:ascii="Times New Roman" w:hAnsi="Times New Roman" w:eastAsia="宋体" w:cs="宋体"/>
          <w:snapToGrid w:val="0"/>
          <w:spacing w:val="-10"/>
          <w:sz w:val="24"/>
          <w:szCs w:val="24"/>
        </w:rPr>
        <w:t>甲方对资料真实性</w:t>
      </w:r>
      <w:r>
        <w:rPr>
          <w:rFonts w:hint="eastAsia" w:ascii="Times New Roman" w:hAnsi="Times New Roman" w:eastAsia="宋体" w:cs="宋体"/>
          <w:snapToGrid w:val="0"/>
          <w:spacing w:val="-10"/>
          <w:sz w:val="24"/>
          <w:szCs w:val="24"/>
          <w:lang w:eastAsia="zh-CN"/>
        </w:rPr>
        <w:t>、</w:t>
      </w:r>
      <w:r>
        <w:rPr>
          <w:rFonts w:hint="eastAsia" w:ascii="Times New Roman" w:hAnsi="Times New Roman" w:eastAsia="宋体" w:cs="宋体"/>
          <w:snapToGrid w:val="0"/>
          <w:spacing w:val="-10"/>
          <w:sz w:val="24"/>
          <w:szCs w:val="24"/>
        </w:rPr>
        <w:t>准确性</w:t>
      </w:r>
      <w:r>
        <w:rPr>
          <w:rFonts w:hint="eastAsia" w:ascii="Times New Roman" w:hAnsi="Times New Roman" w:eastAsia="宋体" w:cs="宋体"/>
          <w:snapToGrid w:val="0"/>
          <w:spacing w:val="-10"/>
          <w:sz w:val="24"/>
          <w:szCs w:val="24"/>
          <w:lang w:eastAsia="zh-CN"/>
        </w:rPr>
        <w:t>、</w:t>
      </w:r>
      <w:r>
        <w:rPr>
          <w:rFonts w:hint="eastAsia" w:ascii="Times New Roman" w:hAnsi="Times New Roman" w:eastAsia="宋体" w:cs="宋体"/>
          <w:snapToGrid w:val="0"/>
          <w:spacing w:val="-10"/>
          <w:sz w:val="24"/>
          <w:szCs w:val="24"/>
        </w:rPr>
        <w:t>及时性负责；</w:t>
      </w:r>
    </w:p>
    <w:p w14:paraId="0829D2E9">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eastAsia" w:ascii="Times New Roman" w:hAnsi="Times New Roman" w:eastAsia="宋体" w:cs="宋体"/>
          <w:snapToGrid w:val="0"/>
          <w:spacing w:val="-10"/>
          <w:sz w:val="24"/>
          <w:szCs w:val="24"/>
          <w:lang w:eastAsia="zh-CN"/>
        </w:rPr>
      </w:pPr>
      <w:r>
        <w:rPr>
          <w:rFonts w:hint="eastAsia" w:ascii="Times New Roman" w:hAnsi="Times New Roman" w:eastAsia="宋体" w:cs="宋体"/>
          <w:snapToGrid w:val="0"/>
          <w:spacing w:val="-10"/>
          <w:sz w:val="24"/>
          <w:szCs w:val="24"/>
          <w:lang w:val="en-US" w:eastAsia="zh-CN"/>
        </w:rPr>
        <w:t>2</w:t>
      </w:r>
      <w:r>
        <w:rPr>
          <w:rFonts w:hint="eastAsia" w:ascii="Times New Roman" w:hAnsi="Times New Roman" w:eastAsia="宋体" w:cs="宋体"/>
          <w:snapToGrid w:val="0"/>
          <w:spacing w:val="-10"/>
          <w:sz w:val="24"/>
          <w:szCs w:val="24"/>
        </w:rPr>
        <w:t>、对</w:t>
      </w:r>
      <w:r>
        <w:rPr>
          <w:rFonts w:hint="eastAsia" w:ascii="Times New Roman" w:hAnsi="Times New Roman" w:eastAsia="宋体" w:cs="宋体"/>
          <w:snapToGrid w:val="0"/>
          <w:color w:val="000000" w:themeColor="text1"/>
          <w:spacing w:val="-10"/>
          <w:sz w:val="24"/>
          <w:szCs w:val="24"/>
          <w:lang w:eastAsia="zh-CN"/>
          <w14:textFill>
            <w14:solidFill>
              <w14:schemeClr w14:val="tx1"/>
            </w14:solidFill>
          </w14:textFill>
        </w:rPr>
        <w:t>报告</w:t>
      </w:r>
      <w:r>
        <w:rPr>
          <w:rFonts w:hint="eastAsia" w:ascii="Times New Roman" w:hAnsi="Times New Roman" w:eastAsia="宋体" w:cs="宋体"/>
          <w:snapToGrid w:val="0"/>
          <w:spacing w:val="-10"/>
          <w:sz w:val="24"/>
          <w:szCs w:val="24"/>
          <w:lang w:val="en-US" w:eastAsia="zh-CN"/>
        </w:rPr>
        <w:t>编制</w:t>
      </w:r>
      <w:r>
        <w:rPr>
          <w:rFonts w:hint="eastAsia" w:ascii="Times New Roman" w:hAnsi="Times New Roman" w:eastAsia="宋体" w:cs="宋体"/>
          <w:snapToGrid w:val="0"/>
          <w:spacing w:val="-10"/>
          <w:sz w:val="24"/>
          <w:szCs w:val="24"/>
        </w:rPr>
        <w:t>过程中乙方遇到的地质问题给予书面指导意见和处理意见</w:t>
      </w:r>
      <w:r>
        <w:rPr>
          <w:rFonts w:hint="eastAsia" w:ascii="Times New Roman" w:hAnsi="Times New Roman" w:eastAsia="宋体" w:cs="宋体"/>
          <w:snapToGrid w:val="0"/>
          <w:spacing w:val="-10"/>
          <w:sz w:val="24"/>
          <w:szCs w:val="24"/>
          <w:lang w:eastAsia="zh-CN"/>
        </w:rPr>
        <w:t>。</w:t>
      </w:r>
    </w:p>
    <w:p w14:paraId="326CE3C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Times New Roman" w:hAnsi="Times New Roman" w:eastAsia="宋体" w:cs="宋体"/>
          <w:b w:val="0"/>
          <w:bCs w:val="0"/>
          <w:sz w:val="24"/>
          <w:szCs w:val="24"/>
        </w:rPr>
      </w:pPr>
      <w:r>
        <w:rPr>
          <w:rFonts w:hint="eastAsia" w:ascii="Times New Roman" w:hAnsi="Times New Roman" w:eastAsia="宋体" w:cs="宋体"/>
          <w:b w:val="0"/>
          <w:bCs w:val="0"/>
          <w:sz w:val="24"/>
          <w:szCs w:val="24"/>
        </w:rPr>
        <w:t>（二）乙方工作内容：</w:t>
      </w:r>
    </w:p>
    <w:p w14:paraId="1997264F">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default" w:ascii="Times New Roman" w:hAnsi="Times New Roman" w:eastAsia="宋体" w:cs="宋体"/>
          <w:snapToGrid w:val="0"/>
          <w:spacing w:val="-10"/>
          <w:sz w:val="24"/>
          <w:szCs w:val="24"/>
          <w:lang w:val="en-US" w:eastAsia="zh-CN"/>
        </w:rPr>
      </w:pPr>
      <w:r>
        <w:rPr>
          <w:rFonts w:hint="eastAsia" w:ascii="Times New Roman" w:hAnsi="Times New Roman" w:eastAsia="宋体" w:cs="宋体"/>
          <w:snapToGrid w:val="0"/>
          <w:spacing w:val="-10"/>
          <w:sz w:val="24"/>
          <w:szCs w:val="24"/>
          <w:lang w:val="en-US" w:eastAsia="zh-CN"/>
        </w:rPr>
        <w:t>1、利用钻探、地球物理测井、测量等手段查明存疑区域下煤层是否采空、区内煤层层位、厚度和可采煤层的分布范围等情况；</w:t>
      </w:r>
      <w:r>
        <w:rPr>
          <w:rFonts w:hint="eastAsia" w:ascii="Times New Roman" w:hAnsi="Times New Roman" w:eastAsia="宋体" w:cs="宋体"/>
          <w:snapToGrid w:val="0"/>
          <w:spacing w:val="-10"/>
          <w:sz w:val="24"/>
          <w:szCs w:val="24"/>
          <w:highlight w:val="none"/>
          <w:lang w:val="en-US" w:eastAsia="zh-CN"/>
        </w:rPr>
        <w:t>。</w:t>
      </w:r>
    </w:p>
    <w:p w14:paraId="2204CB11">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eastAsia" w:ascii="Times New Roman" w:hAnsi="Times New Roman" w:eastAsia="宋体" w:cs="宋体"/>
          <w:snapToGrid w:val="0"/>
          <w:spacing w:val="-10"/>
          <w:sz w:val="24"/>
          <w:szCs w:val="24"/>
          <w:lang w:val="en-US" w:eastAsia="zh-CN"/>
        </w:rPr>
      </w:pPr>
      <w:r>
        <w:rPr>
          <w:rFonts w:hint="eastAsia" w:ascii="Times New Roman" w:hAnsi="Times New Roman" w:eastAsia="宋体" w:cs="宋体"/>
          <w:snapToGrid w:val="0"/>
          <w:spacing w:val="-10"/>
          <w:sz w:val="24"/>
          <w:szCs w:val="24"/>
          <w:lang w:val="en-US" w:eastAsia="zh-CN"/>
        </w:rPr>
        <w:t>2、结合前期勘查成果，综合分析和研究后编制《府谷县老高川镇圪洞沟村塌陷区补充勘查报告》及相关附图、附表；</w:t>
      </w:r>
    </w:p>
    <w:p w14:paraId="330C6404">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default" w:ascii="Times New Roman" w:hAnsi="Times New Roman" w:eastAsia="宋体" w:cs="宋体"/>
          <w:snapToGrid w:val="0"/>
          <w:spacing w:val="-10"/>
          <w:sz w:val="24"/>
          <w:szCs w:val="24"/>
          <w:lang w:val="en-US" w:eastAsia="zh-CN"/>
        </w:rPr>
      </w:pPr>
      <w:r>
        <w:rPr>
          <w:rFonts w:hint="eastAsia" w:ascii="Times New Roman" w:hAnsi="Times New Roman" w:eastAsia="宋体" w:cs="宋体"/>
          <w:snapToGrid w:val="0"/>
          <w:spacing w:val="-10"/>
          <w:sz w:val="24"/>
          <w:szCs w:val="24"/>
          <w:lang w:val="en-US" w:eastAsia="zh-CN"/>
        </w:rPr>
        <w:t>3、提交</w:t>
      </w:r>
      <w:r>
        <w:rPr>
          <w:rFonts w:hint="eastAsia" w:ascii="Times New Roman" w:hAnsi="Times New Roman" w:eastAsia="宋体" w:cs="Times New Roman"/>
          <w:sz w:val="24"/>
          <w:szCs w:val="24"/>
          <w:lang w:val="en-US" w:eastAsia="zh-CN"/>
        </w:rPr>
        <w:t>《</w:t>
      </w:r>
      <w:r>
        <w:rPr>
          <w:rFonts w:hint="eastAsia" w:ascii="Times New Roman" w:hAnsi="Times New Roman" w:eastAsia="宋体" w:cs="宋体"/>
          <w:snapToGrid w:val="0"/>
          <w:spacing w:val="-10"/>
          <w:sz w:val="24"/>
          <w:szCs w:val="24"/>
          <w:lang w:val="en-US" w:eastAsia="zh-CN"/>
        </w:rPr>
        <w:t>府谷县老高川镇圪洞沟村塌陷区补充勘查报告</w:t>
      </w:r>
      <w:r>
        <w:rPr>
          <w:rFonts w:hint="eastAsia" w:ascii="Times New Roman" w:hAnsi="Times New Roman" w:eastAsia="宋体" w:cs="Times New Roman"/>
          <w:sz w:val="24"/>
          <w:szCs w:val="24"/>
          <w:lang w:val="en-US" w:eastAsia="zh-CN"/>
        </w:rPr>
        <w:t>》一套（</w:t>
      </w:r>
      <w:r>
        <w:rPr>
          <w:rFonts w:hint="eastAsia" w:ascii="Times New Roman" w:hAnsi="Times New Roman" w:eastAsia="宋体" w:cs="宋体"/>
          <w:snapToGrid w:val="0"/>
          <w:color w:val="000000" w:themeColor="text1"/>
          <w:spacing w:val="-10"/>
          <w:sz w:val="24"/>
          <w:szCs w:val="24"/>
          <w:lang w:val="en-US" w:eastAsia="zh-CN"/>
          <w14:textFill>
            <w14:solidFill>
              <w14:schemeClr w14:val="tx1"/>
            </w14:solidFill>
          </w14:textFill>
        </w:rPr>
        <w:t>纸质版4份，电子版1份</w:t>
      </w:r>
      <w:r>
        <w:rPr>
          <w:rFonts w:hint="eastAsia" w:ascii="Times New Roman" w:hAnsi="Times New Roman" w:eastAsia="宋体" w:cs="Times New Roman"/>
          <w:sz w:val="24"/>
          <w:szCs w:val="24"/>
          <w:lang w:val="en-US" w:eastAsia="zh-CN"/>
        </w:rPr>
        <w:t>）。</w:t>
      </w:r>
    </w:p>
    <w:p w14:paraId="28A5AE6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0"/>
        <w:rPr>
          <w:rFonts w:hint="eastAsia" w:ascii="Times New Roman" w:hAnsi="Times New Roman" w:eastAsia="宋体" w:cs="宋体"/>
          <w:b w:val="0"/>
          <w:bCs w:val="0"/>
          <w:sz w:val="24"/>
          <w:szCs w:val="24"/>
          <w:lang w:eastAsia="zh-CN"/>
        </w:rPr>
      </w:pPr>
      <w:r>
        <w:rPr>
          <w:rFonts w:hint="eastAsia" w:ascii="Times New Roman" w:hAnsi="Times New Roman" w:eastAsia="宋体" w:cs="宋体"/>
          <w:b w:val="0"/>
          <w:bCs w:val="0"/>
          <w:sz w:val="24"/>
          <w:szCs w:val="24"/>
        </w:rPr>
        <w:t>（三）质量要求</w:t>
      </w:r>
      <w:r>
        <w:rPr>
          <w:rFonts w:hint="eastAsia" w:ascii="Times New Roman" w:hAnsi="Times New Roman" w:eastAsia="宋体" w:cs="宋体"/>
          <w:b w:val="0"/>
          <w:bCs w:val="0"/>
          <w:sz w:val="24"/>
          <w:szCs w:val="24"/>
          <w:lang w:eastAsia="zh-CN"/>
        </w:rPr>
        <w:t>：</w:t>
      </w:r>
    </w:p>
    <w:p w14:paraId="7AD173A1">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eastAsia" w:ascii="Times New Roman" w:hAnsi="Times New Roman" w:eastAsia="宋体" w:cs="宋体"/>
          <w:snapToGrid w:val="0"/>
          <w:spacing w:val="-10"/>
          <w:sz w:val="24"/>
          <w:szCs w:val="24"/>
          <w:lang w:eastAsia="zh-CN"/>
        </w:rPr>
      </w:pPr>
      <w:r>
        <w:rPr>
          <w:rFonts w:hint="eastAsia" w:ascii="Times New Roman" w:hAnsi="Times New Roman" w:eastAsia="宋体" w:cs="宋体"/>
          <w:snapToGrid w:val="0"/>
          <w:spacing w:val="-10"/>
          <w:sz w:val="24"/>
          <w:szCs w:val="24"/>
          <w:lang w:val="en-US" w:eastAsia="zh-CN"/>
        </w:rPr>
        <w:t>1、</w:t>
      </w:r>
      <w:r>
        <w:rPr>
          <w:rFonts w:hint="eastAsia" w:ascii="Times New Roman" w:hAnsi="Times New Roman" w:eastAsia="宋体" w:cs="宋体"/>
          <w:snapToGrid w:val="0"/>
          <w:spacing w:val="-10"/>
          <w:sz w:val="24"/>
          <w:szCs w:val="24"/>
          <w:lang w:eastAsia="zh-CN"/>
        </w:rPr>
        <w:t>确保成果报告的内容符合国家、省、市、县有关规定和技术指标要求；</w:t>
      </w:r>
    </w:p>
    <w:p w14:paraId="78D20EDD">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eastAsia" w:ascii="Times New Roman" w:hAnsi="Times New Roman" w:eastAsia="宋体" w:cs="宋体"/>
          <w:snapToGrid w:val="0"/>
          <w:spacing w:val="-10"/>
          <w:sz w:val="24"/>
          <w:szCs w:val="24"/>
          <w:lang w:eastAsia="zh-CN"/>
        </w:rPr>
      </w:pPr>
      <w:r>
        <w:rPr>
          <w:rFonts w:hint="eastAsia" w:ascii="Times New Roman" w:hAnsi="Times New Roman" w:eastAsia="宋体" w:cs="宋体"/>
          <w:snapToGrid w:val="0"/>
          <w:spacing w:val="-10"/>
          <w:sz w:val="24"/>
          <w:szCs w:val="24"/>
          <w:lang w:val="en-US" w:eastAsia="zh-CN"/>
        </w:rPr>
        <w:t>2、</w:t>
      </w:r>
      <w:r>
        <w:rPr>
          <w:rFonts w:hint="eastAsia" w:ascii="Times New Roman" w:hAnsi="Times New Roman" w:eastAsia="宋体" w:cs="宋体"/>
          <w:snapToGrid w:val="0"/>
          <w:spacing w:val="-10"/>
          <w:sz w:val="24"/>
          <w:szCs w:val="24"/>
          <w:lang w:eastAsia="zh-CN"/>
        </w:rPr>
        <w:t>按照本合同规定的内容、时间提交符合本项目</w:t>
      </w:r>
      <w:r>
        <w:rPr>
          <w:rFonts w:hint="eastAsia" w:ascii="Times New Roman" w:hAnsi="Times New Roman" w:eastAsia="宋体"/>
          <w:sz w:val="24"/>
          <w:szCs w:val="32"/>
          <w:lang w:val="en-US" w:eastAsia="zh-CN"/>
        </w:rPr>
        <w:t>要求</w:t>
      </w:r>
      <w:r>
        <w:rPr>
          <w:rFonts w:hint="eastAsia" w:ascii="Times New Roman" w:hAnsi="Times New Roman" w:eastAsia="宋体" w:cs="宋体"/>
          <w:snapToGrid w:val="0"/>
          <w:spacing w:val="-10"/>
          <w:sz w:val="24"/>
          <w:szCs w:val="24"/>
          <w:lang w:eastAsia="zh-CN"/>
        </w:rPr>
        <w:t>的报告及相关图件，对委托范围内的工作完整性、准确性负责；</w:t>
      </w:r>
    </w:p>
    <w:p w14:paraId="679D69E1">
      <w:pPr>
        <w:keepNext w:val="0"/>
        <w:keepLines w:val="0"/>
        <w:pageBreakBefore w:val="0"/>
        <w:widowControl w:val="0"/>
        <w:kinsoku/>
        <w:wordWrap/>
        <w:overflowPunct/>
        <w:topLinePunct w:val="0"/>
        <w:autoSpaceDE/>
        <w:autoSpaceDN/>
        <w:bidi w:val="0"/>
        <w:adjustRightInd/>
        <w:snapToGrid/>
        <w:spacing w:line="360" w:lineRule="auto"/>
        <w:ind w:left="0" w:leftChars="0" w:firstLine="440" w:firstLineChars="200"/>
        <w:jc w:val="both"/>
        <w:textAlignment w:val="auto"/>
        <w:rPr>
          <w:rFonts w:hint="default" w:ascii="Times New Roman" w:hAnsi="Times New Roman" w:eastAsia="宋体" w:cs="宋体"/>
          <w:snapToGrid w:val="0"/>
          <w:spacing w:val="-10"/>
          <w:sz w:val="24"/>
          <w:szCs w:val="24"/>
          <w:lang w:val="en-US" w:eastAsia="zh-CN"/>
        </w:rPr>
      </w:pPr>
      <w:r>
        <w:rPr>
          <w:rFonts w:hint="eastAsia" w:ascii="Times New Roman" w:hAnsi="Times New Roman" w:eastAsia="宋体" w:cs="宋体"/>
          <w:snapToGrid w:val="0"/>
          <w:spacing w:val="-10"/>
          <w:sz w:val="24"/>
          <w:szCs w:val="24"/>
          <w:lang w:val="en-US" w:eastAsia="zh-CN"/>
        </w:rPr>
        <w:t>3、报告章节齐全、内容丰富，文、图、表并茂。各类图件美观且符合相关要求，各种表格所表述的数据与其相关原始记录保持统一。</w:t>
      </w:r>
    </w:p>
    <w:p w14:paraId="3429FDB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三</w:t>
      </w:r>
      <w:r>
        <w:rPr>
          <w:rFonts w:hint="eastAsia" w:ascii="Times New Roman" w:hAnsi="Times New Roman" w:eastAsia="宋体" w:cs="宋体"/>
          <w:b/>
          <w:bCs/>
          <w:sz w:val="24"/>
          <w:szCs w:val="24"/>
        </w:rPr>
        <w:t>条</w:t>
      </w:r>
      <w:r>
        <w:rPr>
          <w:rFonts w:hint="eastAsia" w:ascii="Times New Roman" w:hAnsi="Times New Roman" w:eastAsia="宋体" w:cs="宋体"/>
          <w:b/>
          <w:bCs/>
          <w:color w:val="000000" w:themeColor="text1"/>
          <w:sz w:val="24"/>
          <w:szCs w:val="24"/>
          <w:lang w:eastAsia="zh-CN"/>
          <w14:textFill>
            <w14:solidFill>
              <w14:schemeClr w14:val="tx1"/>
            </w14:solidFill>
          </w14:textFill>
        </w:rPr>
        <w:t>：</w:t>
      </w:r>
      <w:r>
        <w:rPr>
          <w:rFonts w:hint="eastAsia" w:ascii="Times New Roman" w:hAnsi="Times New Roman" w:eastAsia="宋体" w:cs="宋体"/>
          <w:b/>
          <w:bCs/>
          <w:sz w:val="24"/>
          <w:szCs w:val="24"/>
        </w:rPr>
        <w:t>乙方应按下列要求完成技术服务工作</w:t>
      </w:r>
    </w:p>
    <w:p w14:paraId="0B9D3FD5">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default" w:ascii="Times New Roman" w:hAnsi="Times New Roman" w:eastAsia="宋体" w:cs="宋体"/>
          <w:sz w:val="24"/>
          <w:szCs w:val="24"/>
          <w:lang w:val="en-US" w:eastAsia="zh-CN"/>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技术服务地点：</w:t>
      </w:r>
      <w:r>
        <w:rPr>
          <w:rFonts w:hint="eastAsia" w:ascii="Times New Roman" w:hAnsi="Times New Roman" w:eastAsia="宋体" w:cs="宋体"/>
          <w:sz w:val="24"/>
          <w:szCs w:val="24"/>
          <w:u w:val="single"/>
        </w:rPr>
        <w:t xml:space="preserve"> </w:t>
      </w:r>
      <w:r>
        <w:rPr>
          <w:rFonts w:hint="eastAsia" w:ascii="Times New Roman" w:hAnsi="Times New Roman" w:eastAsia="宋体" w:cs="宋体"/>
          <w:sz w:val="24"/>
          <w:szCs w:val="24"/>
          <w:u w:val="single"/>
          <w:lang w:val="en-US" w:eastAsia="zh-CN"/>
        </w:rPr>
        <w:t xml:space="preserve">府谷县、西安市 </w:t>
      </w:r>
      <w:r>
        <w:rPr>
          <w:rFonts w:hint="eastAsia" w:ascii="Times New Roman" w:hAnsi="Times New Roman" w:eastAsia="宋体" w:cs="宋体"/>
          <w:sz w:val="24"/>
          <w:szCs w:val="24"/>
          <w:u w:val="single"/>
        </w:rPr>
        <w:t xml:space="preserve"> </w:t>
      </w:r>
      <w:r>
        <w:rPr>
          <w:rFonts w:hint="eastAsia" w:ascii="Times New Roman" w:hAnsi="Times New Roman" w:eastAsia="宋体" w:cs="宋体"/>
          <w:sz w:val="24"/>
          <w:szCs w:val="24"/>
          <w:u w:val="single"/>
          <w:lang w:val="en-US" w:eastAsia="zh-CN"/>
        </w:rPr>
        <w:t xml:space="preserve">      </w:t>
      </w:r>
    </w:p>
    <w:p w14:paraId="2BDA8288">
      <w:pPr>
        <w:keepNext w:val="0"/>
        <w:keepLines w:val="0"/>
        <w:pageBreakBefore w:val="0"/>
        <w:widowControl w:val="0"/>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u w:val="single"/>
          <w:lang w:val="en-US" w:eastAsia="zh-CN"/>
        </w:rPr>
      </w:pPr>
      <w:r>
        <w:rPr>
          <w:rFonts w:hint="eastAsia" w:ascii="Times New Roman" w:hAnsi="Times New Roman" w:eastAsia="宋体" w:cs="宋体"/>
          <w:sz w:val="24"/>
          <w:szCs w:val="24"/>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技术服务期限：</w:t>
      </w:r>
      <w:r>
        <w:rPr>
          <w:rFonts w:hint="eastAsia" w:ascii="Times New Roman" w:hAnsi="Times New Roman" w:eastAsia="宋体" w:cs="宋体"/>
          <w:sz w:val="24"/>
          <w:szCs w:val="24"/>
          <w:u w:val="single"/>
        </w:rPr>
        <w:t xml:space="preserve"> </w:t>
      </w:r>
      <w:r>
        <w:rPr>
          <w:rFonts w:hint="eastAsia" w:ascii="Times New Roman" w:hAnsi="Times New Roman" w:eastAsia="宋体" w:cs="宋体"/>
          <w:sz w:val="24"/>
          <w:szCs w:val="24"/>
          <w:u w:val="single"/>
          <w:lang w:val="en-US" w:eastAsia="zh-CN"/>
        </w:rPr>
        <w:t>合同签订后90个日历天（按相关管理部门要求，按期完成委托任务）。</w:t>
      </w:r>
    </w:p>
    <w:p w14:paraId="7751EE7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both"/>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四</w:t>
      </w:r>
      <w:r>
        <w:rPr>
          <w:rFonts w:hint="eastAsia" w:ascii="Times New Roman" w:hAnsi="Times New Roman" w:eastAsia="宋体" w:cs="宋体"/>
          <w:b/>
          <w:bCs/>
          <w:sz w:val="24"/>
          <w:szCs w:val="24"/>
        </w:rPr>
        <w:t>条</w:t>
      </w:r>
      <w:r>
        <w:rPr>
          <w:rFonts w:hint="eastAsia" w:ascii="Times New Roman" w:hAnsi="Times New Roman" w:eastAsia="宋体" w:cs="宋体"/>
          <w:b/>
          <w:bCs/>
          <w:color w:val="000000" w:themeColor="text1"/>
          <w:sz w:val="24"/>
          <w:szCs w:val="24"/>
          <w:lang w:eastAsia="zh-CN"/>
          <w14:textFill>
            <w14:solidFill>
              <w14:schemeClr w14:val="tx1"/>
            </w14:solidFill>
          </w14:textFill>
        </w:rPr>
        <w:t>：</w:t>
      </w:r>
      <w:r>
        <w:rPr>
          <w:rFonts w:hint="eastAsia" w:ascii="Times New Roman" w:hAnsi="Times New Roman" w:eastAsia="宋体" w:cs="宋体"/>
          <w:b/>
          <w:bCs/>
          <w:sz w:val="24"/>
          <w:szCs w:val="24"/>
        </w:rPr>
        <w:t>甲方向乙方支付技术服务</w:t>
      </w:r>
      <w:r>
        <w:rPr>
          <w:rFonts w:hint="eastAsia" w:ascii="Times New Roman" w:hAnsi="Times New Roman" w:eastAsia="宋体" w:cs="宋体"/>
          <w:b/>
          <w:bCs/>
          <w:sz w:val="24"/>
          <w:szCs w:val="24"/>
          <w:lang w:val="en-US" w:eastAsia="zh-CN"/>
        </w:rPr>
        <w:t>费</w:t>
      </w:r>
      <w:r>
        <w:rPr>
          <w:rFonts w:hint="eastAsia" w:ascii="Times New Roman" w:hAnsi="Times New Roman" w:eastAsia="宋体" w:cs="宋体"/>
          <w:b/>
          <w:bCs/>
          <w:sz w:val="24"/>
          <w:szCs w:val="24"/>
        </w:rPr>
        <w:t>及支付方式为：</w:t>
      </w:r>
    </w:p>
    <w:p w14:paraId="3EC00FA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lang w:eastAsia="zh-CN"/>
        </w:rPr>
        <w:t>本合同为固定单价合同，最终经费依据表1中各工作项目实际完成工程量乘以对应单价进行结算。</w:t>
      </w:r>
    </w:p>
    <w:p w14:paraId="048BEE60">
      <w:pPr>
        <w:jc w:val="center"/>
        <w:rPr>
          <w:rFonts w:hint="eastAsia" w:ascii="Times New Roman" w:hAnsi="Times New Roman" w:eastAsia="宋体" w:cs="宋体"/>
          <w:b/>
          <w:bCs/>
          <w:sz w:val="24"/>
          <w:szCs w:val="24"/>
          <w:lang w:eastAsia="zh-CN"/>
        </w:rPr>
      </w:pPr>
      <w:r>
        <w:rPr>
          <w:rFonts w:hint="eastAsia" w:ascii="Times New Roman" w:hAnsi="Times New Roman" w:eastAsia="宋体" w:cs="宋体"/>
          <w:b/>
          <w:bCs/>
          <w:sz w:val="24"/>
          <w:szCs w:val="24"/>
          <w:lang w:eastAsia="zh-CN"/>
        </w:rPr>
        <w:t>表1</w:t>
      </w:r>
      <w:r>
        <w:rPr>
          <w:rFonts w:hint="eastAsia" w:ascii="Times New Roman" w:hAnsi="Times New Roman" w:eastAsia="宋体" w:cs="宋体"/>
          <w:b/>
          <w:bCs/>
          <w:sz w:val="24"/>
          <w:szCs w:val="24"/>
          <w:lang w:val="en-US" w:eastAsia="zh-CN"/>
        </w:rPr>
        <w:t xml:space="preserve">  </w:t>
      </w:r>
      <w:r>
        <w:rPr>
          <w:rFonts w:hint="eastAsia" w:ascii="Times New Roman" w:hAnsi="Times New Roman" w:eastAsia="宋体" w:cs="宋体"/>
          <w:b/>
          <w:bCs/>
          <w:sz w:val="24"/>
          <w:szCs w:val="24"/>
          <w:lang w:eastAsia="zh-CN"/>
        </w:rPr>
        <w:t>项目工作量表</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81"/>
        <w:gridCol w:w="1196"/>
        <w:gridCol w:w="1196"/>
        <w:gridCol w:w="659"/>
        <w:gridCol w:w="1102"/>
        <w:gridCol w:w="1159"/>
        <w:gridCol w:w="1159"/>
        <w:gridCol w:w="1896"/>
      </w:tblGrid>
      <w:tr w14:paraId="189E0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0" w:type="auto"/>
            <w:vMerge w:val="restart"/>
            <w:tcBorders>
              <w:top w:val="single" w:color="000000" w:sz="12" w:space="0"/>
              <w:left w:val="single" w:color="000000" w:sz="12" w:space="0"/>
              <w:bottom w:val="single" w:color="000000" w:sz="8" w:space="0"/>
              <w:right w:val="single" w:color="000000" w:sz="8" w:space="0"/>
            </w:tcBorders>
            <w:shd w:val="clear" w:color="auto" w:fill="auto"/>
            <w:vAlign w:val="center"/>
          </w:tcPr>
          <w:p w14:paraId="630CFF29">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序号</w:t>
            </w:r>
          </w:p>
        </w:tc>
        <w:tc>
          <w:tcPr>
            <w:tcW w:w="0" w:type="auto"/>
            <w:gridSpan w:val="2"/>
            <w:vMerge w:val="restart"/>
            <w:tcBorders>
              <w:top w:val="single" w:color="000000" w:sz="12" w:space="0"/>
              <w:left w:val="single" w:color="000000" w:sz="8" w:space="0"/>
              <w:bottom w:val="single" w:color="000000" w:sz="8" w:space="0"/>
              <w:right w:val="single" w:color="000000" w:sz="8" w:space="0"/>
            </w:tcBorders>
            <w:shd w:val="clear" w:color="auto" w:fill="auto"/>
            <w:vAlign w:val="center"/>
          </w:tcPr>
          <w:p w14:paraId="0074FCD7">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 xml:space="preserve">项 </w:t>
            </w:r>
            <w:r>
              <w:rPr>
                <w:rStyle w:val="20"/>
                <w:rFonts w:ascii="Times New Roman" w:hAnsi="Times New Roman" w:eastAsia="宋体"/>
                <w:lang w:val="en-US" w:eastAsia="zh-CN" w:bidi="ar"/>
              </w:rPr>
              <w:t xml:space="preserve"> 目</w:t>
            </w:r>
          </w:p>
        </w:tc>
        <w:tc>
          <w:tcPr>
            <w:tcW w:w="0" w:type="auto"/>
            <w:vMerge w:val="restart"/>
            <w:tcBorders>
              <w:top w:val="single" w:color="000000" w:sz="12" w:space="0"/>
              <w:left w:val="single" w:color="000000" w:sz="8" w:space="0"/>
              <w:bottom w:val="single" w:color="000000" w:sz="8" w:space="0"/>
              <w:right w:val="single" w:color="000000" w:sz="8" w:space="0"/>
            </w:tcBorders>
            <w:shd w:val="clear" w:color="auto" w:fill="auto"/>
            <w:vAlign w:val="center"/>
          </w:tcPr>
          <w:p w14:paraId="24477937">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单 位</w:t>
            </w:r>
          </w:p>
        </w:tc>
        <w:tc>
          <w:tcPr>
            <w:tcW w:w="0" w:type="auto"/>
            <w:vMerge w:val="restart"/>
            <w:tcBorders>
              <w:top w:val="single" w:color="000000" w:sz="12" w:space="0"/>
              <w:left w:val="single" w:color="000000" w:sz="8" w:space="0"/>
              <w:bottom w:val="single" w:color="000000" w:sz="8" w:space="0"/>
              <w:right w:val="single" w:color="000000" w:sz="8" w:space="0"/>
            </w:tcBorders>
            <w:shd w:val="clear" w:color="auto" w:fill="auto"/>
            <w:vAlign w:val="center"/>
          </w:tcPr>
          <w:p w14:paraId="00D8000D">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设计工程量</w:t>
            </w:r>
          </w:p>
        </w:tc>
        <w:tc>
          <w:tcPr>
            <w:tcW w:w="0" w:type="auto"/>
            <w:gridSpan w:val="2"/>
            <w:tcBorders>
              <w:top w:val="single" w:color="000000" w:sz="12" w:space="0"/>
              <w:left w:val="single" w:color="000000" w:sz="8" w:space="0"/>
              <w:bottom w:val="single" w:color="000000" w:sz="8" w:space="0"/>
              <w:right w:val="single" w:color="000000" w:sz="8" w:space="0"/>
            </w:tcBorders>
            <w:shd w:val="clear" w:color="auto" w:fill="auto"/>
            <w:vAlign w:val="center"/>
          </w:tcPr>
          <w:p w14:paraId="590E06BD">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预算</w:t>
            </w:r>
          </w:p>
        </w:tc>
        <w:tc>
          <w:tcPr>
            <w:tcW w:w="0" w:type="auto"/>
            <w:tcBorders>
              <w:top w:val="single" w:color="000000" w:sz="12" w:space="0"/>
              <w:left w:val="single" w:color="000000" w:sz="8" w:space="0"/>
              <w:bottom w:val="single" w:color="000000" w:sz="8" w:space="0"/>
              <w:right w:val="single" w:color="000000" w:sz="12" w:space="0"/>
            </w:tcBorders>
            <w:shd w:val="clear" w:color="auto" w:fill="auto"/>
            <w:vAlign w:val="center"/>
          </w:tcPr>
          <w:p w14:paraId="0F13CB04">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备注</w:t>
            </w:r>
          </w:p>
        </w:tc>
      </w:tr>
      <w:tr w14:paraId="71561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atLeast"/>
        </w:trPr>
        <w:tc>
          <w:tcPr>
            <w:tcW w:w="0" w:type="auto"/>
            <w:vMerge w:val="continue"/>
            <w:tcBorders>
              <w:top w:val="single" w:color="000000" w:sz="12" w:space="0"/>
              <w:left w:val="single" w:color="000000" w:sz="12" w:space="0"/>
              <w:bottom w:val="single" w:color="000000" w:sz="8" w:space="0"/>
              <w:right w:val="single" w:color="000000" w:sz="8" w:space="0"/>
            </w:tcBorders>
            <w:shd w:val="clear" w:color="auto" w:fill="auto"/>
            <w:vAlign w:val="center"/>
          </w:tcPr>
          <w:p w14:paraId="0CD4BFB5">
            <w:pPr>
              <w:jc w:val="center"/>
              <w:rPr>
                <w:rFonts w:hint="eastAsia" w:ascii="Times New Roman" w:hAnsi="Times New Roman" w:eastAsia="宋体" w:cs="宋体"/>
                <w:b/>
                <w:bCs/>
                <w:i w:val="0"/>
                <w:iCs w:val="0"/>
                <w:color w:val="000000"/>
                <w:sz w:val="21"/>
                <w:szCs w:val="21"/>
                <w:u w:val="none"/>
              </w:rPr>
            </w:pPr>
          </w:p>
        </w:tc>
        <w:tc>
          <w:tcPr>
            <w:tcW w:w="0" w:type="auto"/>
            <w:gridSpan w:val="2"/>
            <w:vMerge w:val="continue"/>
            <w:tcBorders>
              <w:top w:val="single" w:color="000000" w:sz="12" w:space="0"/>
              <w:left w:val="single" w:color="000000" w:sz="8" w:space="0"/>
              <w:bottom w:val="single" w:color="000000" w:sz="8" w:space="0"/>
              <w:right w:val="single" w:color="000000" w:sz="8" w:space="0"/>
            </w:tcBorders>
            <w:shd w:val="clear" w:color="auto" w:fill="auto"/>
            <w:vAlign w:val="center"/>
          </w:tcPr>
          <w:p w14:paraId="72F7FEEC">
            <w:pPr>
              <w:jc w:val="center"/>
              <w:rPr>
                <w:rFonts w:hint="eastAsia" w:ascii="Times New Roman" w:hAnsi="Times New Roman" w:eastAsia="宋体" w:cs="宋体"/>
                <w:b/>
                <w:bCs/>
                <w:i w:val="0"/>
                <w:iCs w:val="0"/>
                <w:color w:val="000000"/>
                <w:sz w:val="21"/>
                <w:szCs w:val="21"/>
                <w:u w:val="none"/>
              </w:rPr>
            </w:pPr>
          </w:p>
        </w:tc>
        <w:tc>
          <w:tcPr>
            <w:tcW w:w="0" w:type="auto"/>
            <w:vMerge w:val="continue"/>
            <w:tcBorders>
              <w:top w:val="single" w:color="000000" w:sz="12" w:space="0"/>
              <w:left w:val="single" w:color="000000" w:sz="8" w:space="0"/>
              <w:bottom w:val="single" w:color="000000" w:sz="8" w:space="0"/>
              <w:right w:val="single" w:color="000000" w:sz="8" w:space="0"/>
            </w:tcBorders>
            <w:shd w:val="clear" w:color="auto" w:fill="auto"/>
            <w:vAlign w:val="center"/>
          </w:tcPr>
          <w:p w14:paraId="441E87FF">
            <w:pPr>
              <w:jc w:val="center"/>
              <w:rPr>
                <w:rFonts w:hint="eastAsia" w:ascii="Times New Roman" w:hAnsi="Times New Roman" w:eastAsia="宋体" w:cs="宋体"/>
                <w:b/>
                <w:bCs/>
                <w:i w:val="0"/>
                <w:iCs w:val="0"/>
                <w:color w:val="000000"/>
                <w:sz w:val="21"/>
                <w:szCs w:val="21"/>
                <w:u w:val="none"/>
              </w:rPr>
            </w:pPr>
          </w:p>
        </w:tc>
        <w:tc>
          <w:tcPr>
            <w:tcW w:w="0" w:type="auto"/>
            <w:vMerge w:val="continue"/>
            <w:tcBorders>
              <w:top w:val="single" w:color="000000" w:sz="12" w:space="0"/>
              <w:left w:val="single" w:color="000000" w:sz="8" w:space="0"/>
              <w:bottom w:val="single" w:color="000000" w:sz="8" w:space="0"/>
              <w:right w:val="single" w:color="000000" w:sz="8" w:space="0"/>
            </w:tcBorders>
            <w:shd w:val="clear" w:color="auto" w:fill="auto"/>
            <w:vAlign w:val="center"/>
          </w:tcPr>
          <w:p w14:paraId="2494CC61">
            <w:pPr>
              <w:jc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66CBD50">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单价（元）</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1F1FB4E">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合计（元）</w:t>
            </w:r>
          </w:p>
        </w:tc>
        <w:tc>
          <w:tcPr>
            <w:tcW w:w="0" w:type="auto"/>
            <w:tcBorders>
              <w:top w:val="single" w:color="000000" w:sz="8" w:space="0"/>
              <w:left w:val="single" w:color="000000" w:sz="8" w:space="0"/>
              <w:bottom w:val="single" w:color="000000" w:sz="8" w:space="0"/>
              <w:right w:val="single" w:color="000000" w:sz="12" w:space="0"/>
            </w:tcBorders>
            <w:shd w:val="clear" w:color="auto" w:fill="auto"/>
            <w:vAlign w:val="center"/>
          </w:tcPr>
          <w:p w14:paraId="1D43DECE">
            <w:pPr>
              <w:jc w:val="center"/>
              <w:rPr>
                <w:rFonts w:hint="eastAsia" w:ascii="Times New Roman" w:hAnsi="Times New Roman" w:eastAsia="宋体" w:cs="宋体"/>
                <w:b/>
                <w:bCs/>
                <w:i w:val="0"/>
                <w:iCs w:val="0"/>
                <w:color w:val="000000"/>
                <w:sz w:val="21"/>
                <w:szCs w:val="21"/>
                <w:u w:val="none"/>
              </w:rPr>
            </w:pPr>
          </w:p>
        </w:tc>
      </w:tr>
      <w:tr w14:paraId="73E36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492482FF">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1</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A9B4CF2">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钻探</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A22DEE4">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7E59E4">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18C90C3">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87C3E1E">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vAlign w:val="center"/>
          </w:tcPr>
          <w:p w14:paraId="319547F3">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p>
        </w:tc>
      </w:tr>
      <w:tr w14:paraId="0C99A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48FCAEB">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2</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90FCD77">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钻探编录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DAC984">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37D313E">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7A76D03">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447E671">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31C3DFF1">
            <w:pPr>
              <w:jc w:val="center"/>
              <w:rPr>
                <w:rFonts w:hint="eastAsia" w:ascii="Times New Roman" w:hAnsi="Times New Roman" w:eastAsia="宋体" w:cs="宋体"/>
                <w:i w:val="0"/>
                <w:iCs w:val="0"/>
                <w:color w:val="000000"/>
                <w:sz w:val="21"/>
                <w:szCs w:val="21"/>
                <w:u w:val="none"/>
              </w:rPr>
            </w:pPr>
          </w:p>
        </w:tc>
      </w:tr>
      <w:tr w14:paraId="60F0C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079BFC5E">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3</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685378AB">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工程测量</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6BFCF2">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AB39930">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10</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C4A2F82">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0585E6">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924297C">
            <w:pPr>
              <w:jc w:val="center"/>
              <w:rPr>
                <w:rFonts w:hint="eastAsia" w:ascii="Times New Roman" w:hAnsi="Times New Roman" w:eastAsia="宋体" w:cs="宋体"/>
                <w:i w:val="0"/>
                <w:iCs w:val="0"/>
                <w:color w:val="000000"/>
                <w:sz w:val="21"/>
                <w:szCs w:val="21"/>
                <w:u w:val="none"/>
              </w:rPr>
            </w:pPr>
          </w:p>
        </w:tc>
      </w:tr>
      <w:tr w14:paraId="0FC71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vMerge w:val="restart"/>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A3CB679">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4</w:t>
            </w:r>
          </w:p>
        </w:tc>
        <w:tc>
          <w:tcPr>
            <w:tcW w:w="0" w:type="auto"/>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14:paraId="07703B2A">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地球物理测井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7B7DE55">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视电阻率测井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5DD383B">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F01675">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F962E4D">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1A6B6CC">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6754EE40">
            <w:pPr>
              <w:jc w:val="center"/>
              <w:rPr>
                <w:rFonts w:hint="eastAsia" w:ascii="Times New Roman" w:hAnsi="Times New Roman" w:eastAsia="宋体" w:cs="宋体"/>
                <w:i w:val="0"/>
                <w:iCs w:val="0"/>
                <w:color w:val="000000"/>
                <w:sz w:val="21"/>
                <w:szCs w:val="21"/>
                <w:u w:val="none"/>
              </w:rPr>
            </w:pPr>
          </w:p>
        </w:tc>
      </w:tr>
      <w:tr w14:paraId="46F67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vMerge w:val="continue"/>
            <w:tcBorders>
              <w:top w:val="single" w:color="000000" w:sz="8" w:space="0"/>
              <w:left w:val="single" w:color="000000" w:sz="12" w:space="0"/>
              <w:bottom w:val="single" w:color="000000" w:sz="8" w:space="0"/>
              <w:right w:val="single" w:color="000000" w:sz="8" w:space="0"/>
            </w:tcBorders>
            <w:shd w:val="clear" w:color="auto" w:fill="auto"/>
            <w:noWrap/>
            <w:vAlign w:val="center"/>
          </w:tcPr>
          <w:p w14:paraId="4D7CC57E">
            <w:pPr>
              <w:jc w:val="center"/>
              <w:rPr>
                <w:rFonts w:hint="eastAsia" w:ascii="Times New Roman" w:hAnsi="Times New Roman" w:eastAsia="宋体"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42B6692">
            <w:pPr>
              <w:jc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A24D40B">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自然伽玛测井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ABEE3BC">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DCAD6CA">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r>
              <w:rPr>
                <w:rFonts w:hint="eastAsia" w:ascii="Times New Roman" w:hAnsi="Times New Roman" w:eastAsia="宋体" w:cs="宋体"/>
                <w:i w:val="0"/>
                <w:iCs w:val="0"/>
                <w:color w:val="000000"/>
                <w:sz w:val="21"/>
                <w:szCs w:val="21"/>
                <w:u w:val="none"/>
                <w:lang w:val="en-US" w:eastAsia="zh-CN"/>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95F5B80">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2E35AF">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056E21DF">
            <w:pPr>
              <w:jc w:val="center"/>
              <w:rPr>
                <w:rFonts w:hint="eastAsia" w:ascii="Times New Roman" w:hAnsi="Times New Roman" w:eastAsia="宋体" w:cs="宋体"/>
                <w:i w:val="0"/>
                <w:iCs w:val="0"/>
                <w:color w:val="000000"/>
                <w:sz w:val="21"/>
                <w:szCs w:val="21"/>
                <w:u w:val="none"/>
              </w:rPr>
            </w:pPr>
          </w:p>
        </w:tc>
      </w:tr>
      <w:tr w14:paraId="4EEA2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vMerge w:val="continue"/>
            <w:tcBorders>
              <w:top w:val="single" w:color="000000" w:sz="8" w:space="0"/>
              <w:left w:val="single" w:color="000000" w:sz="12" w:space="0"/>
              <w:bottom w:val="single" w:color="000000" w:sz="8" w:space="0"/>
              <w:right w:val="single" w:color="000000" w:sz="8" w:space="0"/>
            </w:tcBorders>
            <w:shd w:val="clear" w:color="auto" w:fill="auto"/>
            <w:noWrap/>
            <w:vAlign w:val="center"/>
          </w:tcPr>
          <w:p w14:paraId="0130A6BB">
            <w:pPr>
              <w:jc w:val="center"/>
              <w:rPr>
                <w:rFonts w:hint="eastAsia" w:ascii="Times New Roman" w:hAnsi="Times New Roman" w:eastAsia="宋体"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0528CF7A">
            <w:pPr>
              <w:jc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A842A3">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自然电位测井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BF35262">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9910556">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6960EEC">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25FCE78">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3A39B5F2">
            <w:pPr>
              <w:jc w:val="center"/>
              <w:rPr>
                <w:rFonts w:hint="eastAsia" w:ascii="Times New Roman" w:hAnsi="Times New Roman" w:eastAsia="宋体" w:cs="宋体"/>
                <w:i w:val="0"/>
                <w:iCs w:val="0"/>
                <w:color w:val="000000"/>
                <w:sz w:val="21"/>
                <w:szCs w:val="21"/>
                <w:u w:val="none"/>
              </w:rPr>
            </w:pPr>
          </w:p>
        </w:tc>
      </w:tr>
      <w:tr w14:paraId="78C79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vMerge w:val="continue"/>
            <w:tcBorders>
              <w:top w:val="single" w:color="000000" w:sz="8" w:space="0"/>
              <w:left w:val="single" w:color="000000" w:sz="12" w:space="0"/>
              <w:bottom w:val="single" w:color="000000" w:sz="8" w:space="0"/>
              <w:right w:val="single" w:color="000000" w:sz="8" w:space="0"/>
            </w:tcBorders>
            <w:shd w:val="clear" w:color="auto" w:fill="auto"/>
            <w:noWrap/>
            <w:vAlign w:val="center"/>
          </w:tcPr>
          <w:p w14:paraId="5DDA0853">
            <w:pPr>
              <w:jc w:val="center"/>
              <w:rPr>
                <w:rFonts w:hint="eastAsia" w:ascii="Times New Roman" w:hAnsi="Times New Roman" w:eastAsia="宋体"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5A466689">
            <w:pPr>
              <w:jc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B6DCB63">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密度测井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D9C04D4">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761C46F">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sz w:val="21"/>
                <w:szCs w:val="21"/>
                <w:u w:val="none"/>
                <w:lang w:val="en-US" w:eastAsia="zh-CN"/>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7829AB">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01E6D8">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CA8370E">
            <w:pPr>
              <w:jc w:val="center"/>
              <w:rPr>
                <w:rFonts w:hint="eastAsia" w:ascii="Times New Roman" w:hAnsi="Times New Roman" w:eastAsia="宋体" w:cs="宋体"/>
                <w:i w:val="0"/>
                <w:iCs w:val="0"/>
                <w:color w:val="000000"/>
                <w:sz w:val="21"/>
                <w:szCs w:val="21"/>
                <w:u w:val="none"/>
              </w:rPr>
            </w:pPr>
          </w:p>
        </w:tc>
      </w:tr>
      <w:tr w14:paraId="6522C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0" w:type="auto"/>
            <w:vMerge w:val="continue"/>
            <w:tcBorders>
              <w:top w:val="single" w:color="000000" w:sz="8" w:space="0"/>
              <w:left w:val="single" w:color="000000" w:sz="12" w:space="0"/>
              <w:bottom w:val="single" w:color="000000" w:sz="8" w:space="0"/>
              <w:right w:val="single" w:color="000000" w:sz="8" w:space="0"/>
            </w:tcBorders>
            <w:shd w:val="clear" w:color="auto" w:fill="auto"/>
            <w:noWrap/>
            <w:vAlign w:val="center"/>
          </w:tcPr>
          <w:p w14:paraId="4C3ADFBD">
            <w:pPr>
              <w:jc w:val="center"/>
              <w:rPr>
                <w:rFonts w:hint="eastAsia" w:ascii="Times New Roman" w:hAnsi="Times New Roman" w:eastAsia="宋体"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7E2F37C4">
            <w:pPr>
              <w:jc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44B743A">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井径测井</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55FC53F">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m</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E1D961E">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2248</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13799F5">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2043358">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1ED8307">
            <w:pPr>
              <w:jc w:val="center"/>
              <w:rPr>
                <w:rFonts w:hint="eastAsia" w:ascii="Times New Roman" w:hAnsi="Times New Roman" w:eastAsia="宋体" w:cs="宋体"/>
                <w:i w:val="0"/>
                <w:iCs w:val="0"/>
                <w:color w:val="000000"/>
                <w:sz w:val="21"/>
                <w:szCs w:val="21"/>
                <w:u w:val="none"/>
              </w:rPr>
            </w:pPr>
          </w:p>
        </w:tc>
      </w:tr>
      <w:tr w14:paraId="5B331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vMerge w:val="continue"/>
            <w:tcBorders>
              <w:top w:val="single" w:color="000000" w:sz="8" w:space="0"/>
              <w:left w:val="single" w:color="000000" w:sz="12" w:space="0"/>
              <w:bottom w:val="single" w:color="000000" w:sz="8" w:space="0"/>
              <w:right w:val="single" w:color="000000" w:sz="8" w:space="0"/>
            </w:tcBorders>
            <w:shd w:val="clear" w:color="auto" w:fill="auto"/>
            <w:noWrap/>
            <w:vAlign w:val="center"/>
          </w:tcPr>
          <w:p w14:paraId="2663ACFE">
            <w:pPr>
              <w:jc w:val="center"/>
              <w:rPr>
                <w:rFonts w:hint="eastAsia" w:ascii="Times New Roman" w:hAnsi="Times New Roman" w:eastAsia="宋体" w:cs="宋体"/>
                <w:i w:val="0"/>
                <w:iCs w:val="0"/>
                <w:color w:val="000000"/>
                <w:sz w:val="21"/>
                <w:szCs w:val="21"/>
                <w:u w:val="none"/>
              </w:rPr>
            </w:pPr>
          </w:p>
        </w:tc>
        <w:tc>
          <w:tcPr>
            <w:tcW w:w="0" w:type="auto"/>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14:paraId="65E4B365">
            <w:pPr>
              <w:jc w:val="center"/>
              <w:rPr>
                <w:rFonts w:hint="eastAsia" w:ascii="Times New Roman" w:hAnsi="Times New Roman" w:eastAsia="宋体" w:cs="宋体"/>
                <w:i w:val="0"/>
                <w:iCs w:val="0"/>
                <w:color w:val="000000"/>
                <w:sz w:val="21"/>
                <w:szCs w:val="21"/>
                <w:u w:val="none"/>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FDB03F1">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测斜</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33F5C98">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点</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36DDD31C">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rPr>
            </w:pPr>
            <w:r>
              <w:rPr>
                <w:rFonts w:hint="eastAsia" w:ascii="Times New Roman" w:hAnsi="Times New Roman" w:eastAsia="宋体" w:cs="宋体"/>
                <w:i w:val="0"/>
                <w:iCs w:val="0"/>
                <w:color w:val="000000"/>
                <w:kern w:val="0"/>
                <w:sz w:val="21"/>
                <w:szCs w:val="21"/>
                <w:u w:val="none"/>
                <w:lang w:val="en-US" w:eastAsia="zh-CN" w:bidi="ar"/>
              </w:rPr>
              <w:t>50</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61490F88">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4B23C535">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1203691E">
            <w:pPr>
              <w:jc w:val="center"/>
              <w:rPr>
                <w:rFonts w:hint="eastAsia" w:ascii="Times New Roman" w:hAnsi="Times New Roman" w:eastAsia="宋体" w:cs="宋体"/>
                <w:i w:val="0"/>
                <w:iCs w:val="0"/>
                <w:color w:val="000000"/>
                <w:sz w:val="21"/>
                <w:szCs w:val="21"/>
                <w:u w:val="none"/>
              </w:rPr>
            </w:pPr>
          </w:p>
        </w:tc>
      </w:tr>
      <w:tr w14:paraId="773FA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140D31EF">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5</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7BFF3E96">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勘查报告编制</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752B2E1">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份</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D0EC713">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1</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0D9FA49">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77A4C1BE">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0FB1314">
            <w:pPr>
              <w:jc w:val="center"/>
              <w:rPr>
                <w:rFonts w:hint="eastAsia" w:ascii="Times New Roman" w:hAnsi="Times New Roman" w:eastAsia="宋体" w:cs="宋体"/>
                <w:i w:val="0"/>
                <w:iCs w:val="0"/>
                <w:color w:val="000000"/>
                <w:sz w:val="21"/>
                <w:szCs w:val="21"/>
                <w:u w:val="none"/>
              </w:rPr>
            </w:pPr>
          </w:p>
        </w:tc>
      </w:tr>
      <w:tr w14:paraId="1D4EA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F9458A7">
            <w:pPr>
              <w:keepNext w:val="0"/>
              <w:keepLines w:val="0"/>
              <w:widowControl/>
              <w:suppressLineNumbers w:val="0"/>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6</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2DAE6610">
            <w:pPr>
              <w:keepNext w:val="0"/>
              <w:keepLines w:val="0"/>
              <w:widowControl/>
              <w:suppressLineNumbers w:val="0"/>
              <w:jc w:val="center"/>
              <w:textAlignment w:val="center"/>
              <w:rPr>
                <w:rFonts w:hint="default" w:ascii="Times New Roman" w:hAnsi="Times New Roman" w:eastAsia="宋体" w:cs="宋体"/>
                <w:i w:val="0"/>
                <w:iCs w:val="0"/>
                <w:color w:val="000000"/>
                <w:kern w:val="0"/>
                <w:sz w:val="21"/>
                <w:szCs w:val="21"/>
                <w:u w:val="none"/>
                <w:lang w:val="en-US" w:eastAsia="zh-CN" w:bidi="ar"/>
              </w:rPr>
            </w:pPr>
            <w:r>
              <w:rPr>
                <w:rFonts w:hint="eastAsia" w:ascii="Times New Roman" w:hAnsi="Times New Roman" w:eastAsia="宋体" w:cs="宋体"/>
                <w:i w:val="0"/>
                <w:iCs w:val="0"/>
                <w:color w:val="000000"/>
                <w:kern w:val="0"/>
                <w:sz w:val="21"/>
                <w:szCs w:val="21"/>
                <w:u w:val="none"/>
                <w:lang w:val="en-US" w:eastAsia="zh-CN" w:bidi="ar"/>
              </w:rPr>
              <w:t>工地建筑费</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vAlign w:val="center"/>
          </w:tcPr>
          <w:p w14:paraId="1C953DFE">
            <w:pPr>
              <w:keepNext w:val="0"/>
              <w:keepLines w:val="0"/>
              <w:widowControl/>
              <w:suppressLineNumbers w:val="0"/>
              <w:jc w:val="center"/>
              <w:textAlignment w:val="center"/>
              <w:rPr>
                <w:rFonts w:hint="eastAsia" w:ascii="Times New Roman" w:hAnsi="Times New Roman" w:eastAsia="宋体" w:cs="宋体"/>
                <w:i w:val="0"/>
                <w:iCs w:val="0"/>
                <w:color w:val="000000"/>
                <w:kern w:val="0"/>
                <w:sz w:val="21"/>
                <w:szCs w:val="21"/>
                <w:u w:val="none"/>
                <w:lang w:val="en-US" w:eastAsia="zh-CN" w:bidi="ar"/>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1C7C4035">
            <w:pPr>
              <w:keepNext w:val="0"/>
              <w:keepLines w:val="0"/>
              <w:widowControl/>
              <w:suppressLineNumbers w:val="0"/>
              <w:jc w:val="center"/>
              <w:textAlignment w:val="center"/>
              <w:rPr>
                <w:rFonts w:hint="default" w:ascii="Times New Roman" w:hAnsi="Times New Roman" w:eastAsia="宋体" w:cs="宋体"/>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22B8C5BE">
            <w:pPr>
              <w:keepNext w:val="0"/>
              <w:keepLines w:val="0"/>
              <w:widowControl/>
              <w:suppressLineNumbers w:val="0"/>
              <w:jc w:val="center"/>
              <w:textAlignment w:val="center"/>
              <w:rPr>
                <w:rFonts w:hint="default" w:ascii="Times New Roman" w:hAnsi="Times New Roman" w:eastAsia="宋体" w:cs="宋体"/>
                <w:b/>
                <w:bCs/>
                <w:i w:val="0"/>
                <w:iCs w:val="0"/>
                <w:color w:val="000000"/>
                <w:kern w:val="0"/>
                <w:sz w:val="21"/>
                <w:szCs w:val="21"/>
                <w:u w:val="none"/>
                <w:lang w:val="en-US" w:eastAsia="zh-CN" w:bidi="ar"/>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1275D4A">
            <w:pPr>
              <w:jc w:val="center"/>
              <w:rPr>
                <w:rFonts w:hint="default" w:ascii="Times New Roman" w:hAnsi="Times New Roman" w:eastAsia="宋体" w:cs="宋体"/>
                <w:i w:val="0"/>
                <w:iCs w:val="0"/>
                <w:color w:val="000000"/>
                <w:sz w:val="21"/>
                <w:szCs w:val="21"/>
                <w:u w:val="none"/>
                <w:lang w:val="en-US" w:eastAsia="zh-CN"/>
              </w:rPr>
            </w:pPr>
            <w:r>
              <w:rPr>
                <w:rFonts w:hint="eastAsia" w:ascii="Times New Roman" w:hAnsi="Times New Roman" w:eastAsia="宋体" w:cs="宋体"/>
                <w:i w:val="0"/>
                <w:iCs w:val="0"/>
                <w:color w:val="000000"/>
                <w:sz w:val="21"/>
                <w:szCs w:val="21"/>
                <w:u w:val="none"/>
                <w:lang w:val="en-US" w:eastAsia="zh-CN"/>
              </w:rPr>
              <w:t>产生费用据实结算</w:t>
            </w:r>
          </w:p>
        </w:tc>
      </w:tr>
      <w:tr w14:paraId="4E75D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0" w:type="auto"/>
            <w:tcBorders>
              <w:top w:val="single" w:color="000000" w:sz="8" w:space="0"/>
              <w:left w:val="single" w:color="000000" w:sz="12" w:space="0"/>
              <w:bottom w:val="single" w:color="000000" w:sz="8" w:space="0"/>
              <w:right w:val="single" w:color="000000" w:sz="8" w:space="0"/>
            </w:tcBorders>
            <w:shd w:val="clear" w:color="auto" w:fill="auto"/>
            <w:noWrap/>
            <w:vAlign w:val="center"/>
          </w:tcPr>
          <w:p w14:paraId="681049AE">
            <w:pPr>
              <w:keepNext w:val="0"/>
              <w:keepLines w:val="0"/>
              <w:widowControl/>
              <w:suppressLineNumbers w:val="0"/>
              <w:jc w:val="center"/>
              <w:textAlignment w:val="center"/>
              <w:rPr>
                <w:rFonts w:hint="eastAsia" w:ascii="Times New Roman" w:hAnsi="Times New Roman" w:eastAsia="宋体" w:cs="宋体"/>
                <w:i w:val="0"/>
                <w:iCs w:val="0"/>
                <w:color w:val="000000"/>
                <w:sz w:val="21"/>
                <w:szCs w:val="21"/>
                <w:u w:val="none"/>
              </w:rPr>
            </w:pPr>
            <w:r>
              <w:rPr>
                <w:rFonts w:hint="eastAsia" w:ascii="Times New Roman" w:hAnsi="Times New Roman" w:eastAsia="宋体" w:cs="宋体"/>
                <w:i w:val="0"/>
                <w:iCs w:val="0"/>
                <w:color w:val="000000"/>
                <w:kern w:val="0"/>
                <w:sz w:val="21"/>
                <w:szCs w:val="21"/>
                <w:u w:val="none"/>
                <w:lang w:val="en-US" w:eastAsia="zh-CN" w:bidi="ar"/>
              </w:rPr>
              <w:t>7</w:t>
            </w:r>
          </w:p>
        </w:tc>
        <w:tc>
          <w:tcPr>
            <w:tcW w:w="0" w:type="auto"/>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5D7991">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税费</w:t>
            </w:r>
          </w:p>
        </w:tc>
        <w:tc>
          <w:tcPr>
            <w:tcW w:w="0" w:type="auto"/>
            <w:gridSpan w:val="3"/>
            <w:tcBorders>
              <w:top w:val="single" w:color="000000" w:sz="8" w:space="0"/>
              <w:left w:val="single" w:color="000000" w:sz="8" w:space="0"/>
              <w:bottom w:val="single" w:color="000000" w:sz="8" w:space="0"/>
              <w:right w:val="single" w:color="000000" w:sz="8" w:space="0"/>
            </w:tcBorders>
            <w:shd w:val="clear" w:color="auto" w:fill="auto"/>
            <w:vAlign w:val="center"/>
          </w:tcPr>
          <w:p w14:paraId="2EF751AB">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以上费用总和的</w:t>
            </w:r>
            <w:r>
              <w:rPr>
                <w:rFonts w:hint="default" w:ascii="Times New Roman" w:hAnsi="Times New Roman" w:eastAsia="宋体" w:cs="Times New Roman"/>
                <w:b/>
                <w:bCs/>
                <w:i w:val="0"/>
                <w:iCs w:val="0"/>
                <w:color w:val="000000"/>
                <w:kern w:val="0"/>
                <w:sz w:val="21"/>
                <w:szCs w:val="21"/>
                <w:u w:val="none"/>
                <w:lang w:val="en-US" w:eastAsia="zh-CN" w:bidi="ar"/>
              </w:rPr>
              <w:t>6%</w:t>
            </w:r>
          </w:p>
        </w:tc>
        <w:tc>
          <w:tcPr>
            <w:tcW w:w="0" w:type="auto"/>
            <w:tcBorders>
              <w:top w:val="single" w:color="000000" w:sz="8" w:space="0"/>
              <w:left w:val="single" w:color="000000" w:sz="8" w:space="0"/>
              <w:bottom w:val="single" w:color="000000" w:sz="8" w:space="0"/>
              <w:right w:val="single" w:color="000000" w:sz="8" w:space="0"/>
            </w:tcBorders>
            <w:shd w:val="clear" w:color="auto" w:fill="auto"/>
            <w:vAlign w:val="center"/>
          </w:tcPr>
          <w:p w14:paraId="065CE1E4">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rPr>
            </w:pPr>
          </w:p>
        </w:tc>
        <w:tc>
          <w:tcPr>
            <w:tcW w:w="0" w:type="auto"/>
            <w:tcBorders>
              <w:top w:val="single" w:color="000000" w:sz="8" w:space="0"/>
              <w:left w:val="single" w:color="000000" w:sz="8" w:space="0"/>
              <w:bottom w:val="single" w:color="000000" w:sz="8" w:space="0"/>
              <w:right w:val="single" w:color="000000" w:sz="12" w:space="0"/>
            </w:tcBorders>
            <w:shd w:val="clear" w:color="auto" w:fill="auto"/>
            <w:noWrap/>
            <w:vAlign w:val="center"/>
          </w:tcPr>
          <w:p w14:paraId="7A4E530B">
            <w:pPr>
              <w:jc w:val="center"/>
              <w:rPr>
                <w:rFonts w:hint="eastAsia" w:ascii="Times New Roman" w:hAnsi="Times New Roman" w:eastAsia="宋体" w:cs="宋体"/>
                <w:i w:val="0"/>
                <w:iCs w:val="0"/>
                <w:color w:val="000000"/>
                <w:sz w:val="21"/>
                <w:szCs w:val="21"/>
                <w:u w:val="none"/>
              </w:rPr>
            </w:pPr>
          </w:p>
        </w:tc>
      </w:tr>
      <w:tr w14:paraId="49E24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4" w:hRule="atLeast"/>
        </w:trPr>
        <w:tc>
          <w:tcPr>
            <w:tcW w:w="0" w:type="auto"/>
            <w:gridSpan w:val="6"/>
            <w:tcBorders>
              <w:top w:val="single" w:color="000000" w:sz="8" w:space="0"/>
              <w:left w:val="single" w:color="000000" w:sz="12" w:space="0"/>
              <w:bottom w:val="single" w:color="000000" w:sz="12" w:space="0"/>
              <w:right w:val="single" w:color="000000" w:sz="8" w:space="0"/>
            </w:tcBorders>
            <w:shd w:val="clear" w:color="auto" w:fill="auto"/>
            <w:vAlign w:val="center"/>
          </w:tcPr>
          <w:p w14:paraId="38617265">
            <w:pPr>
              <w:keepNext w:val="0"/>
              <w:keepLines w:val="0"/>
              <w:widowControl/>
              <w:suppressLineNumbers w:val="0"/>
              <w:jc w:val="center"/>
              <w:textAlignment w:val="center"/>
              <w:rPr>
                <w:rFonts w:hint="eastAsia" w:ascii="Times New Roman" w:hAnsi="Times New Roman" w:eastAsia="宋体" w:cs="宋体"/>
                <w:b/>
                <w:bCs/>
                <w:i w:val="0"/>
                <w:iCs w:val="0"/>
                <w:color w:val="000000"/>
                <w:sz w:val="21"/>
                <w:szCs w:val="21"/>
                <w:u w:val="none"/>
              </w:rPr>
            </w:pPr>
            <w:r>
              <w:rPr>
                <w:rFonts w:hint="eastAsia" w:ascii="Times New Roman" w:hAnsi="Times New Roman" w:eastAsia="宋体" w:cs="宋体"/>
                <w:b/>
                <w:bCs/>
                <w:i w:val="0"/>
                <w:iCs w:val="0"/>
                <w:color w:val="000000"/>
                <w:kern w:val="0"/>
                <w:sz w:val="21"/>
                <w:szCs w:val="21"/>
                <w:u w:val="none"/>
                <w:lang w:val="en-US" w:eastAsia="zh-CN" w:bidi="ar"/>
              </w:rPr>
              <w:t>合计</w:t>
            </w:r>
          </w:p>
        </w:tc>
        <w:tc>
          <w:tcPr>
            <w:tcW w:w="0" w:type="auto"/>
            <w:tcBorders>
              <w:top w:val="single" w:color="000000" w:sz="8" w:space="0"/>
              <w:left w:val="single" w:color="000000" w:sz="8" w:space="0"/>
              <w:bottom w:val="single" w:color="000000" w:sz="12" w:space="0"/>
              <w:right w:val="single" w:color="000000" w:sz="8" w:space="0"/>
            </w:tcBorders>
            <w:shd w:val="clear" w:color="auto" w:fill="auto"/>
            <w:vAlign w:val="center"/>
          </w:tcPr>
          <w:p w14:paraId="0FDF3350">
            <w:pPr>
              <w:keepNext w:val="0"/>
              <w:keepLines w:val="0"/>
              <w:widowControl/>
              <w:suppressLineNumbers w:val="0"/>
              <w:jc w:val="center"/>
              <w:textAlignment w:val="center"/>
              <w:rPr>
                <w:rFonts w:hint="default" w:ascii="Times New Roman" w:hAnsi="Times New Roman" w:eastAsia="宋体" w:cs="宋体"/>
                <w:b/>
                <w:bCs/>
                <w:i w:val="0"/>
                <w:iCs w:val="0"/>
                <w:color w:val="000000"/>
                <w:sz w:val="21"/>
                <w:szCs w:val="21"/>
                <w:u w:val="none"/>
                <w:lang w:val="en-US" w:eastAsia="zh-CN"/>
              </w:rPr>
            </w:pPr>
          </w:p>
        </w:tc>
        <w:tc>
          <w:tcPr>
            <w:tcW w:w="0" w:type="auto"/>
            <w:tcBorders>
              <w:top w:val="single" w:color="000000" w:sz="8" w:space="0"/>
              <w:left w:val="single" w:color="000000" w:sz="8" w:space="0"/>
              <w:bottom w:val="single" w:color="000000" w:sz="12" w:space="0"/>
              <w:right w:val="single" w:color="000000" w:sz="12" w:space="0"/>
            </w:tcBorders>
            <w:shd w:val="clear" w:color="auto" w:fill="auto"/>
            <w:noWrap/>
            <w:vAlign w:val="center"/>
          </w:tcPr>
          <w:p w14:paraId="795506E8">
            <w:pPr>
              <w:rPr>
                <w:rFonts w:hint="eastAsia" w:ascii="Times New Roman" w:hAnsi="Times New Roman" w:eastAsia="宋体" w:cs="宋体"/>
                <w:i w:val="0"/>
                <w:iCs w:val="0"/>
                <w:color w:val="000000"/>
                <w:sz w:val="22"/>
                <w:szCs w:val="22"/>
                <w:u w:val="none"/>
              </w:rPr>
            </w:pPr>
          </w:p>
        </w:tc>
      </w:tr>
    </w:tbl>
    <w:p w14:paraId="746C0221">
      <w:pPr>
        <w:rPr>
          <w:rFonts w:hint="eastAsia" w:ascii="Times New Roman" w:hAnsi="Times New Roman" w:eastAsia="宋体" w:cs="宋体"/>
          <w:b/>
          <w:bCs/>
          <w:sz w:val="21"/>
          <w:szCs w:val="21"/>
          <w:lang w:val="en-US" w:eastAsia="zh-CN"/>
        </w:rPr>
      </w:pPr>
      <w:r>
        <w:rPr>
          <w:rFonts w:hint="eastAsia" w:ascii="Times New Roman" w:hAnsi="Times New Roman" w:eastAsia="宋体" w:cs="宋体"/>
          <w:b/>
          <w:bCs/>
          <w:sz w:val="21"/>
          <w:szCs w:val="21"/>
          <w:lang w:val="en-US" w:eastAsia="zh-CN"/>
        </w:rPr>
        <w:t>备注：本费用预算按设计工作量预算，结算按单价和实际完成工作量结算。</w:t>
      </w:r>
    </w:p>
    <w:p w14:paraId="79300D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宋体"/>
          <w:sz w:val="24"/>
          <w:szCs w:val="24"/>
          <w:u w:val="single"/>
        </w:rPr>
      </w:pP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技术服务费</w:t>
      </w:r>
      <w:r>
        <w:rPr>
          <w:rFonts w:hint="eastAsia" w:ascii="Times New Roman" w:hAnsi="Times New Roman" w:eastAsia="宋体" w:cs="宋体"/>
          <w:sz w:val="24"/>
          <w:szCs w:val="24"/>
          <w:lang w:val="en-US" w:eastAsia="zh-CN"/>
        </w:rPr>
        <w:t>预估</w:t>
      </w:r>
      <w:r>
        <w:rPr>
          <w:rFonts w:hint="eastAsia" w:ascii="Times New Roman" w:hAnsi="Times New Roman" w:eastAsia="宋体" w:cs="宋体"/>
          <w:sz w:val="24"/>
          <w:szCs w:val="24"/>
        </w:rPr>
        <w:t>总额为：</w:t>
      </w:r>
      <w:r>
        <w:rPr>
          <w:rFonts w:hint="eastAsia" w:ascii="Times New Roman" w:hAnsi="Times New Roman" w:eastAsia="宋体" w:cs="宋体"/>
          <w:bCs/>
          <w:sz w:val="24"/>
          <w:szCs w:val="24"/>
          <w:u w:val="single"/>
          <w:lang w:val="en-US" w:eastAsia="zh-CN"/>
        </w:rPr>
        <w:t xml:space="preserve">¥      </w:t>
      </w:r>
      <w:r>
        <w:rPr>
          <w:rFonts w:hint="eastAsia" w:ascii="Times New Roman" w:hAnsi="Times New Roman" w:eastAsia="宋体" w:cs="宋体"/>
          <w:bCs/>
          <w:sz w:val="24"/>
          <w:szCs w:val="24"/>
          <w:u w:val="single"/>
        </w:rPr>
        <w:t>元（</w:t>
      </w:r>
      <w:r>
        <w:rPr>
          <w:rFonts w:hint="eastAsia" w:ascii="Times New Roman" w:hAnsi="Times New Roman" w:eastAsia="宋体" w:cs="宋体"/>
          <w:bCs/>
          <w:sz w:val="24"/>
          <w:szCs w:val="24"/>
          <w:u w:val="single"/>
          <w:lang w:val="en-US" w:eastAsia="zh-CN"/>
        </w:rPr>
        <w:t>大写人民币</w:t>
      </w:r>
      <w:r>
        <w:rPr>
          <w:rFonts w:hint="eastAsia" w:ascii="Times New Roman" w:hAnsi="Times New Roman" w:eastAsia="宋体" w:cs="宋体"/>
          <w:bCs/>
          <w:sz w:val="24"/>
          <w:szCs w:val="24"/>
          <w:u w:val="single"/>
        </w:rPr>
        <w:t>：</w:t>
      </w:r>
      <w:r>
        <w:rPr>
          <w:rFonts w:hint="eastAsia" w:ascii="Times New Roman" w:hAnsi="Times New Roman" w:eastAsia="宋体" w:cs="宋体"/>
          <w:bCs/>
          <w:sz w:val="24"/>
          <w:szCs w:val="24"/>
          <w:u w:val="single"/>
          <w:lang w:val="en-US" w:eastAsia="zh-CN"/>
        </w:rPr>
        <w:t xml:space="preserve">    </w:t>
      </w:r>
      <w:r>
        <w:rPr>
          <w:rFonts w:hint="eastAsia" w:ascii="Times New Roman" w:hAnsi="Times New Roman" w:eastAsia="宋体" w:cs="宋体"/>
          <w:bCs/>
          <w:sz w:val="24"/>
          <w:szCs w:val="24"/>
          <w:u w:val="single"/>
        </w:rPr>
        <w:t>），</w:t>
      </w:r>
      <w:r>
        <w:rPr>
          <w:rFonts w:hint="eastAsia" w:ascii="Times New Roman" w:hAnsi="Times New Roman" w:eastAsia="宋体" w:cs="宋体"/>
          <w:sz w:val="24"/>
          <w:szCs w:val="24"/>
          <w:u w:val="single"/>
        </w:rPr>
        <w:t>包含增值税</w:t>
      </w:r>
      <w:r>
        <w:rPr>
          <w:rFonts w:hint="eastAsia" w:ascii="Times New Roman" w:hAnsi="Times New Roman" w:eastAsia="宋体" w:cs="宋体"/>
          <w:sz w:val="24"/>
          <w:szCs w:val="24"/>
          <w:u w:val="single"/>
          <w:lang w:eastAsia="zh-CN"/>
        </w:rPr>
        <w:t>，</w:t>
      </w:r>
      <w:r>
        <w:rPr>
          <w:rFonts w:hint="eastAsia" w:ascii="Times New Roman" w:hAnsi="Times New Roman" w:eastAsia="宋体" w:cs="宋体"/>
          <w:sz w:val="24"/>
          <w:szCs w:val="24"/>
          <w:u w:val="single"/>
          <w:lang w:val="en-US" w:eastAsia="zh-CN"/>
        </w:rPr>
        <w:t>税率</w:t>
      </w:r>
      <w:r>
        <w:rPr>
          <w:rFonts w:hint="eastAsia" w:ascii="Times New Roman" w:hAnsi="Times New Roman" w:eastAsia="宋体" w:cs="宋体"/>
          <w:sz w:val="24"/>
          <w:szCs w:val="24"/>
          <w:u w:val="single"/>
        </w:rPr>
        <w:t>6%。</w:t>
      </w:r>
    </w:p>
    <w:p w14:paraId="6946BBE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color w:val="000000" w:themeColor="text1"/>
          <w:sz w:val="24"/>
          <w:szCs w:val="24"/>
          <w:u w:val="none"/>
          <w14:textFill>
            <w14:solidFill>
              <w14:schemeClr w14:val="tx1"/>
            </w14:solidFill>
          </w14:textFill>
        </w:rPr>
      </w:pPr>
      <w:r>
        <w:rPr>
          <w:rFonts w:hint="eastAsia" w:ascii="Times New Roman" w:hAnsi="Times New Roman" w:eastAsia="宋体" w:cs="宋体"/>
          <w:color w:val="000000" w:themeColor="text1"/>
          <w:sz w:val="24"/>
          <w:szCs w:val="24"/>
          <w:u w:val="none"/>
          <w:lang w:val="en-US" w:eastAsia="zh-CN"/>
          <w14:textFill>
            <w14:solidFill>
              <w14:schemeClr w14:val="tx1"/>
            </w14:solidFill>
          </w14:textFill>
        </w:rPr>
        <w:t>3</w:t>
      </w:r>
      <w:r>
        <w:rPr>
          <w:rFonts w:hint="eastAsia" w:ascii="Times New Roman" w:hAnsi="Times New Roman" w:eastAsia="宋体" w:cs="宋体"/>
          <w:color w:val="000000" w:themeColor="text1"/>
          <w:sz w:val="24"/>
          <w:szCs w:val="24"/>
          <w:u w:val="none"/>
          <w14:textFill>
            <w14:solidFill>
              <w14:schemeClr w14:val="tx1"/>
            </w14:solidFill>
          </w14:textFill>
        </w:rPr>
        <w:t>、具体支付方式和时间：</w:t>
      </w:r>
      <w:r>
        <w:rPr>
          <w:rFonts w:hint="eastAsia" w:ascii="Times New Roman" w:hAnsi="Times New Roman" w:eastAsia="宋体" w:cs="宋体"/>
          <w:color w:val="000000" w:themeColor="text1"/>
          <w:sz w:val="24"/>
          <w:szCs w:val="24"/>
          <w:u w:val="single"/>
          <w14:textFill>
            <w14:solidFill>
              <w14:schemeClr w14:val="tx1"/>
            </w14:solidFill>
          </w14:textFill>
        </w:rPr>
        <w:t>勘查报告评审通过且乙方向甲方开具6%增值税专用发票后</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3</w:t>
      </w:r>
      <w:r>
        <w:rPr>
          <w:rFonts w:hint="eastAsia" w:ascii="Times New Roman" w:hAnsi="Times New Roman" w:eastAsia="宋体" w:cs="宋体"/>
          <w:color w:val="000000" w:themeColor="text1"/>
          <w:sz w:val="24"/>
          <w:szCs w:val="24"/>
          <w:u w:val="single"/>
          <w14:textFill>
            <w14:solidFill>
              <w14:schemeClr w14:val="tx1"/>
            </w14:solidFill>
          </w14:textFill>
        </w:rPr>
        <w:t>0个工作日内，甲方支付乙方</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预估</w:t>
      </w:r>
      <w:r>
        <w:rPr>
          <w:rFonts w:hint="eastAsia" w:ascii="Times New Roman" w:hAnsi="Times New Roman" w:eastAsia="宋体" w:cs="宋体"/>
          <w:color w:val="000000" w:themeColor="text1"/>
          <w:sz w:val="24"/>
          <w:szCs w:val="24"/>
          <w:u w:val="single"/>
          <w14:textFill>
            <w14:solidFill>
              <w14:schemeClr w14:val="tx1"/>
            </w14:solidFill>
          </w14:textFill>
        </w:rPr>
        <w:t>总合同额</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的</w:t>
      </w:r>
      <w:r>
        <w:rPr>
          <w:rFonts w:hint="eastAsia" w:ascii="Times New Roman" w:hAnsi="Times New Roman" w:eastAsia="宋体" w:cs="宋体"/>
          <w:color w:val="000000" w:themeColor="text1"/>
          <w:sz w:val="24"/>
          <w:szCs w:val="24"/>
          <w:u w:val="single"/>
          <w14:textFill>
            <w14:solidFill>
              <w14:schemeClr w14:val="tx1"/>
            </w14:solidFill>
          </w14:textFill>
        </w:rPr>
        <w:t>50%，即¥</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 xml:space="preserve">     </w:t>
      </w:r>
      <w:bookmarkStart w:id="0" w:name="_GoBack"/>
      <w:bookmarkEnd w:id="0"/>
      <w:r>
        <w:rPr>
          <w:rFonts w:hint="eastAsia" w:ascii="Times New Roman" w:hAnsi="Times New Roman" w:eastAsia="宋体" w:cs="宋体"/>
          <w:color w:val="000000" w:themeColor="text1"/>
          <w:sz w:val="24"/>
          <w:szCs w:val="24"/>
          <w:u w:val="single"/>
          <w14:textFill>
            <w14:solidFill>
              <w14:schemeClr w14:val="tx1"/>
            </w14:solidFill>
          </w14:textFill>
        </w:rPr>
        <w:t>元（大写</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人民币</w:t>
      </w:r>
      <w:r>
        <w:rPr>
          <w:rFonts w:hint="eastAsia" w:ascii="Times New Roman" w:hAnsi="Times New Roman" w:eastAsia="宋体" w:cs="宋体"/>
          <w:color w:val="000000" w:themeColor="text1"/>
          <w:sz w:val="24"/>
          <w:szCs w:val="24"/>
          <w:u w:val="single"/>
          <w14:textFill>
            <w14:solidFill>
              <w14:schemeClr w14:val="tx1"/>
            </w14:solidFill>
          </w14:textFill>
        </w:rPr>
        <w:t>：</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宋体" w:cs="宋体"/>
          <w:color w:val="000000" w:themeColor="text1"/>
          <w:sz w:val="24"/>
          <w:szCs w:val="24"/>
          <w:u w:val="single"/>
          <w14:textFill>
            <w14:solidFill>
              <w14:schemeClr w14:val="tx1"/>
            </w14:solidFill>
          </w14:textFill>
        </w:rPr>
        <w:t>）；审计完成后按照实际工作量进行结算，且乙方向甲方开具6%增值税专用发票后10个工作日内，甲方向乙方支付剩余</w:t>
      </w:r>
      <w:r>
        <w:rPr>
          <w:rFonts w:hint="eastAsia" w:ascii="Times New Roman" w:hAnsi="Times New Roman" w:eastAsia="宋体" w:cs="宋体"/>
          <w:color w:val="000000" w:themeColor="text1"/>
          <w:sz w:val="24"/>
          <w:szCs w:val="24"/>
          <w:u w:val="single"/>
          <w:lang w:val="en-US" w:eastAsia="zh-CN"/>
          <w14:textFill>
            <w14:solidFill>
              <w14:schemeClr w14:val="tx1"/>
            </w14:solidFill>
          </w14:textFill>
        </w:rPr>
        <w:t>结算金额</w:t>
      </w:r>
      <w:r>
        <w:rPr>
          <w:rFonts w:hint="eastAsia" w:ascii="Times New Roman" w:hAnsi="Times New Roman" w:eastAsia="宋体" w:cs="宋体"/>
          <w:color w:val="000000" w:themeColor="text1"/>
          <w:sz w:val="24"/>
          <w:szCs w:val="24"/>
          <w:u w:val="single"/>
          <w14:textFill>
            <w14:solidFill>
              <w14:schemeClr w14:val="tx1"/>
            </w14:solidFill>
          </w14:textFill>
        </w:rPr>
        <w:t>。</w:t>
      </w:r>
    </w:p>
    <w:p w14:paraId="42FC353B">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五</w:t>
      </w:r>
      <w:r>
        <w:rPr>
          <w:rFonts w:hint="eastAsia" w:ascii="Times New Roman" w:hAnsi="Times New Roman" w:eastAsia="宋体" w:cs="宋体"/>
          <w:b/>
          <w:bCs/>
          <w:sz w:val="24"/>
          <w:szCs w:val="24"/>
        </w:rPr>
        <w:t>条</w:t>
      </w:r>
      <w:r>
        <w:rPr>
          <w:rFonts w:hint="eastAsia" w:ascii="Times New Roman" w:hAnsi="Times New Roman" w:eastAsia="宋体" w:cs="宋体"/>
          <w:b/>
          <w:bCs/>
          <w:color w:val="000000" w:themeColor="text1"/>
          <w:sz w:val="24"/>
          <w:szCs w:val="24"/>
          <w:lang w:eastAsia="zh-CN"/>
          <w14:textFill>
            <w14:solidFill>
              <w14:schemeClr w14:val="tx1"/>
            </w14:solidFill>
          </w14:textFill>
        </w:rPr>
        <w:t>：</w:t>
      </w:r>
      <w:r>
        <w:rPr>
          <w:rFonts w:hint="eastAsia" w:ascii="Times New Roman" w:hAnsi="Times New Roman" w:eastAsia="宋体" w:cs="宋体"/>
          <w:b/>
          <w:bCs/>
          <w:sz w:val="24"/>
          <w:szCs w:val="24"/>
        </w:rPr>
        <w:t>双方权利义务</w:t>
      </w:r>
    </w:p>
    <w:p w14:paraId="1CA9FCB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lang w:eastAsia="zh-CN"/>
        </w:rPr>
      </w:pP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lang w:val="en-US" w:eastAsia="zh-CN"/>
        </w:rPr>
        <w:t>一</w:t>
      </w: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lang w:val="en-US" w:eastAsia="zh-CN"/>
        </w:rPr>
        <w:t>甲方</w:t>
      </w:r>
      <w:r>
        <w:rPr>
          <w:rFonts w:hint="eastAsia" w:ascii="Times New Roman" w:hAnsi="Times New Roman" w:eastAsia="宋体" w:cs="宋体"/>
          <w:sz w:val="24"/>
          <w:szCs w:val="24"/>
          <w:u w:val="none"/>
        </w:rPr>
        <w:t>权利义务</w:t>
      </w:r>
      <w:r>
        <w:rPr>
          <w:rFonts w:hint="eastAsia" w:ascii="Times New Roman" w:hAnsi="Times New Roman" w:eastAsia="宋体" w:cs="宋体"/>
          <w:sz w:val="24"/>
          <w:szCs w:val="24"/>
          <w:u w:val="none"/>
          <w:lang w:eastAsia="zh-CN"/>
        </w:rPr>
        <w:t>：</w:t>
      </w:r>
    </w:p>
    <w:p w14:paraId="0C05074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rPr>
      </w:pPr>
      <w:r>
        <w:rPr>
          <w:rFonts w:hint="eastAsia" w:ascii="Times New Roman" w:hAnsi="Times New Roman" w:eastAsia="宋体" w:cs="宋体"/>
          <w:sz w:val="24"/>
          <w:szCs w:val="24"/>
          <w:u w:val="none"/>
          <w:lang w:val="en-US" w:eastAsia="zh-CN"/>
        </w:rPr>
        <w:t>1、</w:t>
      </w:r>
      <w:r>
        <w:rPr>
          <w:rFonts w:hint="eastAsia" w:ascii="Times New Roman" w:hAnsi="Times New Roman" w:eastAsia="宋体" w:cs="宋体"/>
          <w:sz w:val="24"/>
          <w:szCs w:val="24"/>
          <w:u w:val="none"/>
        </w:rPr>
        <w:t>负责提供已有的全部相关基础资料；</w:t>
      </w:r>
    </w:p>
    <w:p w14:paraId="731B5F59">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rPr>
      </w:pPr>
      <w:r>
        <w:rPr>
          <w:rFonts w:hint="eastAsia" w:ascii="Times New Roman" w:hAnsi="Times New Roman" w:eastAsia="宋体" w:cs="宋体"/>
          <w:sz w:val="24"/>
          <w:szCs w:val="24"/>
          <w:u w:val="none"/>
          <w:lang w:val="en-US" w:eastAsia="zh-CN"/>
        </w:rPr>
        <w:t>2、</w:t>
      </w:r>
      <w:r>
        <w:rPr>
          <w:rFonts w:hint="eastAsia" w:ascii="Times New Roman" w:hAnsi="Times New Roman" w:eastAsia="宋体" w:cs="宋体"/>
          <w:sz w:val="24"/>
          <w:szCs w:val="24"/>
          <w:u w:val="none"/>
        </w:rPr>
        <w:t>有权委派驻场或巡场代表监督、检查</w:t>
      </w:r>
      <w:r>
        <w:rPr>
          <w:rFonts w:hint="eastAsia" w:ascii="Times New Roman" w:hAnsi="Times New Roman" w:eastAsia="宋体" w:cs="宋体"/>
          <w:sz w:val="24"/>
          <w:szCs w:val="24"/>
          <w:u w:val="none"/>
          <w:lang w:val="en-US" w:eastAsia="zh-CN"/>
        </w:rPr>
        <w:t>项目</w:t>
      </w:r>
      <w:r>
        <w:rPr>
          <w:rFonts w:hint="eastAsia" w:ascii="Times New Roman" w:hAnsi="Times New Roman" w:eastAsia="宋体" w:cs="宋体"/>
          <w:sz w:val="24"/>
          <w:szCs w:val="24"/>
          <w:u w:val="none"/>
        </w:rPr>
        <w:t>进度及收集有关数据资料；</w:t>
      </w:r>
    </w:p>
    <w:p w14:paraId="2707E0B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lang w:eastAsia="zh-CN"/>
        </w:rPr>
      </w:pPr>
      <w:r>
        <w:rPr>
          <w:rFonts w:hint="eastAsia" w:ascii="Times New Roman" w:hAnsi="Times New Roman" w:eastAsia="宋体" w:cs="宋体"/>
          <w:sz w:val="24"/>
          <w:szCs w:val="24"/>
          <w:u w:val="none"/>
          <w:lang w:val="en-US" w:eastAsia="zh-CN"/>
        </w:rPr>
        <w:t>3、</w:t>
      </w:r>
      <w:r>
        <w:rPr>
          <w:rFonts w:hint="eastAsia" w:ascii="Times New Roman" w:hAnsi="Times New Roman" w:eastAsia="宋体" w:cs="宋体"/>
          <w:sz w:val="24"/>
          <w:szCs w:val="24"/>
          <w:u w:val="none"/>
        </w:rPr>
        <w:t>做好本项目外部施工环境的协调</w:t>
      </w: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rPr>
        <w:t>按照</w:t>
      </w:r>
      <w:r>
        <w:rPr>
          <w:rFonts w:hint="eastAsia" w:ascii="Times New Roman" w:hAnsi="Times New Roman" w:eastAsia="宋体" w:cs="宋体"/>
          <w:sz w:val="24"/>
          <w:szCs w:val="24"/>
          <w:u w:val="none"/>
          <w:lang w:val="en-US" w:eastAsia="zh-CN"/>
        </w:rPr>
        <w:t>合同</w:t>
      </w:r>
      <w:r>
        <w:rPr>
          <w:rFonts w:hint="eastAsia" w:ascii="Times New Roman" w:hAnsi="Times New Roman" w:eastAsia="宋体" w:cs="宋体"/>
          <w:sz w:val="24"/>
          <w:szCs w:val="24"/>
          <w:u w:val="none"/>
        </w:rPr>
        <w:t>约定及时支付服务费用</w:t>
      </w:r>
      <w:r>
        <w:rPr>
          <w:rFonts w:hint="eastAsia" w:ascii="Times New Roman" w:hAnsi="Times New Roman" w:eastAsia="宋体" w:cs="宋体"/>
          <w:sz w:val="24"/>
          <w:szCs w:val="24"/>
          <w:u w:val="none"/>
          <w:lang w:eastAsia="zh-CN"/>
        </w:rPr>
        <w:t>。</w:t>
      </w:r>
    </w:p>
    <w:p w14:paraId="534CB79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lang w:eastAsia="zh-CN"/>
        </w:rPr>
      </w:pP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lang w:val="en-US" w:eastAsia="zh-CN"/>
        </w:rPr>
        <w:t>二</w:t>
      </w: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rPr>
        <w:t>乙方权利义务</w:t>
      </w:r>
      <w:r>
        <w:rPr>
          <w:rFonts w:hint="eastAsia" w:ascii="Times New Roman" w:hAnsi="Times New Roman" w:eastAsia="宋体" w:cs="宋体"/>
          <w:sz w:val="24"/>
          <w:szCs w:val="24"/>
          <w:u w:val="none"/>
          <w:lang w:eastAsia="zh-CN"/>
        </w:rPr>
        <w:t>：</w:t>
      </w:r>
    </w:p>
    <w:p w14:paraId="26C25C3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rPr>
      </w:pPr>
      <w:r>
        <w:rPr>
          <w:rFonts w:hint="eastAsia" w:ascii="Times New Roman" w:hAnsi="Times New Roman" w:eastAsia="宋体" w:cs="宋体"/>
          <w:sz w:val="24"/>
          <w:szCs w:val="24"/>
          <w:u w:val="none"/>
          <w:lang w:val="en-US" w:eastAsia="zh-CN"/>
        </w:rPr>
        <w:t>1、</w:t>
      </w:r>
      <w:r>
        <w:rPr>
          <w:rFonts w:hint="eastAsia" w:ascii="Times New Roman" w:hAnsi="Times New Roman" w:eastAsia="宋体" w:cs="宋体"/>
          <w:sz w:val="24"/>
          <w:szCs w:val="24"/>
          <w:u w:val="none"/>
        </w:rPr>
        <w:t>做好施工前的各项准备工作，承担施工过程中全部安全生产责任，并承担所产生的费用；</w:t>
      </w:r>
    </w:p>
    <w:p w14:paraId="78EB87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rPr>
      </w:pPr>
      <w:r>
        <w:rPr>
          <w:rFonts w:hint="eastAsia" w:ascii="Times New Roman" w:hAnsi="Times New Roman" w:eastAsia="宋体" w:cs="宋体"/>
          <w:sz w:val="24"/>
          <w:szCs w:val="24"/>
          <w:u w:val="none"/>
          <w:lang w:val="en-US" w:eastAsia="zh-CN"/>
        </w:rPr>
        <w:t>2、</w:t>
      </w:r>
      <w:r>
        <w:rPr>
          <w:rFonts w:hint="eastAsia" w:ascii="Times New Roman" w:hAnsi="Times New Roman" w:eastAsia="宋体" w:cs="宋体"/>
          <w:sz w:val="24"/>
          <w:szCs w:val="24"/>
          <w:u w:val="none"/>
        </w:rPr>
        <w:t>接受驻场或巡场代表对</w:t>
      </w:r>
      <w:r>
        <w:rPr>
          <w:rFonts w:hint="eastAsia" w:ascii="Times New Roman" w:hAnsi="Times New Roman" w:eastAsia="宋体" w:cs="宋体"/>
          <w:sz w:val="24"/>
          <w:szCs w:val="24"/>
          <w:u w:val="none"/>
          <w:lang w:val="en-US" w:eastAsia="zh-CN"/>
        </w:rPr>
        <w:t>项目</w:t>
      </w:r>
      <w:r>
        <w:rPr>
          <w:rFonts w:hint="eastAsia" w:ascii="Times New Roman" w:hAnsi="Times New Roman" w:eastAsia="宋体" w:cs="宋体"/>
          <w:sz w:val="24"/>
          <w:szCs w:val="24"/>
          <w:u w:val="none"/>
        </w:rPr>
        <w:t>质量和施工进度的监督、检查，并按要求提供现场有关数据资料；对甲方监督、检查过程中的整改要求有权提出异议；</w:t>
      </w:r>
    </w:p>
    <w:p w14:paraId="71B4A20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u w:val="none"/>
          <w:lang w:eastAsia="zh-CN"/>
        </w:rPr>
      </w:pPr>
      <w:r>
        <w:rPr>
          <w:rFonts w:hint="eastAsia" w:ascii="Times New Roman" w:hAnsi="Times New Roman" w:eastAsia="宋体" w:cs="宋体"/>
          <w:sz w:val="24"/>
          <w:szCs w:val="24"/>
          <w:u w:val="none"/>
          <w:lang w:val="en-US" w:eastAsia="zh-CN"/>
        </w:rPr>
        <w:t>3、</w:t>
      </w:r>
      <w:r>
        <w:rPr>
          <w:rFonts w:hint="eastAsia" w:ascii="Times New Roman" w:hAnsi="Times New Roman" w:eastAsia="宋体" w:cs="宋体"/>
          <w:sz w:val="24"/>
          <w:szCs w:val="24"/>
          <w:u w:val="none"/>
        </w:rPr>
        <w:t>按照实施方案的要求准确填写各类报表、日志等各项原始记录</w:t>
      </w:r>
      <w:r>
        <w:rPr>
          <w:rFonts w:hint="eastAsia" w:ascii="Times New Roman" w:hAnsi="Times New Roman" w:eastAsia="宋体" w:cs="宋体"/>
          <w:sz w:val="24"/>
          <w:szCs w:val="24"/>
          <w:u w:val="none"/>
          <w:lang w:eastAsia="zh-CN"/>
        </w:rPr>
        <w:t>，</w:t>
      </w:r>
      <w:r>
        <w:rPr>
          <w:rFonts w:hint="eastAsia" w:ascii="Times New Roman" w:hAnsi="Times New Roman" w:eastAsia="宋体" w:cs="宋体"/>
          <w:sz w:val="24"/>
          <w:szCs w:val="24"/>
          <w:u w:val="none"/>
        </w:rPr>
        <w:t>遇到紧急情况时，有权采取合理措施紧急避险，防止事故发生或进一步发展</w:t>
      </w:r>
      <w:r>
        <w:rPr>
          <w:rFonts w:hint="eastAsia" w:ascii="Times New Roman" w:hAnsi="Times New Roman" w:eastAsia="宋体" w:cs="宋体"/>
          <w:sz w:val="24"/>
          <w:szCs w:val="24"/>
          <w:u w:val="none"/>
          <w:lang w:eastAsia="zh-CN"/>
        </w:rPr>
        <w:t>。</w:t>
      </w:r>
    </w:p>
    <w:p w14:paraId="381F5F64">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b/>
          <w:bCs/>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六</w:t>
      </w:r>
      <w:r>
        <w:rPr>
          <w:rFonts w:hint="eastAsia" w:ascii="Times New Roman" w:hAnsi="Times New Roman" w:eastAsia="宋体" w:cs="宋体"/>
          <w:b/>
          <w:bCs/>
          <w:sz w:val="24"/>
          <w:szCs w:val="24"/>
        </w:rPr>
        <w:t>条：双方确定因履行本合同应遵守的保密义务如下：</w:t>
      </w:r>
    </w:p>
    <w:p w14:paraId="60960CA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双方同意，除非任何一方明示授权或本条另有规定，其不得在技术提供服务期间以及完成服务后的【</w:t>
      </w:r>
      <w:r>
        <w:rPr>
          <w:rFonts w:hint="eastAsia" w:ascii="Times New Roman" w:hAnsi="Times New Roman" w:eastAsia="宋体" w:cs="宋体"/>
          <w:sz w:val="24"/>
          <w:szCs w:val="24"/>
          <w:lang w:val="en-US" w:eastAsia="zh-CN"/>
        </w:rPr>
        <w:t>2</w:t>
      </w:r>
      <w:r>
        <w:rPr>
          <w:rFonts w:hint="eastAsia" w:ascii="Times New Roman" w:hAnsi="Times New Roman" w:eastAsia="宋体" w:cs="宋体"/>
          <w:sz w:val="24"/>
          <w:szCs w:val="24"/>
        </w:rPr>
        <w:t>】年内进行下述活动：（a）向第三方披露；（b）为乙方的利益或其它方的利益使用；（c）公开保密信息</w:t>
      </w:r>
      <w:r>
        <w:rPr>
          <w:rFonts w:hint="eastAsia" w:ascii="Times New Roman" w:hAnsi="Times New Roman" w:eastAsia="宋体" w:cs="宋体"/>
          <w:sz w:val="24"/>
          <w:szCs w:val="24"/>
          <w:lang w:eastAsia="zh-CN"/>
        </w:rPr>
        <w:t>。</w:t>
      </w:r>
    </w:p>
    <w:p w14:paraId="2CA96E0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前款所述保密信息是指双方创造、所有、控制或占有的机密或保密信息，包括但不限于因本合同技术服务所披露的有关业务、商业、技术信息和服务，或是提供服务过程中而产生的信息，无论该信息的载体如何。</w:t>
      </w:r>
    </w:p>
    <w:p w14:paraId="555D5AA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b/>
          <w:sz w:val="24"/>
          <w:szCs w:val="24"/>
        </w:rPr>
      </w:pPr>
      <w:r>
        <w:rPr>
          <w:rFonts w:hint="eastAsia" w:ascii="Times New Roman" w:hAnsi="Times New Roman" w:eastAsia="宋体" w:cs="宋体"/>
          <w:b/>
          <w:sz w:val="24"/>
          <w:szCs w:val="24"/>
        </w:rPr>
        <w:t>第</w:t>
      </w:r>
      <w:r>
        <w:rPr>
          <w:rFonts w:hint="eastAsia" w:ascii="Times New Roman" w:hAnsi="Times New Roman" w:eastAsia="宋体" w:cs="宋体"/>
          <w:b/>
          <w:sz w:val="24"/>
          <w:szCs w:val="24"/>
          <w:lang w:val="en-US" w:eastAsia="zh-CN"/>
        </w:rPr>
        <w:t>七</w:t>
      </w:r>
      <w:r>
        <w:rPr>
          <w:rFonts w:hint="eastAsia" w:ascii="Times New Roman" w:hAnsi="Times New Roman" w:eastAsia="宋体" w:cs="宋体"/>
          <w:b/>
          <w:sz w:val="24"/>
          <w:szCs w:val="24"/>
        </w:rPr>
        <w:t>条：双方确定，按以下约定承担各自的违约责任：</w:t>
      </w:r>
    </w:p>
    <w:p w14:paraId="0BCB400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甲方应按合同规定按时向乙方支付技术服务费。每逾期（1）日，乙方有权要求甲方支付技术服务费总额的【5‰】作为违约金</w:t>
      </w:r>
      <w:r>
        <w:rPr>
          <w:rFonts w:hint="eastAsia" w:ascii="Times New Roman" w:hAnsi="Times New Roman" w:eastAsia="宋体" w:cs="宋体"/>
          <w:sz w:val="24"/>
          <w:szCs w:val="24"/>
          <w:lang w:eastAsia="zh-CN"/>
        </w:rPr>
        <w:t>；</w:t>
      </w:r>
    </w:p>
    <w:p w14:paraId="5C0691E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乙方应按照本合同规定的进度要求，提供符合本合同质量和服务要求的技术服务。若因乙方原因导致未在双方约定的时间进度内提供符合本合同规定的技术服务的，则每逾期（1）日，甲方有权要求乙方支付技术服务费用总额的【5‰】作为违约金</w:t>
      </w:r>
      <w:r>
        <w:rPr>
          <w:rFonts w:hint="eastAsia" w:ascii="Times New Roman" w:hAnsi="Times New Roman" w:eastAsia="宋体" w:cs="宋体"/>
          <w:sz w:val="24"/>
          <w:szCs w:val="24"/>
          <w:lang w:eastAsia="zh-CN"/>
        </w:rPr>
        <w:t>；</w:t>
      </w:r>
    </w:p>
    <w:p w14:paraId="40405E9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3</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因甲方提供资料或其他原因导致工期进度延迟的</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rPr>
        <w:t>乙方不承担违约责任。</w:t>
      </w:r>
    </w:p>
    <w:p w14:paraId="23E6A72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b/>
          <w:sz w:val="24"/>
          <w:szCs w:val="24"/>
        </w:rPr>
        <w:t>第</w:t>
      </w:r>
      <w:r>
        <w:rPr>
          <w:rFonts w:hint="eastAsia" w:ascii="Times New Roman" w:hAnsi="Times New Roman" w:eastAsia="宋体" w:cs="宋体"/>
          <w:b/>
          <w:sz w:val="24"/>
          <w:szCs w:val="24"/>
          <w:lang w:val="en-US" w:eastAsia="zh-CN"/>
        </w:rPr>
        <w:t>八</w:t>
      </w:r>
      <w:r>
        <w:rPr>
          <w:rFonts w:hint="eastAsia" w:ascii="Times New Roman" w:hAnsi="Times New Roman" w:eastAsia="宋体" w:cs="宋体"/>
          <w:b/>
          <w:sz w:val="24"/>
          <w:szCs w:val="24"/>
        </w:rPr>
        <w:t>条：双方确定：</w:t>
      </w:r>
    </w:p>
    <w:p w14:paraId="72E5EEC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在本合同有效期内，甲方利用乙方提交的技术服务工作成果所完成的新的技术成果，归甲方所有。乙方利用甲方提供的技术服务</w:t>
      </w:r>
      <w:r>
        <w:rPr>
          <w:rFonts w:hint="eastAsia" w:ascii="Times New Roman" w:hAnsi="Times New Roman" w:eastAsia="宋体" w:cs="宋体"/>
          <w:sz w:val="24"/>
          <w:szCs w:val="24"/>
          <w:lang w:val="en-US" w:eastAsia="zh-CN"/>
        </w:rPr>
        <w:t>资料</w:t>
      </w:r>
      <w:r>
        <w:rPr>
          <w:rFonts w:hint="eastAsia" w:ascii="Times New Roman" w:hAnsi="Times New Roman" w:eastAsia="宋体" w:cs="宋体"/>
          <w:sz w:val="24"/>
          <w:szCs w:val="24"/>
        </w:rPr>
        <w:t>和工作条件所完成的新的技术成果，归乙方所有。</w:t>
      </w:r>
    </w:p>
    <w:p w14:paraId="41D8DEB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b/>
          <w:sz w:val="24"/>
          <w:szCs w:val="24"/>
        </w:rPr>
      </w:pPr>
      <w:r>
        <w:rPr>
          <w:rFonts w:hint="eastAsia" w:ascii="Times New Roman" w:hAnsi="Times New Roman" w:eastAsia="宋体" w:cs="宋体"/>
          <w:b/>
          <w:sz w:val="24"/>
          <w:szCs w:val="24"/>
        </w:rPr>
        <w:t>第</w:t>
      </w:r>
      <w:r>
        <w:rPr>
          <w:rFonts w:hint="eastAsia" w:ascii="Times New Roman" w:hAnsi="Times New Roman" w:eastAsia="宋体" w:cs="宋体"/>
          <w:b/>
          <w:sz w:val="24"/>
          <w:szCs w:val="24"/>
          <w:lang w:val="en-US" w:eastAsia="zh-CN"/>
        </w:rPr>
        <w:t>九</w:t>
      </w:r>
      <w:r>
        <w:rPr>
          <w:rFonts w:hint="eastAsia" w:ascii="Times New Roman" w:hAnsi="Times New Roman" w:eastAsia="宋体" w:cs="宋体"/>
          <w:b/>
          <w:sz w:val="24"/>
          <w:szCs w:val="24"/>
        </w:rPr>
        <w:t>条：本合同的变更必须由双方协商一致，并以书面形式确定。</w:t>
      </w:r>
    </w:p>
    <w:p w14:paraId="7AFD760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十</w:t>
      </w:r>
      <w:r>
        <w:rPr>
          <w:rFonts w:hint="eastAsia" w:ascii="Times New Roman" w:hAnsi="Times New Roman" w:eastAsia="宋体" w:cs="宋体"/>
          <w:b/>
          <w:bCs/>
          <w:sz w:val="24"/>
          <w:szCs w:val="24"/>
        </w:rPr>
        <w:t>条：双方确定，</w:t>
      </w:r>
      <w:r>
        <w:rPr>
          <w:rFonts w:hint="eastAsia" w:ascii="Times New Roman" w:hAnsi="Times New Roman" w:eastAsia="宋体" w:cs="宋体"/>
          <w:sz w:val="24"/>
          <w:szCs w:val="24"/>
        </w:rPr>
        <w:t>在本合同有效期内，甲方指定</w:t>
      </w:r>
      <w:r>
        <w:rPr>
          <w:rFonts w:hint="eastAsia" w:ascii="Times New Roman" w:hAnsi="Times New Roman" w:eastAsia="宋体" w:cs="宋体"/>
          <w:sz w:val="24"/>
          <w:szCs w:val="24"/>
          <w:u w:val="single"/>
        </w:rPr>
        <w:t xml:space="preserve"> </w:t>
      </w:r>
      <w:r>
        <w:rPr>
          <w:rFonts w:hint="eastAsia" w:ascii="Times New Roman" w:hAnsi="Times New Roman" w:eastAsia="宋体" w:cs="宋体"/>
          <w:sz w:val="24"/>
          <w:szCs w:val="24"/>
          <w:u w:val="single"/>
          <w:lang w:val="en-US" w:eastAsia="zh-CN"/>
        </w:rPr>
        <w:t xml:space="preserve">      </w:t>
      </w:r>
      <w:r>
        <w:rPr>
          <w:rFonts w:hint="eastAsia" w:ascii="Times New Roman" w:hAnsi="Times New Roman" w:eastAsia="宋体" w:cs="宋体"/>
          <w:sz w:val="24"/>
          <w:szCs w:val="24"/>
        </w:rPr>
        <w:t>为甲方项目联系人，乙方指定</w:t>
      </w:r>
      <w:r>
        <w:rPr>
          <w:rFonts w:hint="eastAsia" w:ascii="Times New Roman" w:hAnsi="Times New Roman" w:eastAsia="宋体" w:cs="宋体"/>
          <w:sz w:val="24"/>
          <w:szCs w:val="24"/>
          <w:u w:val="single"/>
        </w:rPr>
        <w:t xml:space="preserve"> </w:t>
      </w:r>
      <w:r>
        <w:rPr>
          <w:rFonts w:hint="eastAsia" w:ascii="Times New Roman" w:hAnsi="Times New Roman" w:eastAsia="宋体" w:cs="宋体"/>
          <w:sz w:val="24"/>
          <w:szCs w:val="24"/>
          <w:u w:val="single"/>
          <w:lang w:val="en-US" w:eastAsia="zh-CN"/>
        </w:rPr>
        <w:t xml:space="preserve">      </w:t>
      </w:r>
      <w:r>
        <w:rPr>
          <w:rFonts w:hint="eastAsia" w:ascii="Times New Roman" w:hAnsi="Times New Roman" w:eastAsia="宋体" w:cs="宋体"/>
          <w:sz w:val="24"/>
          <w:szCs w:val="24"/>
        </w:rPr>
        <w:t>为乙方项目联系人。项目联系人承担以下责任：</w:t>
      </w:r>
    </w:p>
    <w:p w14:paraId="0E39F37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outlineLvl w:val="0"/>
        <w:rPr>
          <w:rFonts w:hint="eastAsia" w:ascii="Times New Roman" w:hAnsi="Times New Roman" w:eastAsia="宋体" w:cs="宋体"/>
          <w:sz w:val="24"/>
          <w:szCs w:val="24"/>
          <w:u w:val="single"/>
        </w:rPr>
      </w:pPr>
      <w:r>
        <w:rPr>
          <w:rFonts w:hint="eastAsia" w:ascii="Times New Roman" w:hAnsi="Times New Roman" w:eastAsia="宋体" w:cs="宋体"/>
          <w:sz w:val="24"/>
          <w:szCs w:val="24"/>
        </w:rPr>
        <w:t>1</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u w:val="single"/>
        </w:rPr>
        <w:t>负责工作成果的上报审批；</w:t>
      </w:r>
    </w:p>
    <w:p w14:paraId="7D15BB4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2</w:t>
      </w:r>
      <w:r>
        <w:rPr>
          <w:rFonts w:hint="eastAsia" w:ascii="Times New Roman" w:hAnsi="Times New Roman" w:eastAsia="宋体" w:cs="宋体"/>
          <w:sz w:val="24"/>
          <w:szCs w:val="24"/>
          <w:lang w:eastAsia="zh-CN"/>
        </w:rPr>
        <w:t>、</w:t>
      </w:r>
      <w:r>
        <w:rPr>
          <w:rFonts w:hint="eastAsia" w:ascii="Times New Roman" w:hAnsi="Times New Roman" w:eastAsia="宋体" w:cs="宋体"/>
          <w:sz w:val="24"/>
          <w:szCs w:val="24"/>
          <w:u w:val="single"/>
        </w:rPr>
        <w:t>负责工作经费的</w:t>
      </w:r>
      <w:r>
        <w:rPr>
          <w:rFonts w:hint="eastAsia" w:ascii="Times New Roman" w:hAnsi="Times New Roman" w:eastAsia="宋体" w:cs="宋体"/>
          <w:sz w:val="24"/>
          <w:szCs w:val="24"/>
          <w:u w:val="single"/>
          <w:lang w:eastAsia="zh-CN"/>
        </w:rPr>
        <w:t>申请拨付</w:t>
      </w:r>
      <w:r>
        <w:rPr>
          <w:rFonts w:hint="eastAsia" w:ascii="Times New Roman" w:hAnsi="Times New Roman" w:eastAsia="宋体" w:cs="宋体"/>
          <w:sz w:val="24"/>
          <w:szCs w:val="24"/>
          <w:u w:val="single"/>
        </w:rPr>
        <w:t>（甲方）和工作成果的按时</w:t>
      </w:r>
      <w:r>
        <w:rPr>
          <w:rFonts w:hint="eastAsia" w:ascii="Times New Roman" w:hAnsi="Times New Roman" w:eastAsia="宋体" w:cs="宋体"/>
          <w:sz w:val="24"/>
          <w:szCs w:val="24"/>
          <w:u w:val="single"/>
          <w:lang w:val="en-US" w:eastAsia="zh-CN"/>
        </w:rPr>
        <w:t>提交</w:t>
      </w:r>
      <w:r>
        <w:rPr>
          <w:rFonts w:hint="eastAsia" w:ascii="Times New Roman" w:hAnsi="Times New Roman" w:eastAsia="宋体" w:cs="宋体"/>
          <w:sz w:val="24"/>
          <w:szCs w:val="24"/>
          <w:u w:val="single"/>
        </w:rPr>
        <w:t>（乙方）</w:t>
      </w:r>
      <w:r>
        <w:rPr>
          <w:rFonts w:hint="eastAsia" w:ascii="Times New Roman" w:hAnsi="Times New Roman" w:eastAsia="宋体" w:cs="宋体"/>
          <w:sz w:val="24"/>
          <w:szCs w:val="24"/>
          <w:u w:val="single"/>
          <w:lang w:eastAsia="zh-CN"/>
        </w:rPr>
        <w:t>。</w:t>
      </w:r>
    </w:p>
    <w:p w14:paraId="6BD6473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sz w:val="24"/>
          <w:szCs w:val="24"/>
        </w:rPr>
        <w:t>一方变更项目联系人的，应当及时以书面形式通知另一方，未及时通知并影响本合同履行或造成损失的，应承担相应的责任。</w:t>
      </w:r>
    </w:p>
    <w:p w14:paraId="41CECA55">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十一</w:t>
      </w:r>
      <w:r>
        <w:rPr>
          <w:rFonts w:hint="eastAsia" w:ascii="Times New Roman" w:hAnsi="Times New Roman" w:eastAsia="宋体" w:cs="宋体"/>
          <w:b/>
          <w:bCs/>
          <w:sz w:val="24"/>
          <w:szCs w:val="24"/>
        </w:rPr>
        <w:t>条：</w:t>
      </w:r>
      <w:r>
        <w:rPr>
          <w:rFonts w:hint="eastAsia" w:ascii="Times New Roman" w:hAnsi="Times New Roman" w:eastAsia="宋体" w:cs="宋体"/>
          <w:sz w:val="24"/>
          <w:szCs w:val="24"/>
        </w:rPr>
        <w:t>如果履行迟延或未履行是由不可抗力造成的，任何一方均不对该等履行延迟或未履行承担责任。</w:t>
      </w:r>
    </w:p>
    <w:p w14:paraId="4DFCA95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不可抗力包括：</w:t>
      </w:r>
      <w:r>
        <w:rPr>
          <w:rFonts w:hint="eastAsia" w:ascii="Times New Roman" w:hAnsi="Times New Roman" w:eastAsia="宋体" w:cs="宋体"/>
          <w:sz w:val="24"/>
          <w:szCs w:val="24"/>
        </w:rPr>
        <w:fldChar w:fldCharType="begin"/>
      </w:r>
      <w:r>
        <w:rPr>
          <w:rFonts w:hint="eastAsia" w:ascii="Times New Roman" w:hAnsi="Times New Roman" w:eastAsia="宋体" w:cs="宋体"/>
          <w:sz w:val="24"/>
          <w:szCs w:val="24"/>
        </w:rPr>
        <w:instrText xml:space="preserve"> HYPERLINK "http://baike.so.com/doc/3055511-8203308.html" \t "_blank" </w:instrText>
      </w:r>
      <w:r>
        <w:rPr>
          <w:rFonts w:hint="eastAsia" w:ascii="Times New Roman" w:hAnsi="Times New Roman" w:eastAsia="宋体" w:cs="宋体"/>
          <w:sz w:val="24"/>
          <w:szCs w:val="24"/>
        </w:rPr>
        <w:fldChar w:fldCharType="separate"/>
      </w:r>
      <w:r>
        <w:rPr>
          <w:rStyle w:val="14"/>
          <w:rFonts w:hint="eastAsia" w:ascii="Times New Roman" w:hAnsi="Times New Roman" w:eastAsia="宋体" w:cs="宋体"/>
          <w:color w:val="auto"/>
          <w:sz w:val="24"/>
          <w:szCs w:val="24"/>
        </w:rPr>
        <w:t>地震</w:t>
      </w:r>
      <w:r>
        <w:rPr>
          <w:rStyle w:val="14"/>
          <w:rFonts w:hint="eastAsia" w:ascii="Times New Roman" w:hAnsi="Times New Roman" w:eastAsia="宋体" w:cs="宋体"/>
          <w:color w:val="auto"/>
          <w:sz w:val="24"/>
          <w:szCs w:val="24"/>
        </w:rPr>
        <w:fldChar w:fldCharType="end"/>
      </w:r>
      <w:r>
        <w:rPr>
          <w:rFonts w:hint="eastAsia" w:ascii="Times New Roman" w:hAnsi="Times New Roman" w:eastAsia="宋体" w:cs="宋体"/>
          <w:sz w:val="24"/>
          <w:szCs w:val="24"/>
          <w:u w:val="single"/>
        </w:rPr>
        <w:t>、水灾、旱灾、台风，海啸，战争等</w:t>
      </w:r>
      <w:r>
        <w:rPr>
          <w:rFonts w:hint="eastAsia" w:ascii="Times New Roman" w:hAnsi="Times New Roman" w:eastAsia="宋体" w:cs="宋体"/>
          <w:sz w:val="24"/>
          <w:szCs w:val="24"/>
          <w:u w:val="single"/>
          <w:lang w:eastAsia="zh-CN"/>
        </w:rPr>
        <w:t>。</w:t>
      </w:r>
    </w:p>
    <w:p w14:paraId="5CCBEFEF">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sz w:val="24"/>
          <w:szCs w:val="24"/>
        </w:rPr>
      </w:pPr>
      <w:r>
        <w:rPr>
          <w:rFonts w:hint="eastAsia" w:ascii="Times New Roman" w:hAnsi="Times New Roman" w:eastAsia="宋体" w:cs="宋体"/>
          <w:b/>
          <w:bCs/>
          <w:sz w:val="24"/>
          <w:szCs w:val="24"/>
        </w:rPr>
        <w:t>第</w:t>
      </w:r>
      <w:r>
        <w:rPr>
          <w:rFonts w:hint="eastAsia" w:ascii="Times New Roman" w:hAnsi="Times New Roman" w:eastAsia="宋体" w:cs="宋体"/>
          <w:b/>
          <w:bCs/>
          <w:sz w:val="24"/>
          <w:szCs w:val="24"/>
          <w:lang w:val="en-US" w:eastAsia="zh-CN"/>
        </w:rPr>
        <w:t>十二</w:t>
      </w:r>
      <w:r>
        <w:rPr>
          <w:rFonts w:hint="eastAsia" w:ascii="Times New Roman" w:hAnsi="Times New Roman" w:eastAsia="宋体" w:cs="宋体"/>
          <w:b/>
          <w:bCs/>
          <w:sz w:val="24"/>
          <w:szCs w:val="24"/>
        </w:rPr>
        <w:t>条：</w:t>
      </w:r>
      <w:r>
        <w:rPr>
          <w:rFonts w:hint="eastAsia" w:ascii="Times New Roman" w:hAnsi="Times New Roman" w:eastAsia="宋体" w:cs="宋体"/>
          <w:sz w:val="24"/>
          <w:szCs w:val="24"/>
        </w:rPr>
        <w:t>双方因履行本合同而发生的争议，应协商、调解解决。协商、调解不成的，依法向原告所在地人民法院起诉。</w:t>
      </w:r>
    </w:p>
    <w:p w14:paraId="153A34E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hint="eastAsia" w:ascii="Times New Roman" w:hAnsi="Times New Roman" w:eastAsia="宋体" w:cs="宋体"/>
          <w:sz w:val="24"/>
          <w:szCs w:val="24"/>
          <w:u w:val="single"/>
        </w:rPr>
      </w:pPr>
      <w:r>
        <w:rPr>
          <w:rFonts w:hint="eastAsia" w:ascii="Times New Roman" w:hAnsi="Times New Roman" w:eastAsia="宋体" w:cs="宋体"/>
          <w:b/>
          <w:bCs/>
          <w:sz w:val="24"/>
          <w:szCs w:val="24"/>
        </w:rPr>
        <w:t>第十</w:t>
      </w:r>
      <w:r>
        <w:rPr>
          <w:rFonts w:hint="eastAsia" w:ascii="Times New Roman" w:hAnsi="Times New Roman" w:eastAsia="宋体" w:cs="宋体"/>
          <w:b/>
          <w:bCs/>
          <w:sz w:val="24"/>
          <w:szCs w:val="24"/>
          <w:lang w:val="en-US" w:eastAsia="zh-CN"/>
        </w:rPr>
        <w:t>三</w:t>
      </w:r>
      <w:r>
        <w:rPr>
          <w:rFonts w:hint="eastAsia" w:ascii="Times New Roman" w:hAnsi="Times New Roman" w:eastAsia="宋体" w:cs="宋体"/>
          <w:b/>
          <w:bCs/>
          <w:sz w:val="24"/>
          <w:szCs w:val="24"/>
        </w:rPr>
        <w:t>条：</w:t>
      </w:r>
      <w:r>
        <w:rPr>
          <w:rFonts w:hint="eastAsia" w:ascii="Times New Roman" w:hAnsi="Times New Roman" w:eastAsia="宋体" w:cs="宋体"/>
          <w:sz w:val="24"/>
          <w:szCs w:val="24"/>
        </w:rPr>
        <w:t>双方约定本合同其他相关事项为：</w:t>
      </w:r>
      <w:r>
        <w:rPr>
          <w:rFonts w:hint="eastAsia" w:ascii="Times New Roman" w:hAnsi="Times New Roman" w:eastAsia="宋体" w:cs="宋体"/>
          <w:sz w:val="24"/>
          <w:szCs w:val="24"/>
          <w:u w:val="single"/>
        </w:rPr>
        <w:t>本合同如有未尽事宜，甲、乙双方协商解决。</w:t>
      </w:r>
    </w:p>
    <w:p w14:paraId="67886D22">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jc w:val="both"/>
        <w:textAlignment w:val="auto"/>
        <w:rPr>
          <w:rFonts w:ascii="Times New Roman" w:hAnsi="Times New Roman" w:eastAsia="宋体"/>
        </w:rPr>
      </w:pPr>
      <w:r>
        <w:rPr>
          <w:rFonts w:hint="eastAsia" w:ascii="Times New Roman" w:hAnsi="Times New Roman" w:eastAsia="宋体" w:cs="宋体"/>
          <w:b/>
          <w:bCs/>
          <w:sz w:val="24"/>
          <w:szCs w:val="24"/>
        </w:rPr>
        <w:t>第十</w:t>
      </w:r>
      <w:r>
        <w:rPr>
          <w:rFonts w:hint="eastAsia" w:ascii="Times New Roman" w:hAnsi="Times New Roman" w:eastAsia="宋体" w:cs="宋体"/>
          <w:b/>
          <w:bCs/>
          <w:sz w:val="24"/>
          <w:szCs w:val="24"/>
          <w:lang w:val="en-US" w:eastAsia="zh-CN"/>
        </w:rPr>
        <w:t>四</w:t>
      </w:r>
      <w:r>
        <w:rPr>
          <w:rFonts w:hint="eastAsia" w:ascii="Times New Roman" w:hAnsi="Times New Roman" w:eastAsia="宋体" w:cs="宋体"/>
          <w:b/>
          <w:bCs/>
          <w:sz w:val="24"/>
          <w:szCs w:val="24"/>
        </w:rPr>
        <w:t>条：</w:t>
      </w:r>
    </w:p>
    <w:p w14:paraId="0A2A2CF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1、本合同经双方法定代表人或合法委托代理人签字或盖章并加盖公章或合同专用章后生效</w:t>
      </w:r>
      <w:r>
        <w:rPr>
          <w:rFonts w:hint="eastAsia" w:ascii="Times New Roman" w:hAnsi="Times New Roman" w:eastAsia="宋体" w:cs="宋体"/>
          <w:sz w:val="24"/>
          <w:szCs w:val="24"/>
          <w:lang w:eastAsia="zh-CN"/>
        </w:rPr>
        <w:t>；</w:t>
      </w:r>
    </w:p>
    <w:p w14:paraId="22AFEC5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both"/>
        <w:textAlignment w:val="auto"/>
        <w:rPr>
          <w:rFonts w:hint="eastAsia" w:ascii="Times New Roman" w:hAnsi="Times New Roman" w:eastAsia="宋体" w:cs="宋体"/>
          <w:sz w:val="24"/>
          <w:szCs w:val="24"/>
          <w:lang w:eastAsia="zh-CN"/>
        </w:rPr>
      </w:pPr>
      <w:r>
        <w:rPr>
          <w:rFonts w:hint="eastAsia" w:ascii="Times New Roman" w:hAnsi="Times New Roman" w:eastAsia="宋体" w:cs="宋体"/>
          <w:sz w:val="24"/>
          <w:szCs w:val="24"/>
        </w:rPr>
        <w:t>2、合同生效后，甲、乙双方须严格执行本合同条款的规定，全面履行合同，违者按《民法典》的有关规定承担相应责任</w:t>
      </w:r>
      <w:r>
        <w:rPr>
          <w:rFonts w:hint="eastAsia" w:ascii="Times New Roman" w:hAnsi="Times New Roman" w:eastAsia="宋体" w:cs="宋体"/>
          <w:sz w:val="24"/>
          <w:szCs w:val="24"/>
          <w:lang w:eastAsia="zh-CN"/>
        </w:rPr>
        <w:t>；</w:t>
      </w:r>
    </w:p>
    <w:p w14:paraId="79D93553">
      <w:pPr>
        <w:keepNext w:val="0"/>
        <w:keepLines w:val="0"/>
        <w:spacing w:line="360" w:lineRule="auto"/>
        <w:ind w:firstLine="480" w:firstLineChars="200"/>
        <w:rPr>
          <w:rFonts w:hint="eastAsia" w:ascii="Times New Roman" w:hAnsi="Times New Roman" w:eastAsia="宋体" w:cs="宋体"/>
          <w:sz w:val="24"/>
          <w:szCs w:val="24"/>
        </w:rPr>
      </w:pPr>
      <w:r>
        <w:rPr>
          <w:rFonts w:hint="eastAsia" w:ascii="Times New Roman" w:hAnsi="Times New Roman" w:eastAsia="宋体" w:cs="宋体"/>
          <w:sz w:val="24"/>
          <w:szCs w:val="24"/>
        </w:rPr>
        <w:t>3、本合同一式</w:t>
      </w:r>
      <w:r>
        <w:rPr>
          <w:rFonts w:hint="eastAsia" w:ascii="Times New Roman" w:hAnsi="Times New Roman" w:eastAsia="宋体" w:cs="宋体"/>
          <w:sz w:val="24"/>
          <w:szCs w:val="24"/>
          <w:lang w:val="en-US" w:eastAsia="zh-CN"/>
        </w:rPr>
        <w:t>捌</w:t>
      </w:r>
      <w:r>
        <w:rPr>
          <w:rFonts w:hint="eastAsia" w:ascii="Times New Roman" w:hAnsi="Times New Roman" w:eastAsia="宋体" w:cs="宋体"/>
          <w:sz w:val="24"/>
          <w:szCs w:val="24"/>
        </w:rPr>
        <w:t>份，甲方执</w:t>
      </w:r>
      <w:r>
        <w:rPr>
          <w:rFonts w:hint="eastAsia" w:ascii="Times New Roman" w:hAnsi="Times New Roman" w:eastAsia="宋体" w:cs="宋体"/>
          <w:sz w:val="24"/>
          <w:szCs w:val="24"/>
          <w:lang w:val="en-US" w:eastAsia="zh-CN"/>
        </w:rPr>
        <w:t>肆</w:t>
      </w:r>
      <w:r>
        <w:rPr>
          <w:rFonts w:hint="eastAsia" w:ascii="Times New Roman" w:hAnsi="Times New Roman" w:eastAsia="宋体" w:cs="宋体"/>
          <w:sz w:val="24"/>
          <w:szCs w:val="24"/>
        </w:rPr>
        <w:t>份，乙方执</w:t>
      </w:r>
      <w:r>
        <w:rPr>
          <w:rFonts w:hint="eastAsia" w:ascii="Times New Roman" w:hAnsi="Times New Roman" w:eastAsia="宋体" w:cs="宋体"/>
          <w:sz w:val="24"/>
          <w:szCs w:val="24"/>
          <w:lang w:val="en-US" w:eastAsia="zh-CN"/>
        </w:rPr>
        <w:t>肆</w:t>
      </w:r>
      <w:r>
        <w:rPr>
          <w:rFonts w:hint="eastAsia" w:ascii="Times New Roman" w:hAnsi="Times New Roman" w:eastAsia="宋体" w:cs="宋体"/>
          <w:sz w:val="24"/>
          <w:szCs w:val="24"/>
        </w:rPr>
        <w:t>份，具有同等法律效力。</w:t>
      </w:r>
    </w:p>
    <w:p w14:paraId="3EAA8A45">
      <w:pPr>
        <w:keepNext w:val="0"/>
        <w:keepLines w:val="0"/>
        <w:pageBreakBefore w:val="0"/>
        <w:widowControl w:val="0"/>
        <w:kinsoku/>
        <w:wordWrap/>
        <w:overflowPunct/>
        <w:topLinePunct w:val="0"/>
        <w:autoSpaceDE/>
        <w:autoSpaceDN/>
        <w:bidi w:val="0"/>
        <w:adjustRightInd/>
        <w:snapToGrid/>
        <w:spacing w:line="360" w:lineRule="auto"/>
        <w:ind w:left="0" w:firstLine="440" w:firstLineChars="200"/>
        <w:jc w:val="both"/>
        <w:textAlignment w:val="auto"/>
        <w:rPr>
          <w:rFonts w:hint="eastAsia" w:ascii="Times New Roman" w:hAnsi="Times New Roman" w:eastAsia="宋体" w:cs="宋体"/>
          <w:snapToGrid w:val="0"/>
          <w:spacing w:val="-10"/>
          <w:sz w:val="24"/>
          <w:szCs w:val="24"/>
          <w:lang w:eastAsia="zh-CN"/>
        </w:rPr>
      </w:pPr>
      <w:r>
        <w:rPr>
          <w:rFonts w:hint="eastAsia" w:ascii="Times New Roman" w:hAnsi="Times New Roman" w:eastAsia="宋体" w:cs="宋体"/>
          <w:snapToGrid w:val="0"/>
          <w:spacing w:val="-10"/>
          <w:sz w:val="24"/>
          <w:szCs w:val="24"/>
          <w:lang w:eastAsia="zh-CN"/>
        </w:rPr>
        <w:t>（</w:t>
      </w:r>
      <w:r>
        <w:rPr>
          <w:rFonts w:hint="eastAsia" w:ascii="Times New Roman" w:hAnsi="Times New Roman" w:eastAsia="宋体" w:cs="宋体"/>
          <w:snapToGrid w:val="0"/>
          <w:spacing w:val="-10"/>
          <w:sz w:val="24"/>
          <w:szCs w:val="24"/>
          <w:lang w:val="en-US" w:eastAsia="zh-CN"/>
        </w:rPr>
        <w:t>以下无正文</w:t>
      </w:r>
      <w:r>
        <w:rPr>
          <w:rFonts w:hint="eastAsia" w:ascii="Times New Roman" w:hAnsi="Times New Roman" w:eastAsia="宋体" w:cs="宋体"/>
          <w:snapToGrid w:val="0"/>
          <w:spacing w:val="-10"/>
          <w:sz w:val="24"/>
          <w:szCs w:val="24"/>
          <w:lang w:eastAsia="zh-CN"/>
        </w:rPr>
        <w:t>）</w:t>
      </w:r>
    </w:p>
    <w:p w14:paraId="3709FE49">
      <w:pPr>
        <w:rPr>
          <w:rFonts w:hint="eastAsia" w:ascii="Times New Roman" w:hAnsi="Times New Roman" w:eastAsia="宋体" w:cs="宋体"/>
          <w:snapToGrid w:val="0"/>
          <w:spacing w:val="-10"/>
          <w:sz w:val="24"/>
          <w:szCs w:val="24"/>
          <w:lang w:eastAsia="zh-CN"/>
        </w:rPr>
      </w:pPr>
      <w:r>
        <w:rPr>
          <w:rFonts w:hint="eastAsia" w:ascii="Times New Roman" w:hAnsi="Times New Roman" w:eastAsia="宋体" w:cs="宋体"/>
          <w:snapToGrid w:val="0"/>
          <w:spacing w:val="-10"/>
          <w:sz w:val="24"/>
          <w:szCs w:val="24"/>
          <w:lang w:eastAsia="zh-CN"/>
        </w:rPr>
        <w:br w:type="page"/>
      </w:r>
    </w:p>
    <w:tbl>
      <w:tblPr>
        <w:tblStyle w:val="10"/>
        <w:tblpPr w:leftFromText="180" w:rightFromText="180" w:vertAnchor="text" w:horzAnchor="margin" w:tblpXSpec="center" w:tblpY="211"/>
        <w:tblOverlap w:val="never"/>
        <w:tblW w:w="91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843"/>
        <w:gridCol w:w="4723"/>
        <w:gridCol w:w="1700"/>
      </w:tblGrid>
      <w:tr w14:paraId="1178E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1" w:hRule="atLeast"/>
        </w:trPr>
        <w:tc>
          <w:tcPr>
            <w:tcW w:w="846" w:type="dxa"/>
            <w:vMerge w:val="restart"/>
            <w:noWrap w:val="0"/>
            <w:textDirection w:val="tbRlV"/>
            <w:vAlign w:val="center"/>
          </w:tcPr>
          <w:p w14:paraId="65A1619D">
            <w:pPr>
              <w:jc w:val="center"/>
              <w:rPr>
                <w:rFonts w:hint="eastAsia" w:ascii="Times New Roman" w:hAnsi="Times New Roman" w:eastAsia="宋体"/>
                <w:sz w:val="24"/>
                <w:lang w:eastAsia="zh-CN"/>
              </w:rPr>
            </w:pPr>
            <w:r>
              <w:rPr>
                <w:rFonts w:ascii="Times New Roman" w:hAnsi="Times New Roman" w:eastAsia="宋体"/>
                <w:sz w:val="24"/>
              </w:rPr>
              <mc:AlternateContent>
                <mc:Choice Requires="wps">
                  <w:drawing>
                    <wp:anchor distT="0" distB="0" distL="114300" distR="114300" simplePos="0" relativeHeight="251660288" behindDoc="0" locked="0" layoutInCell="0" allowOverlap="1">
                      <wp:simplePos x="0" y="0"/>
                      <wp:positionH relativeFrom="column">
                        <wp:posOffset>11112500</wp:posOffset>
                      </wp:positionH>
                      <wp:positionV relativeFrom="paragraph">
                        <wp:posOffset>-361950</wp:posOffset>
                      </wp:positionV>
                      <wp:extent cx="977900" cy="361950"/>
                      <wp:effectExtent l="0" t="0" r="12700" b="3810"/>
                      <wp:wrapNone/>
                      <wp:docPr id="1" name="文本框 1"/>
                      <wp:cNvGraphicFramePr/>
                      <a:graphic xmlns:a="http://schemas.openxmlformats.org/drawingml/2006/main">
                        <a:graphicData uri="http://schemas.microsoft.com/office/word/2010/wordprocessingShape">
                          <wps:wsp>
                            <wps:cNvSpPr txBox="1"/>
                            <wps:spPr>
                              <a:xfrm>
                                <a:off x="0" y="0"/>
                                <a:ext cx="977900" cy="361950"/>
                              </a:xfrm>
                              <a:prstGeom prst="rect">
                                <a:avLst/>
                              </a:prstGeom>
                              <a:solidFill>
                                <a:srgbClr val="FFFFFF"/>
                              </a:solidFill>
                              <a:ln>
                                <a:noFill/>
                              </a:ln>
                            </wps:spPr>
                            <wps:txbx>
                              <w:txbxContent>
                                <w:p w14:paraId="488CD686">
                                  <w:pPr>
                                    <w:rPr>
                                      <w:rFonts w:hint="eastAsia" w:ascii="黑体" w:eastAsia="黑体"/>
                                      <w:b/>
                                      <w:lang w:eastAsia="zh-CN"/>
                                    </w:rPr>
                                  </w:pPr>
                                  <w:r>
                                    <w:rPr>
                                      <w:rFonts w:hint="eastAsia" w:ascii="黑体" w:eastAsia="黑体"/>
                                      <w:b/>
                                    </w:rPr>
                                    <w:t xml:space="preserve">开发 </w:t>
                                  </w:r>
                                  <w:r>
                                    <w:rPr>
                                      <w:rFonts w:hint="eastAsia" w:ascii="黑体" w:eastAsia="黑体"/>
                                      <w:b/>
                                      <w:lang w:eastAsia="zh-CN"/>
                                    </w:rPr>
                                    <w:t>（</w:t>
                                  </w:r>
                                  <w:r>
                                    <w:rPr>
                                      <w:rFonts w:hint="eastAsia" w:ascii="黑体" w:eastAsia="黑体"/>
                                      <w:b/>
                                    </w:rPr>
                                    <w:t>6</w:t>
                                  </w:r>
                                  <w:r>
                                    <w:rPr>
                                      <w:rFonts w:hint="eastAsia" w:ascii="黑体" w:eastAsia="黑体"/>
                                      <w:b/>
                                      <w:lang w:eastAsia="zh-CN"/>
                                    </w:rPr>
                                    <w:t>）</w:t>
                                  </w:r>
                                </w:p>
                              </w:txbxContent>
                            </wps:txbx>
                            <wps:bodyPr upright="1"/>
                          </wps:wsp>
                        </a:graphicData>
                      </a:graphic>
                    </wp:anchor>
                  </w:drawing>
                </mc:Choice>
                <mc:Fallback>
                  <w:pict>
                    <v:shape id="_x0000_s1026" o:spid="_x0000_s1026" o:spt="202" type="#_x0000_t202" style="position:absolute;left:0pt;margin-left:875pt;margin-top:-28.5pt;height:28.5pt;width:77pt;z-index:251660288;mso-width-relative:page;mso-height-relative:page;" fillcolor="#FFFFFF" filled="t" stroked="f" coordsize="21600,21600" o:allowincell="f" o:gfxdata="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AYHjcv1gAAAAoBAAAPAAAAAAAAAAEAIAAAACIAAABkcnMvZG93bnJldi54bWxQ&#10;SwECFAAUAAAACACHTuJA1MF5ysABAAB2AwAADgAAAAAAAAABACAAAAAlAQAAZHJzL2Uyb0RvYy54&#10;bWxQSwUGAAAAAAYABgBZAQAAVwUAAAAA&#10;">
                      <v:fill on="t" focussize="0,0"/>
                      <v:stroke on="f"/>
                      <v:imagedata o:title=""/>
                      <o:lock v:ext="edit" aspectratio="f"/>
                      <v:textbox>
                        <w:txbxContent>
                          <w:p w14:paraId="488CD686">
                            <w:pPr>
                              <w:rPr>
                                <w:rFonts w:hint="eastAsia" w:ascii="黑体" w:eastAsia="黑体"/>
                                <w:b/>
                                <w:lang w:eastAsia="zh-CN"/>
                              </w:rPr>
                            </w:pPr>
                            <w:r>
                              <w:rPr>
                                <w:rFonts w:hint="eastAsia" w:ascii="黑体" w:eastAsia="黑体"/>
                                <w:b/>
                              </w:rPr>
                              <w:t xml:space="preserve">开发 </w:t>
                            </w:r>
                            <w:r>
                              <w:rPr>
                                <w:rFonts w:hint="eastAsia" w:ascii="黑体" w:eastAsia="黑体"/>
                                <w:b/>
                                <w:lang w:eastAsia="zh-CN"/>
                              </w:rPr>
                              <w:t>（</w:t>
                            </w:r>
                            <w:r>
                              <w:rPr>
                                <w:rFonts w:hint="eastAsia" w:ascii="黑体" w:eastAsia="黑体"/>
                                <w:b/>
                              </w:rPr>
                              <w:t>6</w:t>
                            </w:r>
                            <w:r>
                              <w:rPr>
                                <w:rFonts w:hint="eastAsia" w:ascii="黑体" w:eastAsia="黑体"/>
                                <w:b/>
                                <w:lang w:eastAsia="zh-CN"/>
                              </w:rPr>
                              <w:t>）</w:t>
                            </w:r>
                          </w:p>
                        </w:txbxContent>
                      </v:textbox>
                    </v:shape>
                  </w:pict>
                </mc:Fallback>
              </mc:AlternateContent>
            </w:r>
            <w:r>
              <w:rPr>
                <w:rFonts w:ascii="Times New Roman" w:hAnsi="Times New Roman" w:eastAsia="宋体"/>
                <w:sz w:val="24"/>
              </w:rPr>
              <w:t xml:space="preserve">委 托 </w:t>
            </w:r>
            <w:r>
              <w:rPr>
                <w:rFonts w:hint="eastAsia" w:ascii="Times New Roman" w:hAnsi="Times New Roman" w:eastAsia="宋体"/>
                <w:sz w:val="24"/>
                <w:lang w:val="en-US" w:eastAsia="zh-CN"/>
              </w:rPr>
              <w:t>方</w:t>
            </w:r>
            <w:r>
              <w:rPr>
                <w:rFonts w:ascii="Times New Roman" w:hAnsi="Times New Roman" w:eastAsia="宋体"/>
                <w:sz w:val="24"/>
              </w:rPr>
              <w:t xml:space="preserve"> </w:t>
            </w:r>
            <w:r>
              <w:rPr>
                <w:rFonts w:hint="eastAsia" w:ascii="Times New Roman" w:hAnsi="Times New Roman" w:eastAsia="宋体"/>
                <w:sz w:val="24"/>
                <w:lang w:eastAsia="zh-CN"/>
              </w:rPr>
              <w:t>（</w:t>
            </w:r>
            <w:r>
              <w:rPr>
                <w:rFonts w:ascii="Times New Roman" w:hAnsi="Times New Roman" w:eastAsia="宋体"/>
                <w:sz w:val="24"/>
              </w:rPr>
              <w:t xml:space="preserve"> 甲 方 </w:t>
            </w:r>
            <w:r>
              <w:rPr>
                <w:rFonts w:hint="eastAsia" w:ascii="Times New Roman" w:hAnsi="Times New Roman" w:eastAsia="宋体"/>
                <w:sz w:val="24"/>
                <w:lang w:eastAsia="zh-CN"/>
              </w:rPr>
              <w:t>）</w:t>
            </w:r>
          </w:p>
        </w:tc>
        <w:tc>
          <w:tcPr>
            <w:tcW w:w="1843" w:type="dxa"/>
            <w:noWrap w:val="0"/>
            <w:vAlign w:val="center"/>
          </w:tcPr>
          <w:p w14:paraId="6C74B391">
            <w:pPr>
              <w:jc w:val="center"/>
              <w:rPr>
                <w:rFonts w:ascii="Times New Roman" w:hAnsi="Times New Roman" w:eastAsia="宋体"/>
                <w:sz w:val="24"/>
              </w:rPr>
            </w:pPr>
            <w:r>
              <w:rPr>
                <w:rFonts w:hint="eastAsia" w:ascii="Times New Roman" w:hAnsi="Times New Roman" w:eastAsia="宋体"/>
                <w:sz w:val="24"/>
              </w:rPr>
              <w:t>单位</w:t>
            </w:r>
            <w:r>
              <w:rPr>
                <w:rFonts w:ascii="Times New Roman" w:hAnsi="Times New Roman" w:eastAsia="宋体"/>
                <w:sz w:val="24"/>
              </w:rPr>
              <w:t>名称</w:t>
            </w:r>
          </w:p>
        </w:tc>
        <w:tc>
          <w:tcPr>
            <w:tcW w:w="4723" w:type="dxa"/>
            <w:noWrap w:val="0"/>
            <w:vAlign w:val="center"/>
          </w:tcPr>
          <w:p w14:paraId="192B0A68">
            <w:pPr>
              <w:ind w:left="3840" w:hanging="3840" w:hangingChars="1600"/>
              <w:jc w:val="left"/>
              <w:rPr>
                <w:rFonts w:hint="eastAsia" w:ascii="Times New Roman" w:hAnsi="Times New Roman" w:eastAsia="宋体"/>
                <w:sz w:val="24"/>
                <w:lang w:eastAsia="zh-CN"/>
              </w:rPr>
            </w:pPr>
          </w:p>
        </w:tc>
        <w:tc>
          <w:tcPr>
            <w:tcW w:w="1700" w:type="dxa"/>
            <w:vMerge w:val="restart"/>
            <w:noWrap w:val="0"/>
            <w:vAlign w:val="top"/>
          </w:tcPr>
          <w:p w14:paraId="5BBFACD5">
            <w:pPr>
              <w:jc w:val="center"/>
              <w:rPr>
                <w:rFonts w:ascii="Times New Roman" w:hAnsi="Times New Roman" w:eastAsia="宋体"/>
                <w:sz w:val="24"/>
              </w:rPr>
            </w:pPr>
          </w:p>
          <w:p w14:paraId="78D7B4B8">
            <w:pPr>
              <w:jc w:val="center"/>
              <w:rPr>
                <w:rFonts w:ascii="Times New Roman" w:hAnsi="Times New Roman" w:eastAsia="宋体"/>
                <w:sz w:val="24"/>
              </w:rPr>
            </w:pPr>
            <w:r>
              <w:rPr>
                <w:rFonts w:hint="eastAsia" w:ascii="Times New Roman" w:hAnsi="Times New Roman" w:eastAsia="宋体"/>
                <w:sz w:val="24"/>
              </w:rPr>
              <w:t>合同专用</w:t>
            </w:r>
            <w:r>
              <w:rPr>
                <w:rFonts w:ascii="Times New Roman" w:hAnsi="Times New Roman" w:eastAsia="宋体"/>
                <w:sz w:val="24"/>
              </w:rPr>
              <w:t>章或</w:t>
            </w:r>
          </w:p>
          <w:p w14:paraId="5CB03B18">
            <w:pPr>
              <w:jc w:val="center"/>
              <w:rPr>
                <w:rFonts w:ascii="Times New Roman" w:hAnsi="Times New Roman" w:eastAsia="宋体"/>
                <w:sz w:val="24"/>
              </w:rPr>
            </w:pPr>
            <w:r>
              <w:rPr>
                <w:rFonts w:ascii="Times New Roman" w:hAnsi="Times New Roman" w:eastAsia="宋体"/>
                <w:sz w:val="24"/>
              </w:rPr>
              <w:t>单位公章</w:t>
            </w:r>
          </w:p>
          <w:p w14:paraId="5E41C7D7">
            <w:pPr>
              <w:jc w:val="center"/>
              <w:rPr>
                <w:rFonts w:ascii="Times New Roman" w:hAnsi="Times New Roman" w:eastAsia="宋体"/>
                <w:sz w:val="24"/>
              </w:rPr>
            </w:pPr>
          </w:p>
          <w:p w14:paraId="68B7FC20">
            <w:pPr>
              <w:jc w:val="center"/>
              <w:rPr>
                <w:rFonts w:ascii="Times New Roman" w:hAnsi="Times New Roman" w:eastAsia="宋体"/>
                <w:sz w:val="24"/>
              </w:rPr>
            </w:pPr>
          </w:p>
          <w:p w14:paraId="3AD4EB24">
            <w:pPr>
              <w:jc w:val="center"/>
              <w:rPr>
                <w:rFonts w:ascii="Times New Roman" w:hAnsi="Times New Roman" w:eastAsia="宋体"/>
                <w:sz w:val="24"/>
              </w:rPr>
            </w:pPr>
          </w:p>
          <w:p w14:paraId="328730E2">
            <w:pPr>
              <w:jc w:val="center"/>
              <w:rPr>
                <w:rFonts w:hint="eastAsia" w:ascii="Times New Roman" w:hAnsi="Times New Roman" w:eastAsia="宋体"/>
                <w:sz w:val="24"/>
              </w:rPr>
            </w:pPr>
          </w:p>
          <w:p w14:paraId="5C99BD4B">
            <w:pPr>
              <w:jc w:val="center"/>
              <w:rPr>
                <w:rFonts w:hint="eastAsia" w:ascii="Times New Roman" w:hAnsi="Times New Roman" w:eastAsia="宋体"/>
                <w:sz w:val="24"/>
              </w:rPr>
            </w:pPr>
          </w:p>
          <w:p w14:paraId="6316157D">
            <w:pPr>
              <w:jc w:val="center"/>
              <w:rPr>
                <w:rFonts w:hint="eastAsia" w:ascii="Times New Roman" w:hAnsi="Times New Roman" w:eastAsia="宋体"/>
                <w:sz w:val="24"/>
              </w:rPr>
            </w:pPr>
          </w:p>
          <w:p w14:paraId="70EC2F70">
            <w:pPr>
              <w:jc w:val="center"/>
              <w:rPr>
                <w:rFonts w:hint="eastAsia" w:ascii="Times New Roman" w:hAnsi="Times New Roman" w:eastAsia="宋体"/>
                <w:sz w:val="24"/>
              </w:rPr>
            </w:pPr>
          </w:p>
          <w:p w14:paraId="38D94F33">
            <w:pPr>
              <w:rPr>
                <w:rFonts w:hint="eastAsia" w:ascii="Times New Roman" w:hAnsi="Times New Roman" w:eastAsia="宋体"/>
                <w:sz w:val="24"/>
              </w:rPr>
            </w:pPr>
          </w:p>
          <w:p w14:paraId="74438EE3">
            <w:pPr>
              <w:jc w:val="center"/>
              <w:rPr>
                <w:rFonts w:hint="eastAsia" w:ascii="Times New Roman" w:hAnsi="Times New Roman" w:eastAsia="宋体"/>
                <w:sz w:val="24"/>
              </w:rPr>
            </w:pPr>
          </w:p>
          <w:p w14:paraId="3EC54492">
            <w:pPr>
              <w:jc w:val="center"/>
              <w:rPr>
                <w:rFonts w:hint="eastAsia" w:ascii="Times New Roman" w:hAnsi="Times New Roman" w:eastAsia="宋体"/>
                <w:sz w:val="24"/>
              </w:rPr>
            </w:pPr>
          </w:p>
          <w:p w14:paraId="50040F05">
            <w:pPr>
              <w:jc w:val="center"/>
              <w:rPr>
                <w:rFonts w:hint="eastAsia" w:ascii="Times New Roman" w:hAnsi="Times New Roman" w:eastAsia="宋体"/>
                <w:sz w:val="24"/>
              </w:rPr>
            </w:pPr>
          </w:p>
          <w:p w14:paraId="0259683B">
            <w:pPr>
              <w:jc w:val="center"/>
              <w:rPr>
                <w:rFonts w:hint="eastAsia" w:ascii="Times New Roman" w:hAnsi="Times New Roman" w:eastAsia="宋体"/>
                <w:sz w:val="24"/>
              </w:rPr>
            </w:pPr>
          </w:p>
          <w:p w14:paraId="182B4A9E">
            <w:pPr>
              <w:jc w:val="center"/>
              <w:rPr>
                <w:rFonts w:hint="eastAsia" w:ascii="Times New Roman" w:hAnsi="Times New Roman" w:eastAsia="宋体"/>
                <w:sz w:val="24"/>
              </w:rPr>
            </w:pPr>
          </w:p>
          <w:p w14:paraId="445AC87D">
            <w:pPr>
              <w:jc w:val="center"/>
              <w:rPr>
                <w:rFonts w:ascii="Times New Roman" w:hAnsi="Times New Roman" w:eastAsia="宋体"/>
                <w:sz w:val="24"/>
              </w:rPr>
            </w:pPr>
          </w:p>
          <w:p w14:paraId="760B148F">
            <w:pPr>
              <w:ind w:firstLine="360" w:firstLineChars="150"/>
              <w:rPr>
                <w:rFonts w:ascii="Times New Roman" w:hAnsi="Times New Roman" w:eastAsia="宋体"/>
                <w:sz w:val="24"/>
              </w:rPr>
            </w:pPr>
            <w:r>
              <w:rPr>
                <w:rFonts w:hint="eastAsia" w:ascii="Times New Roman" w:hAnsi="Times New Roman" w:eastAsia="宋体"/>
                <w:sz w:val="24"/>
              </w:rPr>
              <w:t xml:space="preserve">年 </w:t>
            </w:r>
            <w:r>
              <w:rPr>
                <w:rFonts w:ascii="Times New Roman" w:hAnsi="Times New Roman" w:eastAsia="宋体"/>
                <w:sz w:val="24"/>
              </w:rPr>
              <w:t>月</w:t>
            </w:r>
            <w:r>
              <w:rPr>
                <w:rFonts w:hint="eastAsia" w:ascii="Times New Roman" w:hAnsi="Times New Roman" w:eastAsia="宋体"/>
                <w:sz w:val="24"/>
              </w:rPr>
              <w:t xml:space="preserve"> </w:t>
            </w:r>
            <w:r>
              <w:rPr>
                <w:rFonts w:ascii="Times New Roman" w:hAnsi="Times New Roman" w:eastAsia="宋体"/>
                <w:sz w:val="24"/>
              </w:rPr>
              <w:t>日</w:t>
            </w:r>
          </w:p>
        </w:tc>
      </w:tr>
      <w:tr w14:paraId="129CC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2" w:hRule="atLeast"/>
        </w:trPr>
        <w:tc>
          <w:tcPr>
            <w:tcW w:w="846" w:type="dxa"/>
            <w:vMerge w:val="continue"/>
            <w:noWrap w:val="0"/>
            <w:vAlign w:val="top"/>
          </w:tcPr>
          <w:p w14:paraId="4F311AD6">
            <w:pPr>
              <w:rPr>
                <w:rFonts w:ascii="Times New Roman" w:hAnsi="Times New Roman" w:eastAsia="宋体"/>
                <w:sz w:val="24"/>
              </w:rPr>
            </w:pPr>
          </w:p>
        </w:tc>
        <w:tc>
          <w:tcPr>
            <w:tcW w:w="1843" w:type="dxa"/>
            <w:noWrap w:val="0"/>
            <w:vAlign w:val="center"/>
          </w:tcPr>
          <w:p w14:paraId="1D2DBA74">
            <w:pPr>
              <w:jc w:val="center"/>
              <w:rPr>
                <w:rFonts w:ascii="Times New Roman" w:hAnsi="Times New Roman" w:eastAsia="宋体"/>
                <w:sz w:val="24"/>
              </w:rPr>
            </w:pPr>
            <w:r>
              <w:rPr>
                <w:rFonts w:ascii="Times New Roman" w:hAnsi="Times New Roman" w:eastAsia="宋体"/>
                <w:sz w:val="24"/>
              </w:rPr>
              <w:t>法定代表人</w:t>
            </w:r>
            <w:r>
              <w:rPr>
                <w:rFonts w:hint="eastAsia" w:ascii="Times New Roman" w:hAnsi="Times New Roman" w:eastAsia="宋体"/>
                <w:sz w:val="24"/>
              </w:rPr>
              <w:t>或</w:t>
            </w:r>
            <w:r>
              <w:rPr>
                <w:rFonts w:ascii="Times New Roman" w:hAnsi="Times New Roman" w:eastAsia="宋体"/>
                <w:sz w:val="24"/>
              </w:rPr>
              <w:t>委托代理人</w:t>
            </w:r>
          </w:p>
        </w:tc>
        <w:tc>
          <w:tcPr>
            <w:tcW w:w="4723" w:type="dxa"/>
            <w:noWrap w:val="0"/>
            <w:vAlign w:val="center"/>
          </w:tcPr>
          <w:p w14:paraId="22F3FA7D">
            <w:pPr>
              <w:rPr>
                <w:rFonts w:ascii="Times New Roman" w:hAnsi="Times New Roman" w:eastAsia="宋体"/>
                <w:sz w:val="24"/>
              </w:rPr>
            </w:pPr>
          </w:p>
        </w:tc>
        <w:tc>
          <w:tcPr>
            <w:tcW w:w="1700" w:type="dxa"/>
            <w:vMerge w:val="continue"/>
            <w:noWrap w:val="0"/>
            <w:vAlign w:val="top"/>
          </w:tcPr>
          <w:p w14:paraId="6C70A701">
            <w:pPr>
              <w:rPr>
                <w:rFonts w:ascii="Times New Roman" w:hAnsi="Times New Roman" w:eastAsia="宋体"/>
                <w:sz w:val="24"/>
              </w:rPr>
            </w:pPr>
          </w:p>
        </w:tc>
      </w:tr>
      <w:tr w14:paraId="1C9E9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trPr>
        <w:tc>
          <w:tcPr>
            <w:tcW w:w="846" w:type="dxa"/>
            <w:vMerge w:val="continue"/>
            <w:noWrap w:val="0"/>
            <w:vAlign w:val="top"/>
          </w:tcPr>
          <w:p w14:paraId="5205E7BE">
            <w:pPr>
              <w:rPr>
                <w:rFonts w:ascii="Times New Roman" w:hAnsi="Times New Roman" w:eastAsia="宋体"/>
                <w:sz w:val="24"/>
              </w:rPr>
            </w:pPr>
          </w:p>
        </w:tc>
        <w:tc>
          <w:tcPr>
            <w:tcW w:w="1843" w:type="dxa"/>
            <w:noWrap w:val="0"/>
            <w:vAlign w:val="center"/>
          </w:tcPr>
          <w:p w14:paraId="6F3DB210">
            <w:pPr>
              <w:jc w:val="center"/>
              <w:rPr>
                <w:rFonts w:ascii="Times New Roman" w:hAnsi="Times New Roman" w:eastAsia="宋体"/>
                <w:sz w:val="24"/>
              </w:rPr>
            </w:pPr>
            <w:r>
              <w:rPr>
                <w:rFonts w:ascii="Times New Roman" w:hAnsi="Times New Roman" w:eastAsia="宋体"/>
                <w:sz w:val="24"/>
              </w:rPr>
              <w:t>联系</w:t>
            </w:r>
            <w:r>
              <w:rPr>
                <w:rFonts w:hint="eastAsia" w:ascii="Times New Roman" w:hAnsi="Times New Roman" w:eastAsia="宋体"/>
                <w:sz w:val="24"/>
                <w:lang w:eastAsia="zh-CN"/>
              </w:rPr>
              <w:t>（</w:t>
            </w:r>
            <w:r>
              <w:rPr>
                <w:rFonts w:ascii="Times New Roman" w:hAnsi="Times New Roman" w:eastAsia="宋体"/>
                <w:sz w:val="24"/>
              </w:rPr>
              <w:t>经办</w:t>
            </w:r>
            <w:r>
              <w:rPr>
                <w:rFonts w:hint="eastAsia" w:ascii="Times New Roman" w:hAnsi="Times New Roman" w:eastAsia="宋体"/>
                <w:sz w:val="24"/>
                <w:lang w:eastAsia="zh-CN"/>
              </w:rPr>
              <w:t>）</w:t>
            </w:r>
            <w:r>
              <w:rPr>
                <w:rFonts w:ascii="Times New Roman" w:hAnsi="Times New Roman" w:eastAsia="宋体"/>
                <w:sz w:val="24"/>
              </w:rPr>
              <w:t>人</w:t>
            </w:r>
          </w:p>
        </w:tc>
        <w:tc>
          <w:tcPr>
            <w:tcW w:w="4723" w:type="dxa"/>
            <w:noWrap w:val="0"/>
            <w:vAlign w:val="center"/>
          </w:tcPr>
          <w:p w14:paraId="57FA5BA1">
            <w:pPr>
              <w:rPr>
                <w:rFonts w:hint="eastAsia" w:ascii="Times New Roman" w:hAnsi="Times New Roman" w:eastAsia="宋体"/>
                <w:sz w:val="24"/>
                <w:lang w:eastAsia="zh-CN"/>
              </w:rPr>
            </w:pPr>
          </w:p>
        </w:tc>
        <w:tc>
          <w:tcPr>
            <w:tcW w:w="1700" w:type="dxa"/>
            <w:vMerge w:val="continue"/>
            <w:noWrap w:val="0"/>
            <w:vAlign w:val="top"/>
          </w:tcPr>
          <w:p w14:paraId="571AF8D1">
            <w:pPr>
              <w:rPr>
                <w:rFonts w:ascii="Times New Roman" w:hAnsi="Times New Roman" w:eastAsia="宋体"/>
                <w:sz w:val="24"/>
              </w:rPr>
            </w:pPr>
          </w:p>
        </w:tc>
      </w:tr>
      <w:tr w14:paraId="042A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atLeast"/>
        </w:trPr>
        <w:tc>
          <w:tcPr>
            <w:tcW w:w="846" w:type="dxa"/>
            <w:vMerge w:val="continue"/>
            <w:noWrap w:val="0"/>
            <w:vAlign w:val="top"/>
          </w:tcPr>
          <w:p w14:paraId="011E4057">
            <w:pPr>
              <w:rPr>
                <w:rFonts w:ascii="Times New Roman" w:hAnsi="Times New Roman" w:eastAsia="宋体"/>
                <w:sz w:val="24"/>
              </w:rPr>
            </w:pPr>
          </w:p>
        </w:tc>
        <w:tc>
          <w:tcPr>
            <w:tcW w:w="1843" w:type="dxa"/>
            <w:noWrap w:val="0"/>
            <w:vAlign w:val="center"/>
          </w:tcPr>
          <w:p w14:paraId="5268335C">
            <w:pPr>
              <w:jc w:val="center"/>
              <w:rPr>
                <w:rFonts w:ascii="Times New Roman" w:hAnsi="Times New Roman" w:eastAsia="宋体"/>
                <w:color w:val="000000"/>
                <w:sz w:val="24"/>
              </w:rPr>
            </w:pPr>
            <w:r>
              <w:rPr>
                <w:rFonts w:ascii="Times New Roman" w:hAnsi="Times New Roman" w:eastAsia="宋体"/>
                <w:color w:val="000000"/>
                <w:sz w:val="24"/>
              </w:rPr>
              <w:t>住    所</w:t>
            </w:r>
          </w:p>
          <w:p w14:paraId="578625D7">
            <w:pPr>
              <w:jc w:val="center"/>
              <w:rPr>
                <w:rFonts w:hint="eastAsia" w:ascii="Times New Roman" w:hAnsi="Times New Roman" w:eastAsia="宋体"/>
                <w:color w:val="000000"/>
                <w:sz w:val="24"/>
                <w:lang w:eastAsia="zh-CN"/>
              </w:rPr>
            </w:pPr>
            <w:r>
              <w:rPr>
                <w:rFonts w:hint="eastAsia" w:ascii="Times New Roman" w:hAnsi="Times New Roman" w:eastAsia="宋体"/>
                <w:color w:val="000000"/>
                <w:sz w:val="24"/>
                <w:lang w:eastAsia="zh-CN"/>
              </w:rPr>
              <w:t>（</w:t>
            </w:r>
            <w:r>
              <w:rPr>
                <w:rFonts w:ascii="Times New Roman" w:hAnsi="Times New Roman" w:eastAsia="宋体"/>
                <w:color w:val="000000"/>
                <w:sz w:val="24"/>
              </w:rPr>
              <w:t>通讯地址</w:t>
            </w:r>
            <w:r>
              <w:rPr>
                <w:rFonts w:hint="eastAsia" w:ascii="Times New Roman" w:hAnsi="Times New Roman" w:eastAsia="宋体"/>
                <w:color w:val="000000"/>
                <w:sz w:val="24"/>
                <w:lang w:eastAsia="zh-CN"/>
              </w:rPr>
              <w:t>）</w:t>
            </w:r>
          </w:p>
        </w:tc>
        <w:tc>
          <w:tcPr>
            <w:tcW w:w="4723" w:type="dxa"/>
            <w:noWrap w:val="0"/>
            <w:vAlign w:val="center"/>
          </w:tcPr>
          <w:p w14:paraId="4A3299B5">
            <w:pPr>
              <w:rPr>
                <w:rFonts w:hint="eastAsia" w:ascii="Times New Roman" w:hAnsi="Times New Roman" w:eastAsia="宋体"/>
                <w:sz w:val="24"/>
              </w:rPr>
            </w:pPr>
          </w:p>
        </w:tc>
        <w:tc>
          <w:tcPr>
            <w:tcW w:w="1700" w:type="dxa"/>
            <w:vMerge w:val="continue"/>
            <w:noWrap w:val="0"/>
            <w:vAlign w:val="top"/>
          </w:tcPr>
          <w:p w14:paraId="413C8BE7">
            <w:pPr>
              <w:rPr>
                <w:rFonts w:ascii="Times New Roman" w:hAnsi="Times New Roman" w:eastAsia="宋体"/>
                <w:sz w:val="24"/>
              </w:rPr>
            </w:pPr>
          </w:p>
        </w:tc>
      </w:tr>
      <w:tr w14:paraId="0890F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3" w:hRule="atLeast"/>
        </w:trPr>
        <w:tc>
          <w:tcPr>
            <w:tcW w:w="846" w:type="dxa"/>
            <w:vMerge w:val="continue"/>
            <w:noWrap w:val="0"/>
            <w:vAlign w:val="top"/>
          </w:tcPr>
          <w:p w14:paraId="00F112B2">
            <w:pPr>
              <w:rPr>
                <w:rFonts w:ascii="Times New Roman" w:hAnsi="Times New Roman" w:eastAsia="宋体"/>
                <w:sz w:val="24"/>
              </w:rPr>
            </w:pPr>
          </w:p>
        </w:tc>
        <w:tc>
          <w:tcPr>
            <w:tcW w:w="1843" w:type="dxa"/>
            <w:noWrap w:val="0"/>
            <w:vAlign w:val="center"/>
          </w:tcPr>
          <w:p w14:paraId="714C69B8">
            <w:pPr>
              <w:jc w:val="center"/>
              <w:rPr>
                <w:rFonts w:ascii="Times New Roman" w:hAnsi="Times New Roman" w:eastAsia="宋体"/>
                <w:color w:val="000000"/>
                <w:sz w:val="24"/>
              </w:rPr>
            </w:pPr>
            <w:r>
              <w:rPr>
                <w:rFonts w:hint="eastAsia" w:ascii="Times New Roman" w:hAnsi="Times New Roman" w:eastAsia="宋体"/>
                <w:color w:val="000000"/>
                <w:sz w:val="24"/>
              </w:rPr>
              <w:t>电   话</w:t>
            </w:r>
          </w:p>
        </w:tc>
        <w:tc>
          <w:tcPr>
            <w:tcW w:w="4723" w:type="dxa"/>
            <w:noWrap w:val="0"/>
            <w:vAlign w:val="center"/>
          </w:tcPr>
          <w:p w14:paraId="1CC3CD74">
            <w:pPr>
              <w:rPr>
                <w:rFonts w:hint="default" w:ascii="Times New Roman" w:hAnsi="Times New Roman" w:eastAsia="宋体"/>
                <w:sz w:val="24"/>
                <w:lang w:val="en-US" w:eastAsia="zh-CN"/>
              </w:rPr>
            </w:pPr>
          </w:p>
        </w:tc>
        <w:tc>
          <w:tcPr>
            <w:tcW w:w="1700" w:type="dxa"/>
            <w:vMerge w:val="continue"/>
            <w:noWrap w:val="0"/>
            <w:vAlign w:val="top"/>
          </w:tcPr>
          <w:p w14:paraId="352D5BC4">
            <w:pPr>
              <w:rPr>
                <w:rFonts w:ascii="Times New Roman" w:hAnsi="Times New Roman" w:eastAsia="宋体"/>
                <w:sz w:val="24"/>
              </w:rPr>
            </w:pPr>
          </w:p>
        </w:tc>
      </w:tr>
      <w:tr w14:paraId="70DF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trPr>
        <w:tc>
          <w:tcPr>
            <w:tcW w:w="846" w:type="dxa"/>
            <w:vMerge w:val="continue"/>
            <w:noWrap w:val="0"/>
            <w:vAlign w:val="top"/>
          </w:tcPr>
          <w:p w14:paraId="4DC40D0F">
            <w:pPr>
              <w:rPr>
                <w:rFonts w:ascii="Times New Roman" w:hAnsi="Times New Roman" w:eastAsia="宋体"/>
                <w:sz w:val="24"/>
              </w:rPr>
            </w:pPr>
          </w:p>
        </w:tc>
        <w:tc>
          <w:tcPr>
            <w:tcW w:w="1843" w:type="dxa"/>
            <w:noWrap w:val="0"/>
            <w:vAlign w:val="center"/>
          </w:tcPr>
          <w:p w14:paraId="396B9205">
            <w:pPr>
              <w:jc w:val="center"/>
              <w:rPr>
                <w:rFonts w:hint="eastAsia" w:ascii="Times New Roman" w:hAnsi="Times New Roman" w:eastAsia="宋体"/>
                <w:sz w:val="24"/>
              </w:rPr>
            </w:pPr>
            <w:r>
              <w:rPr>
                <w:rFonts w:hint="eastAsia" w:ascii="Times New Roman" w:hAnsi="Times New Roman" w:eastAsia="宋体"/>
                <w:sz w:val="24"/>
              </w:rPr>
              <w:t>统一社会</w:t>
            </w:r>
          </w:p>
          <w:p w14:paraId="63E810C9">
            <w:pPr>
              <w:jc w:val="center"/>
              <w:rPr>
                <w:rFonts w:ascii="Times New Roman" w:hAnsi="Times New Roman" w:eastAsia="宋体"/>
                <w:color w:val="000000"/>
                <w:sz w:val="24"/>
              </w:rPr>
            </w:pPr>
            <w:r>
              <w:rPr>
                <w:rFonts w:hint="eastAsia" w:ascii="Times New Roman" w:hAnsi="Times New Roman" w:eastAsia="宋体"/>
                <w:sz w:val="24"/>
              </w:rPr>
              <w:t>信用代码</w:t>
            </w:r>
          </w:p>
        </w:tc>
        <w:tc>
          <w:tcPr>
            <w:tcW w:w="4723" w:type="dxa"/>
            <w:noWrap w:val="0"/>
            <w:vAlign w:val="center"/>
          </w:tcPr>
          <w:p w14:paraId="69EC5050">
            <w:pPr>
              <w:rPr>
                <w:rFonts w:ascii="Times New Roman" w:hAnsi="Times New Roman" w:eastAsia="宋体"/>
                <w:sz w:val="24"/>
              </w:rPr>
            </w:pPr>
          </w:p>
        </w:tc>
        <w:tc>
          <w:tcPr>
            <w:tcW w:w="1700" w:type="dxa"/>
            <w:vMerge w:val="continue"/>
            <w:noWrap w:val="0"/>
            <w:vAlign w:val="top"/>
          </w:tcPr>
          <w:p w14:paraId="06AF4459">
            <w:pPr>
              <w:rPr>
                <w:rFonts w:ascii="Times New Roman" w:hAnsi="Times New Roman" w:eastAsia="宋体"/>
                <w:sz w:val="24"/>
              </w:rPr>
            </w:pPr>
          </w:p>
        </w:tc>
      </w:tr>
      <w:tr w14:paraId="21367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9" w:hRule="atLeast"/>
        </w:trPr>
        <w:tc>
          <w:tcPr>
            <w:tcW w:w="846" w:type="dxa"/>
            <w:vMerge w:val="continue"/>
            <w:noWrap w:val="0"/>
            <w:vAlign w:val="top"/>
          </w:tcPr>
          <w:p w14:paraId="3306C4B5">
            <w:pPr>
              <w:rPr>
                <w:rFonts w:ascii="Times New Roman" w:hAnsi="Times New Roman" w:eastAsia="宋体"/>
                <w:sz w:val="24"/>
              </w:rPr>
            </w:pPr>
          </w:p>
        </w:tc>
        <w:tc>
          <w:tcPr>
            <w:tcW w:w="1843" w:type="dxa"/>
            <w:noWrap w:val="0"/>
            <w:vAlign w:val="center"/>
          </w:tcPr>
          <w:p w14:paraId="72782A53">
            <w:pPr>
              <w:jc w:val="center"/>
              <w:rPr>
                <w:rFonts w:ascii="Times New Roman" w:hAnsi="Times New Roman" w:eastAsia="宋体"/>
                <w:sz w:val="24"/>
              </w:rPr>
            </w:pPr>
            <w:r>
              <w:rPr>
                <w:rFonts w:ascii="Times New Roman" w:hAnsi="Times New Roman" w:eastAsia="宋体"/>
                <w:sz w:val="24"/>
              </w:rPr>
              <w:t>开户银行</w:t>
            </w:r>
          </w:p>
        </w:tc>
        <w:tc>
          <w:tcPr>
            <w:tcW w:w="4723" w:type="dxa"/>
            <w:noWrap w:val="0"/>
            <w:vAlign w:val="center"/>
          </w:tcPr>
          <w:p w14:paraId="7B2088D2">
            <w:pPr>
              <w:rPr>
                <w:rFonts w:hint="default" w:ascii="Times New Roman" w:hAnsi="Times New Roman" w:eastAsia="宋体"/>
                <w:b w:val="0"/>
                <w:bCs/>
                <w:sz w:val="24"/>
                <w:szCs w:val="24"/>
                <w:lang w:val="en-US" w:eastAsia="zh-CN"/>
              </w:rPr>
            </w:pPr>
          </w:p>
        </w:tc>
        <w:tc>
          <w:tcPr>
            <w:tcW w:w="1700" w:type="dxa"/>
            <w:vMerge w:val="continue"/>
            <w:noWrap w:val="0"/>
            <w:vAlign w:val="top"/>
          </w:tcPr>
          <w:p w14:paraId="777D54DE">
            <w:pPr>
              <w:rPr>
                <w:rFonts w:ascii="Times New Roman" w:hAnsi="Times New Roman" w:eastAsia="宋体"/>
                <w:sz w:val="24"/>
              </w:rPr>
            </w:pPr>
          </w:p>
        </w:tc>
      </w:tr>
      <w:tr w14:paraId="77AC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trPr>
        <w:tc>
          <w:tcPr>
            <w:tcW w:w="846" w:type="dxa"/>
            <w:vMerge w:val="continue"/>
            <w:noWrap w:val="0"/>
            <w:vAlign w:val="top"/>
          </w:tcPr>
          <w:p w14:paraId="0D17CE6C">
            <w:pPr>
              <w:rPr>
                <w:rFonts w:ascii="Times New Roman" w:hAnsi="Times New Roman" w:eastAsia="宋体"/>
                <w:sz w:val="24"/>
              </w:rPr>
            </w:pPr>
          </w:p>
        </w:tc>
        <w:tc>
          <w:tcPr>
            <w:tcW w:w="1843" w:type="dxa"/>
            <w:noWrap w:val="0"/>
            <w:vAlign w:val="center"/>
          </w:tcPr>
          <w:p w14:paraId="24283BAD">
            <w:pPr>
              <w:jc w:val="center"/>
              <w:rPr>
                <w:rFonts w:ascii="Times New Roman" w:hAnsi="Times New Roman" w:eastAsia="宋体"/>
                <w:color w:val="000000"/>
                <w:sz w:val="24"/>
              </w:rPr>
            </w:pPr>
            <w:r>
              <w:rPr>
                <w:rFonts w:ascii="Times New Roman" w:hAnsi="Times New Roman" w:eastAsia="宋体"/>
                <w:sz w:val="24"/>
              </w:rPr>
              <w:t>户    名</w:t>
            </w:r>
          </w:p>
        </w:tc>
        <w:tc>
          <w:tcPr>
            <w:tcW w:w="4723" w:type="dxa"/>
            <w:noWrap w:val="0"/>
            <w:vAlign w:val="center"/>
          </w:tcPr>
          <w:p w14:paraId="2B8A6C90">
            <w:pPr>
              <w:rPr>
                <w:rFonts w:ascii="Times New Roman" w:hAnsi="Times New Roman" w:eastAsia="宋体"/>
                <w:b w:val="0"/>
                <w:bCs/>
                <w:sz w:val="24"/>
                <w:szCs w:val="24"/>
              </w:rPr>
            </w:pPr>
          </w:p>
        </w:tc>
        <w:tc>
          <w:tcPr>
            <w:tcW w:w="1700" w:type="dxa"/>
            <w:vMerge w:val="continue"/>
            <w:noWrap w:val="0"/>
            <w:vAlign w:val="top"/>
          </w:tcPr>
          <w:p w14:paraId="5DA5A860">
            <w:pPr>
              <w:rPr>
                <w:rFonts w:ascii="Times New Roman" w:hAnsi="Times New Roman" w:eastAsia="宋体"/>
                <w:sz w:val="24"/>
              </w:rPr>
            </w:pPr>
          </w:p>
        </w:tc>
      </w:tr>
      <w:tr w14:paraId="3350C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846" w:type="dxa"/>
            <w:vMerge w:val="continue"/>
            <w:noWrap w:val="0"/>
            <w:vAlign w:val="top"/>
          </w:tcPr>
          <w:p w14:paraId="1069663B">
            <w:pPr>
              <w:rPr>
                <w:rFonts w:ascii="Times New Roman" w:hAnsi="Times New Roman" w:eastAsia="宋体"/>
                <w:sz w:val="24"/>
              </w:rPr>
            </w:pPr>
          </w:p>
        </w:tc>
        <w:tc>
          <w:tcPr>
            <w:tcW w:w="1843" w:type="dxa"/>
            <w:noWrap w:val="0"/>
            <w:vAlign w:val="center"/>
          </w:tcPr>
          <w:p w14:paraId="7B01D527">
            <w:pPr>
              <w:jc w:val="center"/>
              <w:rPr>
                <w:rFonts w:ascii="Times New Roman" w:hAnsi="Times New Roman" w:eastAsia="宋体"/>
                <w:color w:val="000000"/>
                <w:sz w:val="24"/>
              </w:rPr>
            </w:pPr>
            <w:r>
              <w:rPr>
                <w:rFonts w:hint="eastAsia" w:ascii="Times New Roman" w:hAnsi="Times New Roman" w:eastAsia="宋体"/>
                <w:sz w:val="24"/>
              </w:rPr>
              <w:t>账</w:t>
            </w:r>
            <w:r>
              <w:rPr>
                <w:rFonts w:ascii="Times New Roman" w:hAnsi="Times New Roman" w:eastAsia="宋体"/>
                <w:sz w:val="24"/>
              </w:rPr>
              <w:t xml:space="preserve">    号</w:t>
            </w:r>
          </w:p>
        </w:tc>
        <w:tc>
          <w:tcPr>
            <w:tcW w:w="4723" w:type="dxa"/>
            <w:noWrap w:val="0"/>
            <w:vAlign w:val="center"/>
          </w:tcPr>
          <w:p w14:paraId="5FE29164">
            <w:pPr>
              <w:rPr>
                <w:rFonts w:ascii="Times New Roman" w:hAnsi="Times New Roman" w:eastAsia="宋体"/>
                <w:b w:val="0"/>
                <w:bCs/>
                <w:sz w:val="24"/>
                <w:szCs w:val="24"/>
              </w:rPr>
            </w:pPr>
          </w:p>
        </w:tc>
        <w:tc>
          <w:tcPr>
            <w:tcW w:w="1700" w:type="dxa"/>
            <w:vMerge w:val="continue"/>
            <w:noWrap w:val="0"/>
            <w:vAlign w:val="top"/>
          </w:tcPr>
          <w:p w14:paraId="0E262F14">
            <w:pPr>
              <w:rPr>
                <w:rFonts w:ascii="Times New Roman" w:hAnsi="Times New Roman" w:eastAsia="宋体"/>
                <w:sz w:val="24"/>
              </w:rPr>
            </w:pPr>
          </w:p>
        </w:tc>
      </w:tr>
      <w:tr w14:paraId="05EE3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trPr>
        <w:tc>
          <w:tcPr>
            <w:tcW w:w="846" w:type="dxa"/>
            <w:vMerge w:val="restart"/>
            <w:noWrap w:val="0"/>
            <w:textDirection w:val="tbRlV"/>
            <w:vAlign w:val="center"/>
          </w:tcPr>
          <w:p w14:paraId="46A62AFE">
            <w:pPr>
              <w:ind w:left="113" w:right="113"/>
              <w:jc w:val="center"/>
              <w:rPr>
                <w:rFonts w:hint="eastAsia" w:ascii="Times New Roman" w:hAnsi="Times New Roman" w:eastAsia="宋体"/>
                <w:sz w:val="24"/>
                <w:lang w:eastAsia="zh-CN"/>
              </w:rPr>
            </w:pPr>
            <w:r>
              <w:rPr>
                <w:rFonts w:ascii="Times New Roman" w:hAnsi="Times New Roman" w:eastAsia="宋体"/>
                <w:sz w:val="24"/>
              </w:rPr>
              <w:t xml:space="preserve">受 托 </w:t>
            </w:r>
            <w:r>
              <w:rPr>
                <w:rFonts w:hint="eastAsia" w:ascii="Times New Roman" w:hAnsi="Times New Roman" w:eastAsia="宋体"/>
                <w:sz w:val="24"/>
                <w:lang w:val="en-US" w:eastAsia="zh-CN"/>
              </w:rPr>
              <w:t>方</w:t>
            </w:r>
            <w:r>
              <w:rPr>
                <w:rFonts w:hint="eastAsia" w:ascii="Times New Roman" w:hAnsi="Times New Roman" w:eastAsia="宋体"/>
                <w:sz w:val="24"/>
                <w:lang w:eastAsia="zh-CN"/>
              </w:rPr>
              <w:t>（</w:t>
            </w:r>
            <w:r>
              <w:rPr>
                <w:rFonts w:ascii="Times New Roman" w:hAnsi="Times New Roman" w:eastAsia="宋体"/>
                <w:sz w:val="24"/>
              </w:rPr>
              <w:t xml:space="preserve"> 乙 方 </w:t>
            </w:r>
            <w:r>
              <w:rPr>
                <w:rFonts w:hint="eastAsia" w:ascii="Times New Roman" w:hAnsi="Times New Roman" w:eastAsia="宋体"/>
                <w:sz w:val="24"/>
                <w:lang w:eastAsia="zh-CN"/>
              </w:rPr>
              <w:t>）</w:t>
            </w:r>
          </w:p>
        </w:tc>
        <w:tc>
          <w:tcPr>
            <w:tcW w:w="1843" w:type="dxa"/>
            <w:noWrap w:val="0"/>
            <w:vAlign w:val="center"/>
          </w:tcPr>
          <w:p w14:paraId="3AACAAC6">
            <w:pPr>
              <w:jc w:val="center"/>
              <w:rPr>
                <w:rFonts w:ascii="Times New Roman" w:hAnsi="Times New Roman" w:eastAsia="宋体"/>
                <w:sz w:val="24"/>
              </w:rPr>
            </w:pPr>
            <w:r>
              <w:rPr>
                <w:rFonts w:hint="eastAsia" w:ascii="Times New Roman" w:hAnsi="Times New Roman" w:eastAsia="宋体" w:cstheme="minorEastAsia"/>
                <w:sz w:val="24"/>
              </w:rPr>
              <w:t>单位名称</w:t>
            </w:r>
          </w:p>
        </w:tc>
        <w:tc>
          <w:tcPr>
            <w:tcW w:w="4723" w:type="dxa"/>
            <w:noWrap w:val="0"/>
            <w:vAlign w:val="center"/>
          </w:tcPr>
          <w:p w14:paraId="63FFF295">
            <w:pPr>
              <w:jc w:val="both"/>
              <w:rPr>
                <w:rFonts w:hint="eastAsia" w:ascii="Times New Roman" w:hAnsi="Times New Roman" w:eastAsia="宋体"/>
                <w:sz w:val="24"/>
                <w:lang w:eastAsia="zh-CN"/>
              </w:rPr>
            </w:pPr>
          </w:p>
        </w:tc>
        <w:tc>
          <w:tcPr>
            <w:tcW w:w="1700" w:type="dxa"/>
            <w:vMerge w:val="restart"/>
            <w:noWrap w:val="0"/>
            <w:vAlign w:val="top"/>
          </w:tcPr>
          <w:p w14:paraId="5015574D">
            <w:pPr>
              <w:jc w:val="center"/>
              <w:rPr>
                <w:rFonts w:ascii="Times New Roman" w:hAnsi="Times New Roman" w:eastAsia="宋体"/>
                <w:sz w:val="24"/>
              </w:rPr>
            </w:pPr>
          </w:p>
          <w:p w14:paraId="263555E7">
            <w:pPr>
              <w:jc w:val="center"/>
              <w:rPr>
                <w:rFonts w:ascii="Times New Roman" w:hAnsi="Times New Roman" w:eastAsia="宋体"/>
                <w:sz w:val="24"/>
              </w:rPr>
            </w:pPr>
            <w:r>
              <w:rPr>
                <w:rFonts w:hint="eastAsia" w:ascii="Times New Roman" w:hAnsi="Times New Roman" w:eastAsia="宋体"/>
                <w:sz w:val="24"/>
              </w:rPr>
              <w:t>合同专用</w:t>
            </w:r>
            <w:r>
              <w:rPr>
                <w:rFonts w:ascii="Times New Roman" w:hAnsi="Times New Roman" w:eastAsia="宋体"/>
                <w:sz w:val="24"/>
              </w:rPr>
              <w:t>章或</w:t>
            </w:r>
          </w:p>
          <w:p w14:paraId="5D0C8CBE">
            <w:pPr>
              <w:jc w:val="center"/>
              <w:rPr>
                <w:rFonts w:ascii="Times New Roman" w:hAnsi="Times New Roman" w:eastAsia="宋体"/>
                <w:sz w:val="24"/>
              </w:rPr>
            </w:pPr>
            <w:r>
              <w:rPr>
                <w:rFonts w:ascii="Times New Roman" w:hAnsi="Times New Roman" w:eastAsia="宋体"/>
                <w:sz w:val="24"/>
              </w:rPr>
              <w:t>单位公章</w:t>
            </w:r>
          </w:p>
          <w:p w14:paraId="10D942D0">
            <w:pPr>
              <w:jc w:val="center"/>
              <w:rPr>
                <w:rFonts w:ascii="Times New Roman" w:hAnsi="Times New Roman" w:eastAsia="宋体"/>
                <w:sz w:val="24"/>
              </w:rPr>
            </w:pPr>
          </w:p>
          <w:p w14:paraId="3FB1774D">
            <w:pPr>
              <w:jc w:val="center"/>
              <w:rPr>
                <w:rFonts w:ascii="Times New Roman" w:hAnsi="Times New Roman" w:eastAsia="宋体"/>
                <w:sz w:val="24"/>
              </w:rPr>
            </w:pPr>
          </w:p>
          <w:p w14:paraId="10518D9F">
            <w:pPr>
              <w:jc w:val="center"/>
              <w:rPr>
                <w:rFonts w:ascii="Times New Roman" w:hAnsi="Times New Roman" w:eastAsia="宋体"/>
                <w:sz w:val="24"/>
              </w:rPr>
            </w:pPr>
          </w:p>
          <w:p w14:paraId="6EDB4610">
            <w:pPr>
              <w:jc w:val="center"/>
              <w:rPr>
                <w:rFonts w:ascii="Times New Roman" w:hAnsi="Times New Roman" w:eastAsia="宋体"/>
                <w:sz w:val="24"/>
              </w:rPr>
            </w:pPr>
          </w:p>
          <w:p w14:paraId="03A093C5">
            <w:pPr>
              <w:jc w:val="center"/>
              <w:rPr>
                <w:rFonts w:ascii="Times New Roman" w:hAnsi="Times New Roman" w:eastAsia="宋体"/>
                <w:sz w:val="24"/>
              </w:rPr>
            </w:pPr>
          </w:p>
          <w:p w14:paraId="38D95919">
            <w:pPr>
              <w:jc w:val="center"/>
              <w:rPr>
                <w:rFonts w:ascii="Times New Roman" w:hAnsi="Times New Roman" w:eastAsia="宋体"/>
                <w:sz w:val="24"/>
              </w:rPr>
            </w:pPr>
          </w:p>
          <w:p w14:paraId="3A9AA676">
            <w:pPr>
              <w:jc w:val="center"/>
              <w:rPr>
                <w:rFonts w:hint="eastAsia" w:ascii="Times New Roman" w:hAnsi="Times New Roman" w:eastAsia="宋体"/>
                <w:sz w:val="24"/>
              </w:rPr>
            </w:pPr>
          </w:p>
          <w:p w14:paraId="409405EF">
            <w:pPr>
              <w:jc w:val="center"/>
              <w:rPr>
                <w:rFonts w:hint="eastAsia" w:ascii="Times New Roman" w:hAnsi="Times New Roman" w:eastAsia="宋体"/>
                <w:sz w:val="24"/>
              </w:rPr>
            </w:pPr>
          </w:p>
          <w:p w14:paraId="21D351A2">
            <w:pPr>
              <w:rPr>
                <w:rFonts w:hint="eastAsia" w:ascii="Times New Roman" w:hAnsi="Times New Roman" w:eastAsia="宋体"/>
                <w:sz w:val="24"/>
              </w:rPr>
            </w:pPr>
          </w:p>
          <w:p w14:paraId="4FC6A6DB">
            <w:pPr>
              <w:rPr>
                <w:rFonts w:hint="eastAsia" w:ascii="Times New Roman" w:hAnsi="Times New Roman" w:eastAsia="宋体"/>
                <w:sz w:val="24"/>
              </w:rPr>
            </w:pPr>
          </w:p>
          <w:p w14:paraId="58EFBCF7">
            <w:pPr>
              <w:rPr>
                <w:rFonts w:ascii="Times New Roman" w:hAnsi="Times New Roman" w:eastAsia="宋体"/>
                <w:sz w:val="24"/>
              </w:rPr>
            </w:pPr>
            <w:r>
              <w:rPr>
                <w:rFonts w:ascii="Times New Roman" w:hAnsi="Times New Roman" w:eastAsia="宋体"/>
                <w:sz w:val="24"/>
              </w:rPr>
              <w:t xml:space="preserve">   年</w:t>
            </w:r>
            <w:r>
              <w:rPr>
                <w:rFonts w:hint="eastAsia" w:ascii="Times New Roman" w:hAnsi="Times New Roman" w:eastAsia="宋体"/>
                <w:sz w:val="24"/>
              </w:rPr>
              <w:t xml:space="preserve"> </w:t>
            </w:r>
            <w:r>
              <w:rPr>
                <w:rFonts w:ascii="Times New Roman" w:hAnsi="Times New Roman" w:eastAsia="宋体"/>
                <w:sz w:val="24"/>
              </w:rPr>
              <w:t>月</w:t>
            </w:r>
            <w:r>
              <w:rPr>
                <w:rFonts w:hint="eastAsia" w:ascii="Times New Roman" w:hAnsi="Times New Roman" w:eastAsia="宋体"/>
                <w:sz w:val="24"/>
              </w:rPr>
              <w:t xml:space="preserve"> </w:t>
            </w:r>
            <w:r>
              <w:rPr>
                <w:rFonts w:ascii="Times New Roman" w:hAnsi="Times New Roman" w:eastAsia="宋体"/>
                <w:sz w:val="24"/>
              </w:rPr>
              <w:t xml:space="preserve"> 日</w:t>
            </w:r>
          </w:p>
        </w:tc>
      </w:tr>
      <w:tr w14:paraId="3F02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7" w:hRule="atLeast"/>
        </w:trPr>
        <w:tc>
          <w:tcPr>
            <w:tcW w:w="846" w:type="dxa"/>
            <w:vMerge w:val="continue"/>
            <w:noWrap w:val="0"/>
            <w:vAlign w:val="top"/>
          </w:tcPr>
          <w:p w14:paraId="202A1BBE">
            <w:pPr>
              <w:rPr>
                <w:rFonts w:ascii="Times New Roman" w:hAnsi="Times New Roman" w:eastAsia="宋体"/>
                <w:sz w:val="24"/>
              </w:rPr>
            </w:pPr>
          </w:p>
        </w:tc>
        <w:tc>
          <w:tcPr>
            <w:tcW w:w="1843" w:type="dxa"/>
            <w:noWrap w:val="0"/>
            <w:vAlign w:val="center"/>
          </w:tcPr>
          <w:p w14:paraId="6DCC76AF">
            <w:pPr>
              <w:jc w:val="center"/>
              <w:rPr>
                <w:rFonts w:ascii="Times New Roman" w:hAnsi="Times New Roman" w:eastAsia="宋体"/>
                <w:sz w:val="24"/>
              </w:rPr>
            </w:pPr>
            <w:r>
              <w:rPr>
                <w:rFonts w:hint="eastAsia" w:ascii="Times New Roman" w:hAnsi="Times New Roman" w:eastAsia="宋体" w:cstheme="minorEastAsia"/>
                <w:sz w:val="24"/>
              </w:rPr>
              <w:t>法定代表人或委托代理人</w:t>
            </w:r>
          </w:p>
        </w:tc>
        <w:tc>
          <w:tcPr>
            <w:tcW w:w="4723" w:type="dxa"/>
            <w:noWrap w:val="0"/>
            <w:vAlign w:val="center"/>
          </w:tcPr>
          <w:p w14:paraId="4E788417">
            <w:pPr>
              <w:jc w:val="center"/>
              <w:rPr>
                <w:rFonts w:hint="eastAsia" w:ascii="Times New Roman" w:hAnsi="Times New Roman" w:eastAsia="宋体"/>
                <w:sz w:val="24"/>
                <w:lang w:eastAsia="zh-CN"/>
              </w:rPr>
            </w:pPr>
          </w:p>
        </w:tc>
        <w:tc>
          <w:tcPr>
            <w:tcW w:w="1700" w:type="dxa"/>
            <w:vMerge w:val="continue"/>
            <w:noWrap w:val="0"/>
            <w:vAlign w:val="top"/>
          </w:tcPr>
          <w:p w14:paraId="22FF7057">
            <w:pPr>
              <w:rPr>
                <w:rFonts w:ascii="Times New Roman" w:hAnsi="Times New Roman" w:eastAsia="宋体"/>
                <w:sz w:val="24"/>
              </w:rPr>
            </w:pPr>
          </w:p>
        </w:tc>
      </w:tr>
      <w:tr w14:paraId="577AA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846" w:type="dxa"/>
            <w:vMerge w:val="continue"/>
            <w:noWrap w:val="0"/>
            <w:vAlign w:val="top"/>
          </w:tcPr>
          <w:p w14:paraId="7DF40EC9">
            <w:pPr>
              <w:rPr>
                <w:rFonts w:ascii="Times New Roman" w:hAnsi="Times New Roman" w:eastAsia="宋体"/>
                <w:sz w:val="24"/>
              </w:rPr>
            </w:pPr>
          </w:p>
        </w:tc>
        <w:tc>
          <w:tcPr>
            <w:tcW w:w="1843" w:type="dxa"/>
            <w:noWrap w:val="0"/>
            <w:vAlign w:val="center"/>
          </w:tcPr>
          <w:p w14:paraId="1A2C11EA">
            <w:pPr>
              <w:jc w:val="center"/>
              <w:rPr>
                <w:rFonts w:ascii="Times New Roman" w:hAnsi="Times New Roman" w:eastAsia="宋体"/>
                <w:sz w:val="24"/>
              </w:rPr>
            </w:pPr>
            <w:r>
              <w:rPr>
                <w:rFonts w:hint="eastAsia" w:ascii="Times New Roman" w:hAnsi="Times New Roman" w:eastAsia="宋体" w:cstheme="minorEastAsia"/>
                <w:sz w:val="24"/>
              </w:rPr>
              <w:t>联系(经办)人</w:t>
            </w:r>
          </w:p>
        </w:tc>
        <w:tc>
          <w:tcPr>
            <w:tcW w:w="4723" w:type="dxa"/>
            <w:noWrap w:val="0"/>
            <w:vAlign w:val="center"/>
          </w:tcPr>
          <w:p w14:paraId="45D24979">
            <w:pPr>
              <w:wordWrap w:val="0"/>
              <w:ind w:firstLine="720" w:firstLineChars="300"/>
              <w:jc w:val="both"/>
              <w:rPr>
                <w:rFonts w:hint="eastAsia" w:ascii="Times New Roman" w:hAnsi="Times New Roman" w:eastAsia="宋体"/>
                <w:sz w:val="24"/>
                <w:lang w:eastAsia="zh-CN"/>
              </w:rPr>
            </w:pPr>
          </w:p>
        </w:tc>
        <w:tc>
          <w:tcPr>
            <w:tcW w:w="1700" w:type="dxa"/>
            <w:vMerge w:val="continue"/>
            <w:noWrap w:val="0"/>
            <w:vAlign w:val="top"/>
          </w:tcPr>
          <w:p w14:paraId="451D994E">
            <w:pPr>
              <w:rPr>
                <w:rFonts w:ascii="Times New Roman" w:hAnsi="Times New Roman" w:eastAsia="宋体"/>
                <w:sz w:val="24"/>
              </w:rPr>
            </w:pPr>
          </w:p>
        </w:tc>
      </w:tr>
      <w:tr w14:paraId="2524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6" w:hRule="atLeast"/>
        </w:trPr>
        <w:tc>
          <w:tcPr>
            <w:tcW w:w="846" w:type="dxa"/>
            <w:vMerge w:val="continue"/>
            <w:noWrap w:val="0"/>
            <w:vAlign w:val="top"/>
          </w:tcPr>
          <w:p w14:paraId="118515A3">
            <w:pPr>
              <w:rPr>
                <w:rFonts w:ascii="Times New Roman" w:hAnsi="Times New Roman" w:eastAsia="宋体"/>
                <w:sz w:val="24"/>
              </w:rPr>
            </w:pPr>
          </w:p>
        </w:tc>
        <w:tc>
          <w:tcPr>
            <w:tcW w:w="1843" w:type="dxa"/>
            <w:noWrap w:val="0"/>
            <w:vAlign w:val="center"/>
          </w:tcPr>
          <w:p w14:paraId="2803A369">
            <w:pPr>
              <w:jc w:val="center"/>
              <w:rPr>
                <w:rFonts w:hint="eastAsia" w:ascii="Times New Roman" w:hAnsi="Times New Roman" w:eastAsia="宋体" w:cstheme="minorEastAsia"/>
                <w:sz w:val="24"/>
              </w:rPr>
            </w:pPr>
            <w:r>
              <w:rPr>
                <w:rFonts w:hint="eastAsia" w:ascii="Times New Roman" w:hAnsi="Times New Roman" w:eastAsia="宋体" w:cstheme="minorEastAsia"/>
                <w:sz w:val="24"/>
              </w:rPr>
              <w:t>住    所</w:t>
            </w:r>
          </w:p>
          <w:p w14:paraId="3A3C4D52">
            <w:pPr>
              <w:jc w:val="center"/>
              <w:rPr>
                <w:rFonts w:hint="eastAsia" w:ascii="Times New Roman" w:hAnsi="Times New Roman" w:eastAsia="宋体"/>
                <w:sz w:val="24"/>
                <w:lang w:eastAsia="zh-CN"/>
              </w:rPr>
            </w:pPr>
            <w:r>
              <w:rPr>
                <w:rFonts w:hint="eastAsia" w:ascii="Times New Roman" w:hAnsi="Times New Roman" w:eastAsia="宋体" w:cstheme="minorEastAsia"/>
                <w:sz w:val="24"/>
              </w:rPr>
              <w:t>(通讯地址)</w:t>
            </w:r>
          </w:p>
        </w:tc>
        <w:tc>
          <w:tcPr>
            <w:tcW w:w="4723" w:type="dxa"/>
            <w:noWrap w:val="0"/>
            <w:vAlign w:val="center"/>
          </w:tcPr>
          <w:p w14:paraId="372B974B">
            <w:pPr>
              <w:rPr>
                <w:rFonts w:ascii="Times New Roman" w:hAnsi="Times New Roman" w:eastAsia="宋体"/>
                <w:sz w:val="24"/>
              </w:rPr>
            </w:pPr>
          </w:p>
        </w:tc>
        <w:tc>
          <w:tcPr>
            <w:tcW w:w="1700" w:type="dxa"/>
            <w:vMerge w:val="continue"/>
            <w:noWrap w:val="0"/>
            <w:vAlign w:val="top"/>
          </w:tcPr>
          <w:p w14:paraId="52AEAB8E">
            <w:pPr>
              <w:rPr>
                <w:rFonts w:ascii="Times New Roman" w:hAnsi="Times New Roman" w:eastAsia="宋体"/>
                <w:sz w:val="24"/>
              </w:rPr>
            </w:pPr>
          </w:p>
        </w:tc>
      </w:tr>
      <w:tr w14:paraId="661A9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trPr>
        <w:tc>
          <w:tcPr>
            <w:tcW w:w="846" w:type="dxa"/>
            <w:vMerge w:val="continue"/>
            <w:noWrap w:val="0"/>
            <w:vAlign w:val="top"/>
          </w:tcPr>
          <w:p w14:paraId="686DE0FF">
            <w:pPr>
              <w:rPr>
                <w:rFonts w:ascii="Times New Roman" w:hAnsi="Times New Roman" w:eastAsia="宋体"/>
                <w:sz w:val="24"/>
              </w:rPr>
            </w:pPr>
          </w:p>
        </w:tc>
        <w:tc>
          <w:tcPr>
            <w:tcW w:w="1843" w:type="dxa"/>
            <w:noWrap w:val="0"/>
            <w:vAlign w:val="center"/>
          </w:tcPr>
          <w:p w14:paraId="0C56AEFD">
            <w:pPr>
              <w:jc w:val="center"/>
              <w:rPr>
                <w:rFonts w:ascii="Times New Roman" w:hAnsi="Times New Roman" w:eastAsia="宋体"/>
                <w:sz w:val="24"/>
              </w:rPr>
            </w:pPr>
            <w:r>
              <w:rPr>
                <w:rFonts w:hint="eastAsia" w:ascii="Times New Roman" w:hAnsi="Times New Roman" w:eastAsia="宋体" w:cstheme="minorEastAsia"/>
                <w:sz w:val="24"/>
              </w:rPr>
              <w:t>电    话</w:t>
            </w:r>
          </w:p>
        </w:tc>
        <w:tc>
          <w:tcPr>
            <w:tcW w:w="4723" w:type="dxa"/>
            <w:noWrap w:val="0"/>
            <w:vAlign w:val="center"/>
          </w:tcPr>
          <w:p w14:paraId="4851CFEA">
            <w:pPr>
              <w:rPr>
                <w:rFonts w:hint="default" w:ascii="Times New Roman" w:hAnsi="Times New Roman" w:eastAsia="宋体"/>
                <w:sz w:val="24"/>
                <w:lang w:val="en-US" w:eastAsia="zh-CN"/>
              </w:rPr>
            </w:pPr>
          </w:p>
        </w:tc>
        <w:tc>
          <w:tcPr>
            <w:tcW w:w="1700" w:type="dxa"/>
            <w:vMerge w:val="continue"/>
            <w:noWrap w:val="0"/>
            <w:vAlign w:val="top"/>
          </w:tcPr>
          <w:p w14:paraId="4CE902B0">
            <w:pPr>
              <w:rPr>
                <w:rFonts w:ascii="Times New Roman" w:hAnsi="Times New Roman" w:eastAsia="宋体"/>
                <w:sz w:val="24"/>
              </w:rPr>
            </w:pPr>
          </w:p>
        </w:tc>
      </w:tr>
      <w:tr w14:paraId="21F06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846" w:type="dxa"/>
            <w:vMerge w:val="continue"/>
            <w:noWrap w:val="0"/>
            <w:vAlign w:val="top"/>
          </w:tcPr>
          <w:p w14:paraId="5CAED1EE">
            <w:pPr>
              <w:rPr>
                <w:rFonts w:ascii="Times New Roman" w:hAnsi="Times New Roman" w:eastAsia="宋体"/>
                <w:sz w:val="24"/>
              </w:rPr>
            </w:pPr>
          </w:p>
        </w:tc>
        <w:tc>
          <w:tcPr>
            <w:tcW w:w="1843" w:type="dxa"/>
            <w:noWrap w:val="0"/>
            <w:vAlign w:val="center"/>
          </w:tcPr>
          <w:p w14:paraId="2E563C04">
            <w:pPr>
              <w:jc w:val="center"/>
              <w:rPr>
                <w:rFonts w:ascii="Times New Roman" w:hAnsi="Times New Roman" w:eastAsia="宋体"/>
                <w:sz w:val="24"/>
              </w:rPr>
            </w:pPr>
            <w:r>
              <w:rPr>
                <w:rFonts w:hint="eastAsia" w:ascii="Times New Roman" w:hAnsi="Times New Roman" w:eastAsia="宋体" w:cstheme="minorEastAsia"/>
                <w:sz w:val="24"/>
              </w:rPr>
              <w:t>开户银行</w:t>
            </w:r>
          </w:p>
        </w:tc>
        <w:tc>
          <w:tcPr>
            <w:tcW w:w="4723" w:type="dxa"/>
            <w:noWrap w:val="0"/>
            <w:vAlign w:val="center"/>
          </w:tcPr>
          <w:p w14:paraId="0595BB8E">
            <w:pPr>
              <w:jc w:val="both"/>
              <w:rPr>
                <w:rFonts w:ascii="Times New Roman" w:hAnsi="Times New Roman" w:eastAsia="宋体"/>
                <w:sz w:val="24"/>
              </w:rPr>
            </w:pPr>
          </w:p>
        </w:tc>
        <w:tc>
          <w:tcPr>
            <w:tcW w:w="1700" w:type="dxa"/>
            <w:vMerge w:val="continue"/>
            <w:noWrap w:val="0"/>
            <w:vAlign w:val="top"/>
          </w:tcPr>
          <w:p w14:paraId="49D935FB">
            <w:pPr>
              <w:rPr>
                <w:rFonts w:ascii="Times New Roman" w:hAnsi="Times New Roman" w:eastAsia="宋体"/>
                <w:sz w:val="24"/>
              </w:rPr>
            </w:pPr>
          </w:p>
        </w:tc>
      </w:tr>
      <w:tr w14:paraId="3710B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2" w:hRule="atLeast"/>
        </w:trPr>
        <w:tc>
          <w:tcPr>
            <w:tcW w:w="846" w:type="dxa"/>
            <w:vMerge w:val="continue"/>
            <w:noWrap w:val="0"/>
            <w:vAlign w:val="top"/>
          </w:tcPr>
          <w:p w14:paraId="316BD840">
            <w:pPr>
              <w:rPr>
                <w:rFonts w:ascii="Times New Roman" w:hAnsi="Times New Roman" w:eastAsia="宋体"/>
                <w:sz w:val="24"/>
              </w:rPr>
            </w:pPr>
          </w:p>
        </w:tc>
        <w:tc>
          <w:tcPr>
            <w:tcW w:w="1843" w:type="dxa"/>
            <w:noWrap w:val="0"/>
            <w:vAlign w:val="center"/>
          </w:tcPr>
          <w:p w14:paraId="7E33C83A">
            <w:pPr>
              <w:jc w:val="center"/>
              <w:rPr>
                <w:rFonts w:hint="eastAsia" w:ascii="Times New Roman" w:hAnsi="Times New Roman" w:eastAsia="宋体" w:cstheme="minorEastAsia"/>
                <w:sz w:val="24"/>
              </w:rPr>
            </w:pPr>
            <w:r>
              <w:rPr>
                <w:rFonts w:hint="eastAsia" w:ascii="Times New Roman" w:hAnsi="Times New Roman" w:eastAsia="宋体" w:cstheme="minorEastAsia"/>
                <w:sz w:val="24"/>
              </w:rPr>
              <w:t>统一社会</w:t>
            </w:r>
          </w:p>
          <w:p w14:paraId="70021AA8">
            <w:pPr>
              <w:jc w:val="center"/>
              <w:rPr>
                <w:rFonts w:ascii="Times New Roman" w:hAnsi="Times New Roman" w:eastAsia="宋体"/>
                <w:sz w:val="24"/>
              </w:rPr>
            </w:pPr>
            <w:r>
              <w:rPr>
                <w:rFonts w:hint="eastAsia" w:ascii="Times New Roman" w:hAnsi="Times New Roman" w:eastAsia="宋体" w:cstheme="minorEastAsia"/>
                <w:sz w:val="24"/>
              </w:rPr>
              <w:t>信用代码</w:t>
            </w:r>
          </w:p>
        </w:tc>
        <w:tc>
          <w:tcPr>
            <w:tcW w:w="4723" w:type="dxa"/>
            <w:noWrap w:val="0"/>
            <w:vAlign w:val="center"/>
          </w:tcPr>
          <w:p w14:paraId="380ABA22">
            <w:pPr>
              <w:jc w:val="both"/>
              <w:rPr>
                <w:rFonts w:ascii="Times New Roman" w:hAnsi="Times New Roman" w:eastAsia="宋体"/>
                <w:sz w:val="24"/>
              </w:rPr>
            </w:pPr>
          </w:p>
        </w:tc>
        <w:tc>
          <w:tcPr>
            <w:tcW w:w="1700" w:type="dxa"/>
            <w:vMerge w:val="continue"/>
            <w:noWrap w:val="0"/>
            <w:vAlign w:val="top"/>
          </w:tcPr>
          <w:p w14:paraId="372D301C">
            <w:pPr>
              <w:rPr>
                <w:rFonts w:ascii="Times New Roman" w:hAnsi="Times New Roman" w:eastAsia="宋体"/>
                <w:sz w:val="24"/>
              </w:rPr>
            </w:pPr>
          </w:p>
        </w:tc>
      </w:tr>
      <w:tr w14:paraId="6781B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2" w:hRule="atLeast"/>
        </w:trPr>
        <w:tc>
          <w:tcPr>
            <w:tcW w:w="846" w:type="dxa"/>
            <w:vMerge w:val="continue"/>
            <w:noWrap w:val="0"/>
            <w:vAlign w:val="top"/>
          </w:tcPr>
          <w:p w14:paraId="7DFDE989">
            <w:pPr>
              <w:rPr>
                <w:rFonts w:ascii="Times New Roman" w:hAnsi="Times New Roman" w:eastAsia="宋体"/>
                <w:sz w:val="24"/>
              </w:rPr>
            </w:pPr>
          </w:p>
        </w:tc>
        <w:tc>
          <w:tcPr>
            <w:tcW w:w="1843" w:type="dxa"/>
            <w:noWrap w:val="0"/>
            <w:vAlign w:val="center"/>
          </w:tcPr>
          <w:p w14:paraId="06452BD5">
            <w:pPr>
              <w:jc w:val="center"/>
              <w:rPr>
                <w:rFonts w:ascii="Times New Roman" w:hAnsi="Times New Roman" w:eastAsia="宋体"/>
                <w:sz w:val="24"/>
              </w:rPr>
            </w:pPr>
            <w:r>
              <w:rPr>
                <w:rFonts w:hint="eastAsia" w:ascii="Times New Roman" w:hAnsi="Times New Roman" w:eastAsia="宋体" w:cstheme="minorEastAsia"/>
                <w:sz w:val="24"/>
              </w:rPr>
              <w:t>账    号</w:t>
            </w:r>
          </w:p>
        </w:tc>
        <w:tc>
          <w:tcPr>
            <w:tcW w:w="4723" w:type="dxa"/>
            <w:noWrap w:val="0"/>
            <w:vAlign w:val="center"/>
          </w:tcPr>
          <w:p w14:paraId="0561CC70">
            <w:pPr>
              <w:jc w:val="both"/>
              <w:rPr>
                <w:rFonts w:ascii="Times New Roman" w:hAnsi="Times New Roman" w:eastAsia="宋体"/>
                <w:sz w:val="24"/>
              </w:rPr>
            </w:pPr>
          </w:p>
        </w:tc>
        <w:tc>
          <w:tcPr>
            <w:tcW w:w="1700" w:type="dxa"/>
            <w:vMerge w:val="continue"/>
            <w:noWrap w:val="0"/>
            <w:vAlign w:val="top"/>
          </w:tcPr>
          <w:p w14:paraId="134CFCE0">
            <w:pPr>
              <w:rPr>
                <w:rFonts w:ascii="Times New Roman" w:hAnsi="Times New Roman" w:eastAsia="宋体"/>
                <w:sz w:val="24"/>
              </w:rPr>
            </w:pPr>
          </w:p>
        </w:tc>
      </w:tr>
    </w:tbl>
    <w:p w14:paraId="6D397147">
      <w:pPr>
        <w:spacing w:line="600" w:lineRule="exact"/>
        <w:rPr>
          <w:rFonts w:hint="eastAsia" w:ascii="Times New Roman" w:hAnsi="Times New Roman" w:eastAsia="宋体" w:cs="楷体_GB2312"/>
          <w:bCs/>
          <w:sz w:val="28"/>
          <w:szCs w:val="28"/>
        </w:rPr>
      </w:pPr>
    </w:p>
    <w:sectPr>
      <w:footerReference r:id="rId3" w:type="default"/>
      <w:pgSz w:w="11906" w:h="16838"/>
      <w:pgMar w:top="2098" w:right="1587" w:bottom="1984"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7FFAEFF" w:usb1="F9DFFFFF" w:usb2="0000007F" w:usb3="00000000" w:csb0="203F01FF" w:csb1="DFFF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8115D0">
    <w:pPr>
      <w:pStyle w:val="7"/>
      <w:jc w:val="center"/>
      <w:rPr>
        <w:rFonts w:eastAsia="仿宋_GB2312"/>
        <w:sz w:val="24"/>
      </w:rPr>
    </w:pPr>
    <w:r>
      <w:rPr>
        <w:rFonts w:hint="eastAsia" w:eastAsia="仿宋_GB2312"/>
        <w:sz w:val="24"/>
      </w:rPr>
      <w:t>·</w:t>
    </w: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625D3E9">
                          <w:pPr>
                            <w:pStyle w:val="7"/>
                            <w:jc w:val="center"/>
                          </w:pPr>
                          <w:r>
                            <w:rPr>
                              <w:rFonts w:hint="eastAsia"/>
                            </w:rPr>
                            <w:t xml:space="preserve">第 </w:t>
                          </w:r>
                          <w:r>
                            <w:fldChar w:fldCharType="begin"/>
                          </w:r>
                          <w:r>
                            <w:instrText xml:space="preserve"> PAGE  \* MERGEFORMAT </w:instrText>
                          </w:r>
                          <w:r>
                            <w:fldChar w:fldCharType="separate"/>
                          </w:r>
                          <w:r>
                            <w:t>8</w:t>
                          </w:r>
                          <w:r>
                            <w:fldChar w:fldCharType="end"/>
                          </w:r>
                          <w:r>
                            <w:rPr>
                              <w:rFonts w:hint="eastAsia"/>
                            </w:rPr>
                            <w:t xml:space="preserve"> 页 共 8</w:t>
                          </w:r>
                          <w:r>
                            <w:t xml:space="preserve"> </w:t>
                          </w:r>
                          <w:r>
                            <w:rPr>
                              <w:rFonts w:hint="eastAsia"/>
                            </w:rPr>
                            <w:t>页</w:t>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625D3E9">
                    <w:pPr>
                      <w:pStyle w:val="7"/>
                      <w:jc w:val="center"/>
                    </w:pPr>
                    <w:r>
                      <w:rPr>
                        <w:rFonts w:hint="eastAsia"/>
                      </w:rPr>
                      <w:t xml:space="preserve">第 </w:t>
                    </w:r>
                    <w:r>
                      <w:fldChar w:fldCharType="begin"/>
                    </w:r>
                    <w:r>
                      <w:instrText xml:space="preserve"> PAGE  \* MERGEFORMAT </w:instrText>
                    </w:r>
                    <w:r>
                      <w:fldChar w:fldCharType="separate"/>
                    </w:r>
                    <w:r>
                      <w:t>8</w:t>
                    </w:r>
                    <w:r>
                      <w:fldChar w:fldCharType="end"/>
                    </w:r>
                    <w:r>
                      <w:rPr>
                        <w:rFonts w:hint="eastAsia"/>
                      </w:rPr>
                      <w:t xml:space="preserve"> 页 共 8</w:t>
                    </w:r>
                    <w:r>
                      <w:t xml:space="preserve"> </w:t>
                    </w:r>
                    <w:r>
                      <w:rPr>
                        <w:rFonts w:hint="eastAsia"/>
                      </w:rPr>
                      <w:t>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8B9CE"/>
    <w:multiLevelType w:val="singleLevel"/>
    <w:tmpl w:val="5988B9CE"/>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wMGEyNTc3Zjk1NDQ0ZDI3Mjg2NTI5NmM4NDNkZWQifQ=="/>
  </w:docVars>
  <w:rsids>
    <w:rsidRoot w:val="6D293A61"/>
    <w:rsid w:val="00005A83"/>
    <w:rsid w:val="00080BCF"/>
    <w:rsid w:val="000A3139"/>
    <w:rsid w:val="000A36F1"/>
    <w:rsid w:val="000A5D26"/>
    <w:rsid w:val="000B2823"/>
    <w:rsid w:val="000D762B"/>
    <w:rsid w:val="00113986"/>
    <w:rsid w:val="00143487"/>
    <w:rsid w:val="001464FF"/>
    <w:rsid w:val="001702B5"/>
    <w:rsid w:val="00180855"/>
    <w:rsid w:val="00194518"/>
    <w:rsid w:val="001B7486"/>
    <w:rsid w:val="00237F29"/>
    <w:rsid w:val="00281CF3"/>
    <w:rsid w:val="002A55FE"/>
    <w:rsid w:val="002B5425"/>
    <w:rsid w:val="003366FC"/>
    <w:rsid w:val="0034209B"/>
    <w:rsid w:val="00354FF3"/>
    <w:rsid w:val="00393E00"/>
    <w:rsid w:val="003A25B6"/>
    <w:rsid w:val="00403B53"/>
    <w:rsid w:val="004144E5"/>
    <w:rsid w:val="0043036B"/>
    <w:rsid w:val="00434A78"/>
    <w:rsid w:val="004371DA"/>
    <w:rsid w:val="004A0A0B"/>
    <w:rsid w:val="004A2B41"/>
    <w:rsid w:val="004D2BEC"/>
    <w:rsid w:val="005139FE"/>
    <w:rsid w:val="00573B20"/>
    <w:rsid w:val="005B0B70"/>
    <w:rsid w:val="005C1D4F"/>
    <w:rsid w:val="00602792"/>
    <w:rsid w:val="00634973"/>
    <w:rsid w:val="006765EB"/>
    <w:rsid w:val="006849B9"/>
    <w:rsid w:val="006A4CB3"/>
    <w:rsid w:val="00714C83"/>
    <w:rsid w:val="0075307D"/>
    <w:rsid w:val="00800DDC"/>
    <w:rsid w:val="00806896"/>
    <w:rsid w:val="0082704D"/>
    <w:rsid w:val="00857B8A"/>
    <w:rsid w:val="008D201B"/>
    <w:rsid w:val="00911A7C"/>
    <w:rsid w:val="00943C9F"/>
    <w:rsid w:val="009704BA"/>
    <w:rsid w:val="00997970"/>
    <w:rsid w:val="00A07F62"/>
    <w:rsid w:val="00A25EAF"/>
    <w:rsid w:val="00A26A2A"/>
    <w:rsid w:val="00A765A2"/>
    <w:rsid w:val="00AB58B4"/>
    <w:rsid w:val="00AE013A"/>
    <w:rsid w:val="00B623FB"/>
    <w:rsid w:val="00B86AE4"/>
    <w:rsid w:val="00BB57E2"/>
    <w:rsid w:val="00C7017B"/>
    <w:rsid w:val="00CF5BE4"/>
    <w:rsid w:val="00D16135"/>
    <w:rsid w:val="00D63B51"/>
    <w:rsid w:val="00DB0632"/>
    <w:rsid w:val="00DD2D27"/>
    <w:rsid w:val="00E00444"/>
    <w:rsid w:val="00E302DB"/>
    <w:rsid w:val="00EA3B2E"/>
    <w:rsid w:val="00ED7B66"/>
    <w:rsid w:val="00F3146C"/>
    <w:rsid w:val="00F95994"/>
    <w:rsid w:val="00FA3433"/>
    <w:rsid w:val="00FA57E7"/>
    <w:rsid w:val="00FB5C63"/>
    <w:rsid w:val="00FF32CC"/>
    <w:rsid w:val="023615AF"/>
    <w:rsid w:val="02D45050"/>
    <w:rsid w:val="03EE5241"/>
    <w:rsid w:val="05A15C10"/>
    <w:rsid w:val="065D170B"/>
    <w:rsid w:val="06A66D03"/>
    <w:rsid w:val="073055C0"/>
    <w:rsid w:val="07CF31BA"/>
    <w:rsid w:val="08344B67"/>
    <w:rsid w:val="09AC20A3"/>
    <w:rsid w:val="0A4021B4"/>
    <w:rsid w:val="0BA37CB5"/>
    <w:rsid w:val="10293A1A"/>
    <w:rsid w:val="11FF5970"/>
    <w:rsid w:val="125B515F"/>
    <w:rsid w:val="12D61B20"/>
    <w:rsid w:val="160C2CF4"/>
    <w:rsid w:val="16574B9D"/>
    <w:rsid w:val="1773195D"/>
    <w:rsid w:val="17AA6184"/>
    <w:rsid w:val="195F707B"/>
    <w:rsid w:val="1A644AB4"/>
    <w:rsid w:val="1AC22F45"/>
    <w:rsid w:val="1BD167E0"/>
    <w:rsid w:val="1BD45C69"/>
    <w:rsid w:val="1F1A1BE5"/>
    <w:rsid w:val="1FD41917"/>
    <w:rsid w:val="2140520F"/>
    <w:rsid w:val="21DD084A"/>
    <w:rsid w:val="21F4697A"/>
    <w:rsid w:val="22C850E1"/>
    <w:rsid w:val="256C6863"/>
    <w:rsid w:val="27D56FF1"/>
    <w:rsid w:val="294F4B81"/>
    <w:rsid w:val="2F257C81"/>
    <w:rsid w:val="311F178E"/>
    <w:rsid w:val="316518D0"/>
    <w:rsid w:val="32496611"/>
    <w:rsid w:val="34554EBA"/>
    <w:rsid w:val="346D1CC9"/>
    <w:rsid w:val="361138EA"/>
    <w:rsid w:val="36154A5C"/>
    <w:rsid w:val="37B00EE0"/>
    <w:rsid w:val="383E473E"/>
    <w:rsid w:val="388353F3"/>
    <w:rsid w:val="39225214"/>
    <w:rsid w:val="3ABA1467"/>
    <w:rsid w:val="3BCE5DD9"/>
    <w:rsid w:val="3C73403C"/>
    <w:rsid w:val="3DEC5F23"/>
    <w:rsid w:val="3F6037A0"/>
    <w:rsid w:val="429A5883"/>
    <w:rsid w:val="42F425C9"/>
    <w:rsid w:val="45752A17"/>
    <w:rsid w:val="47221285"/>
    <w:rsid w:val="49341E50"/>
    <w:rsid w:val="4B3519D1"/>
    <w:rsid w:val="4BC13264"/>
    <w:rsid w:val="4C4B1119"/>
    <w:rsid w:val="4C505092"/>
    <w:rsid w:val="4D4F5569"/>
    <w:rsid w:val="4E077C16"/>
    <w:rsid w:val="503711B4"/>
    <w:rsid w:val="509C7D7D"/>
    <w:rsid w:val="51556929"/>
    <w:rsid w:val="5212621E"/>
    <w:rsid w:val="522215C2"/>
    <w:rsid w:val="529E6D2B"/>
    <w:rsid w:val="55563454"/>
    <w:rsid w:val="582A37C9"/>
    <w:rsid w:val="58DC16DE"/>
    <w:rsid w:val="5B4C50EB"/>
    <w:rsid w:val="5F2D5CA2"/>
    <w:rsid w:val="5FFF3795"/>
    <w:rsid w:val="654F3C53"/>
    <w:rsid w:val="66245912"/>
    <w:rsid w:val="66A23715"/>
    <w:rsid w:val="66F81495"/>
    <w:rsid w:val="677916C4"/>
    <w:rsid w:val="684352D5"/>
    <w:rsid w:val="68A709E1"/>
    <w:rsid w:val="6983725B"/>
    <w:rsid w:val="6B1D749D"/>
    <w:rsid w:val="6D293A61"/>
    <w:rsid w:val="6E957F0D"/>
    <w:rsid w:val="73306456"/>
    <w:rsid w:val="73D20B70"/>
    <w:rsid w:val="74471CA9"/>
    <w:rsid w:val="76047AFD"/>
    <w:rsid w:val="766C1E9B"/>
    <w:rsid w:val="768101A5"/>
    <w:rsid w:val="77244524"/>
    <w:rsid w:val="79E6166F"/>
    <w:rsid w:val="7CB77BE8"/>
    <w:rsid w:val="7D7046F8"/>
    <w:rsid w:val="7E4F63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4"/>
    <w:basedOn w:val="1"/>
    <w:next w:val="1"/>
    <w:link w:val="18"/>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2">
    <w:name w:val="Body Text First Indent 2"/>
    <w:basedOn w:val="1"/>
    <w:next w:val="1"/>
    <w:qFormat/>
    <w:uiPriority w:val="0"/>
    <w:pPr>
      <w:ind w:firstLine="420" w:firstLineChars="200"/>
    </w:pPr>
    <w:rPr>
      <w:rFonts w:ascii="Times New Roman" w:hAnsi="Times New Roman" w:eastAsia="宋体" w:cs="Times New Roman"/>
    </w:rPr>
  </w:style>
  <w:style w:type="paragraph" w:styleId="4">
    <w:name w:val="Body Text"/>
    <w:basedOn w:val="1"/>
    <w:next w:val="5"/>
    <w:qFormat/>
    <w:uiPriority w:val="0"/>
    <w:rPr>
      <w:color w:val="993300"/>
      <w:sz w:val="24"/>
    </w:rPr>
  </w:style>
  <w:style w:type="paragraph" w:styleId="5">
    <w:name w:val="Body Text 2"/>
    <w:basedOn w:val="1"/>
    <w:qFormat/>
    <w:uiPriority w:val="0"/>
    <w:rPr>
      <w:rFonts w:ascii="楷体_GB2312" w:hAnsi="Copperplate Gothic Bold" w:eastAsia="楷体_GB2312"/>
      <w:sz w:val="28"/>
    </w:rPr>
  </w:style>
  <w:style w:type="paragraph" w:styleId="6">
    <w:name w:val="Body Text Indent 2"/>
    <w:basedOn w:val="1"/>
    <w:unhideWhenUsed/>
    <w:qFormat/>
    <w:uiPriority w:val="99"/>
    <w:pPr>
      <w:spacing w:after="120" w:line="480" w:lineRule="auto"/>
      <w:ind w:left="420" w:leftChars="200"/>
    </w:pPr>
  </w:style>
  <w:style w:type="paragraph" w:styleId="7">
    <w:name w:val="footer"/>
    <w:basedOn w:val="1"/>
    <w:link w:val="19"/>
    <w:qFormat/>
    <w:uiPriority w:val="0"/>
    <w:pPr>
      <w:tabs>
        <w:tab w:val="center" w:pos="4153"/>
        <w:tab w:val="right" w:pos="8306"/>
      </w:tabs>
      <w:snapToGrid w:val="0"/>
      <w:jc w:val="left"/>
    </w:pPr>
    <w:rPr>
      <w:sz w:val="18"/>
    </w:rPr>
  </w:style>
  <w:style w:type="paragraph" w:styleId="8">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100" w:beforeAutospacing="1" w:after="100" w:afterAutospacing="1"/>
      <w:jc w:val="left"/>
    </w:pPr>
    <w:rPr>
      <w:kern w:val="0"/>
      <w:sz w:val="24"/>
    </w:rPr>
  </w:style>
  <w:style w:type="table" w:styleId="11">
    <w:name w:val="Table Grid"/>
    <w:basedOn w:val="10"/>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Hyperlink"/>
    <w:basedOn w:val="12"/>
    <w:unhideWhenUsed/>
    <w:qFormat/>
    <w:uiPriority w:val="99"/>
    <w:rPr>
      <w:color w:val="0000FF"/>
      <w:u w:val="single"/>
    </w:rPr>
  </w:style>
  <w:style w:type="paragraph" w:customStyle="1" w:styleId="15">
    <w:name w:val="正文缩进1"/>
    <w:basedOn w:val="1"/>
    <w:qFormat/>
    <w:uiPriority w:val="0"/>
    <w:pPr>
      <w:ind w:firstLine="420" w:firstLineChars="200"/>
    </w:pPr>
  </w:style>
  <w:style w:type="character" w:styleId="16">
    <w:name w:val="Placeholder Text"/>
    <w:basedOn w:val="12"/>
    <w:semiHidden/>
    <w:qFormat/>
    <w:uiPriority w:val="99"/>
    <w:rPr>
      <w:color w:val="808080"/>
    </w:rPr>
  </w:style>
  <w:style w:type="paragraph" w:styleId="17">
    <w:name w:val="List Paragraph"/>
    <w:basedOn w:val="1"/>
    <w:qFormat/>
    <w:uiPriority w:val="34"/>
    <w:pPr>
      <w:ind w:firstLine="420" w:firstLineChars="200"/>
    </w:pPr>
    <w:rPr>
      <w:rFonts w:ascii="Times New Roman" w:hAnsi="Times New Roman"/>
    </w:rPr>
  </w:style>
  <w:style w:type="character" w:customStyle="1" w:styleId="18">
    <w:name w:val="标题 4 字符"/>
    <w:basedOn w:val="12"/>
    <w:link w:val="3"/>
    <w:semiHidden/>
    <w:qFormat/>
    <w:uiPriority w:val="9"/>
    <w:rPr>
      <w:rFonts w:asciiTheme="majorHAnsi" w:hAnsiTheme="majorHAnsi" w:eastAsiaTheme="majorEastAsia" w:cstheme="majorBidi"/>
      <w:b/>
      <w:bCs/>
      <w:kern w:val="2"/>
      <w:sz w:val="28"/>
      <w:szCs w:val="28"/>
    </w:rPr>
  </w:style>
  <w:style w:type="character" w:customStyle="1" w:styleId="19">
    <w:name w:val="页脚 字符"/>
    <w:basedOn w:val="12"/>
    <w:link w:val="7"/>
    <w:qFormat/>
    <w:uiPriority w:val="0"/>
    <w:rPr>
      <w:rFonts w:ascii="Calibri" w:hAnsi="Calibri"/>
      <w:kern w:val="2"/>
      <w:sz w:val="18"/>
      <w:szCs w:val="24"/>
    </w:rPr>
  </w:style>
  <w:style w:type="character" w:customStyle="1" w:styleId="20">
    <w:name w:val="font11"/>
    <w:basedOn w:val="12"/>
    <w:qFormat/>
    <w:uiPriority w:val="0"/>
    <w:rPr>
      <w:rFonts w:hint="eastAsia" w:ascii="宋体" w:hAnsi="宋体" w:eastAsia="宋体" w:cs="宋体"/>
      <w:b/>
      <w:bCs/>
      <w:color w:val="000000"/>
      <w:sz w:val="21"/>
      <w:szCs w:val="21"/>
      <w:u w:val="none"/>
    </w:rPr>
  </w:style>
  <w:style w:type="character" w:customStyle="1" w:styleId="21">
    <w:name w:val="font31"/>
    <w:basedOn w:val="12"/>
    <w:qFormat/>
    <w:uiPriority w:val="0"/>
    <w:rPr>
      <w:rFonts w:hint="default" w:ascii="Times New Roman" w:hAnsi="Times New Roman" w:cs="Times New Roman"/>
      <w:color w:val="000000"/>
      <w:sz w:val="21"/>
      <w:szCs w:val="21"/>
      <w:u w:val="none"/>
      <w:vertAlign w:val="superscript"/>
    </w:rPr>
  </w:style>
  <w:style w:type="character" w:customStyle="1" w:styleId="22">
    <w:name w:val="font21"/>
    <w:basedOn w:val="1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3212</Words>
  <Characters>3409</Characters>
  <Lines>191</Lines>
  <Paragraphs>259</Paragraphs>
  <TotalTime>16</TotalTime>
  <ScaleCrop>false</ScaleCrop>
  <LinksUpToDate>false</LinksUpToDate>
  <CharactersWithSpaces>3774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2021-07-27T09:57:00Z</dcterms:created>
  <dc:creator>温柔一刀</dc:creator>
  <cp:lastModifiedBy>“斌斌”有理</cp:lastModifiedBy>
  <dcterms:modified xsi:type="dcterms:W3CDTF">2026-08-19T01:29:20Z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545DA363849747BF8F332E059B1E4DCA_13</vt:lpwstr>
  </property>
  <property fmtid="{D5CDD505-2E9C-101B-9397-08002B2CF9AE}" pid="4" name="KSOTemplateDocerSaveRecord">
    <vt:lpwstr>eyJoZGlkIjoiNWI2OTEyNmRhNWZmOTA0MGNjY2I5NzI0MDNkNGVhMWEiLCJ1c2VySWQiOiIzMTQwNTA4MTcifQ==</vt:lpwstr>
  </property>
</Properties>
</file>