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版本号：DLZCCS2026-1220260716001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2026年陕西省十八运火炬传递项目（大荔站）</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DLZCCS2026-12</w:t>
      </w:r>
      <w:r>
        <w:br/>
      </w:r>
      <w:r>
        <w:br/>
      </w:r>
      <w:r>
        <w:br/>
      </w:r>
    </w:p>
    <w:p>
      <w:pPr>
        <w:pStyle w:val="null3"/>
        <w:jc w:val="center"/>
        <w:outlineLvl w:val="2"/>
      </w:pPr>
      <w:r>
        <w:rPr>
          <w:rFonts w:ascii="仿宋_GB2312" w:hAnsi="仿宋_GB2312" w:cs="仿宋_GB2312" w:eastAsia="仿宋_GB2312"/>
          <w:sz w:val="28"/>
          <w:b/>
        </w:rPr>
        <w:t>大荔县体育运动中心</w:t>
      </w:r>
    </w:p>
    <w:p>
      <w:pPr>
        <w:pStyle w:val="null3"/>
        <w:jc w:val="center"/>
        <w:outlineLvl w:val="2"/>
      </w:pPr>
      <w:r>
        <w:rPr>
          <w:rFonts w:ascii="仿宋_GB2312" w:hAnsi="仿宋_GB2312" w:cs="仿宋_GB2312" w:eastAsia="仿宋_GB2312"/>
          <w:sz w:val="28"/>
          <w:b/>
        </w:rPr>
        <w:t>大荔县政府采购中心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大荔县政府采购中心</w:t>
      </w:r>
      <w:r>
        <w:rPr>
          <w:rFonts w:ascii="仿宋_GB2312" w:hAnsi="仿宋_GB2312" w:cs="仿宋_GB2312" w:eastAsia="仿宋_GB2312"/>
        </w:rPr>
        <w:t>（以下简称“代理机构”）受</w:t>
      </w:r>
      <w:r>
        <w:rPr>
          <w:rFonts w:ascii="仿宋_GB2312" w:hAnsi="仿宋_GB2312" w:cs="仿宋_GB2312" w:eastAsia="仿宋_GB2312"/>
        </w:rPr>
        <w:t>大荔县体育运动中心</w:t>
      </w:r>
      <w:r>
        <w:rPr>
          <w:rFonts w:ascii="仿宋_GB2312" w:hAnsi="仿宋_GB2312" w:cs="仿宋_GB2312" w:eastAsia="仿宋_GB2312"/>
        </w:rPr>
        <w:t>委托，拟对</w:t>
      </w:r>
      <w:r>
        <w:rPr>
          <w:rFonts w:ascii="仿宋_GB2312" w:hAnsi="仿宋_GB2312" w:cs="仿宋_GB2312" w:eastAsia="仿宋_GB2312"/>
        </w:rPr>
        <w:t>2026年陕西省十八运火炬传递项目（大荔站）</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DLZCCS2026-12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2026年陕西省十八运火炬传递项目（大荔站）</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2026年陕西省十八运火炬传递项目（大荔站）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采购包1（大荔县体育运动中心2026年陕西省十八运火炬传递项目（大荔站））：属于专门面向中小企业采购。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1、主体资格证明：在中华人民共和国境内注册，具有独立承担民事责任的能力的企业法人、其他组织或者自然人。</w:t>
      </w:r>
    </w:p>
    <w:p>
      <w:pPr>
        <w:pStyle w:val="null3"/>
      </w:pPr>
      <w:r>
        <w:rPr>
          <w:rFonts w:ascii="仿宋_GB2312" w:hAnsi="仿宋_GB2312" w:cs="仿宋_GB2312" w:eastAsia="仿宋_GB2312"/>
        </w:rPr>
        <w:t>2、具有履行合同的声明：提供具有履行本合同所必需的设备和专业技术能力的说明或承诺；</w:t>
      </w:r>
    </w:p>
    <w:p>
      <w:pPr>
        <w:pStyle w:val="null3"/>
      </w:pPr>
      <w:r>
        <w:rPr>
          <w:rFonts w:ascii="仿宋_GB2312" w:hAnsi="仿宋_GB2312" w:cs="仿宋_GB2312" w:eastAsia="仿宋_GB2312"/>
        </w:rPr>
        <w:t>3、无重大违法记录书面声明：参加政府采购活动前三年内在经营活动中无重大违法记录的书面声明；</w:t>
      </w:r>
    </w:p>
    <w:p>
      <w:pPr>
        <w:pStyle w:val="null3"/>
      </w:pPr>
      <w:r>
        <w:rPr>
          <w:rFonts w:ascii="仿宋_GB2312" w:hAnsi="仿宋_GB2312" w:cs="仿宋_GB2312" w:eastAsia="仿宋_GB2312"/>
        </w:rPr>
        <w:t>4、法定代表人授权书或法定代表人身份证明书：为企业法定代表人出具，信息真实合法有效，附有法定代表人和被委托人身份证复印件且人证相符（若法定代表人直接参加则须提供法定代表人身份证明及法定代表人身份证复印件）；</w:t>
      </w:r>
    </w:p>
    <w:p>
      <w:pPr>
        <w:pStyle w:val="null3"/>
      </w:pPr>
      <w:r>
        <w:rPr>
          <w:rFonts w:ascii="仿宋_GB2312" w:hAnsi="仿宋_GB2312" w:cs="仿宋_GB2312" w:eastAsia="仿宋_GB2312"/>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大荔县体育路14号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大荔县体育运动中心经办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15091646254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大荔县政府采购中心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大荔县洛滨大道西段财政局（709室）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09133256360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大荔县体育运动中心</w:t>
      </w:r>
      <w:r>
        <w:rPr>
          <w:rFonts w:ascii="仿宋_GB2312" w:hAnsi="仿宋_GB2312" w:cs="仿宋_GB2312" w:eastAsia="仿宋_GB2312"/>
        </w:rPr>
        <w:t>和</w:t>
      </w:r>
      <w:r>
        <w:rPr>
          <w:rFonts w:ascii="仿宋_GB2312" w:hAnsi="仿宋_GB2312" w:cs="仿宋_GB2312" w:eastAsia="仿宋_GB2312"/>
        </w:rPr>
        <w:t>大荔县政府采购中心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大荔县政府采购中心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大荔县政府采购中心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各项具体工作的质量标准和作业规范，按国家标准、行业标准、有关技术规范要求及采购文件、响应文件规定的内容执行。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大荔县政府采购中心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大荔县政府采购中心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联系电话：09133256360</w:t>
      </w:r>
    </w:p>
    <w:p>
      <w:pPr>
        <w:pStyle w:val="null3"/>
      </w:pPr>
      <w:r>
        <w:rPr>
          <w:rFonts w:ascii="仿宋_GB2312" w:hAnsi="仿宋_GB2312" w:cs="仿宋_GB2312" w:eastAsia="仿宋_GB2312"/>
        </w:rPr>
        <w:t>地址：大荔县洛滨大道西段财政局（709室）</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第十八届运动会2026年火炬传递大荔站火炬传递运行服务,包括但不限于大荔站起跑仪式，传递运行，收火仪式以及路线布置、人员组织、车辆保障、安全保卫配合、现场执行、节目展演、媒体协调及物料制作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2026年陕西省十八运火炬传递项目（大荔站）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标的名称：2026年陕西省十八运火炬传递项目（大荔站）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74"/>
              <w:gridCol w:w="178"/>
              <w:gridCol w:w="214"/>
              <w:gridCol w:w="1977"/>
            </w:tblGrid>
            <w:tr>
              <w:tc>
                <w:tcPr>
                  <w:tcW w:type="dxa" w:w="1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名称</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19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服务内容</w:t>
                  </w:r>
                </w:p>
              </w:tc>
            </w:tr>
            <w:tr>
              <w:tc>
                <w:tcPr>
                  <w:tcW w:type="dxa" w:w="1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活动运营</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1项</w:t>
                  </w:r>
                </w:p>
              </w:tc>
              <w:tc>
                <w:tcPr>
                  <w:tcW w:type="dxa" w:w="19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路线勘察及绘制≥4人</w:t>
                  </w:r>
                  <w:r>
                    <w:br/>
                  </w:r>
                  <w:r>
                    <w:rPr>
                      <w:rFonts w:ascii="仿宋_GB2312" w:hAnsi="仿宋_GB2312" w:cs="仿宋_GB2312" w:eastAsia="仿宋_GB2312"/>
                      <w:sz w:val="22"/>
                      <w:color w:val="000000"/>
                    </w:rPr>
                    <w:t xml:space="preserve"> 志愿者培训会议场地租赁及布置、舞台音响设备搭建及调试</w:t>
                  </w:r>
                  <w:r>
                    <w:br/>
                  </w:r>
                  <w:r>
                    <w:rPr>
                      <w:rFonts w:ascii="仿宋_GB2312" w:hAnsi="仿宋_GB2312" w:cs="仿宋_GB2312" w:eastAsia="仿宋_GB2312"/>
                      <w:sz w:val="22"/>
                      <w:color w:val="000000"/>
                    </w:rPr>
                    <w:t xml:space="preserve"> 火炬手培训会议场地租赁、会议场地氛围布置</w:t>
                  </w:r>
                </w:p>
              </w:tc>
            </w:tr>
            <w:tr>
              <w:tc>
                <w:tcPr>
                  <w:tcW w:type="dxa" w:w="1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二</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接待酒店、起跑仪式、收火仪式路线广告宣传搭建及设施设备租赁</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1项</w:t>
                  </w:r>
                </w:p>
              </w:tc>
              <w:tc>
                <w:tcPr>
                  <w:tcW w:type="dxa" w:w="197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2"/>
                      <w:color w:val="000000"/>
                    </w:rPr>
                    <w:t>道旗(5米)100个</w:t>
                  </w:r>
                  <w:r>
                    <w:br/>
                  </w:r>
                  <w:r>
                    <w:rPr>
                      <w:rFonts w:ascii="仿宋_GB2312" w:hAnsi="仿宋_GB2312" w:cs="仿宋_GB2312" w:eastAsia="仿宋_GB2312"/>
                      <w:sz w:val="22"/>
                      <w:color w:val="000000"/>
                    </w:rPr>
                    <w:t xml:space="preserve"> 签到背景5*3m1套</w:t>
                  </w:r>
                  <w:r>
                    <w:br/>
                  </w:r>
                  <w:r>
                    <w:rPr>
                      <w:rFonts w:ascii="仿宋_GB2312" w:hAnsi="仿宋_GB2312" w:cs="仿宋_GB2312" w:eastAsia="仿宋_GB2312"/>
                      <w:sz w:val="22"/>
                      <w:color w:val="000000"/>
                    </w:rPr>
                    <w:t xml:space="preserve"> 合影墙5*3m1套</w:t>
                  </w:r>
                  <w:r>
                    <w:br/>
                  </w:r>
                  <w:r>
                    <w:rPr>
                      <w:rFonts w:ascii="仿宋_GB2312" w:hAnsi="仿宋_GB2312" w:cs="仿宋_GB2312" w:eastAsia="仿宋_GB2312"/>
                      <w:sz w:val="22"/>
                      <w:color w:val="000000"/>
                    </w:rPr>
                    <w:t xml:space="preserve"> 指示牌【门型展架】5套</w:t>
                  </w:r>
                  <w:r>
                    <w:br/>
                  </w:r>
                  <w:r>
                    <w:rPr>
                      <w:rFonts w:ascii="仿宋_GB2312" w:hAnsi="仿宋_GB2312" w:cs="仿宋_GB2312" w:eastAsia="仿宋_GB2312"/>
                      <w:sz w:val="22"/>
                      <w:color w:val="000000"/>
                    </w:rPr>
                    <w:t xml:space="preserve"> 16*6米舞台（含舞台板等）*2（起跑仪式及收火仪式）,192平方</w:t>
                  </w:r>
                  <w:r>
                    <w:br/>
                  </w:r>
                  <w:r>
                    <w:rPr>
                      <w:rFonts w:ascii="仿宋_GB2312" w:hAnsi="仿宋_GB2312" w:cs="仿宋_GB2312" w:eastAsia="仿宋_GB2312"/>
                      <w:sz w:val="22"/>
                      <w:color w:val="000000"/>
                    </w:rPr>
                    <w:t xml:space="preserve"> 18*8米阻燃地毯*2（起跑仪式及收火仪式），280平方</w:t>
                  </w:r>
                  <w:r>
                    <w:br/>
                  </w:r>
                  <w:r>
                    <w:rPr>
                      <w:rFonts w:ascii="仿宋_GB2312" w:hAnsi="仿宋_GB2312" w:cs="仿宋_GB2312" w:eastAsia="仿宋_GB2312"/>
                      <w:sz w:val="22"/>
                      <w:color w:val="000000"/>
                    </w:rPr>
                    <w:t xml:space="preserve"> 舞台踏步8套</w:t>
                  </w:r>
                  <w:r>
                    <w:br/>
                  </w:r>
                  <w:r>
                    <w:rPr>
                      <w:rFonts w:ascii="仿宋_GB2312" w:hAnsi="仿宋_GB2312" w:cs="仿宋_GB2312" w:eastAsia="仿宋_GB2312"/>
                      <w:sz w:val="22"/>
                      <w:color w:val="000000"/>
                    </w:rPr>
                    <w:t xml:space="preserve"> 12*1米舞台前沿挡板（含配重）24平方</w:t>
                  </w:r>
                  <w:r>
                    <w:br/>
                  </w:r>
                  <w:r>
                    <w:rPr>
                      <w:rFonts w:ascii="仿宋_GB2312" w:hAnsi="仿宋_GB2312" w:cs="仿宋_GB2312" w:eastAsia="仿宋_GB2312"/>
                      <w:sz w:val="22"/>
                      <w:color w:val="000000"/>
                    </w:rPr>
                    <w:t xml:space="preserve"> 16*5米U1米背景桁架（含雷亚）)360平方</w:t>
                  </w:r>
                  <w:r>
                    <w:br/>
                  </w:r>
                  <w:r>
                    <w:rPr>
                      <w:rFonts w:ascii="仿宋_GB2312" w:hAnsi="仿宋_GB2312" w:cs="仿宋_GB2312" w:eastAsia="仿宋_GB2312"/>
                      <w:sz w:val="22"/>
                      <w:color w:val="000000"/>
                    </w:rPr>
                    <w:t xml:space="preserve"> 桁架配重水箱8组</w:t>
                  </w:r>
                  <w:r>
                    <w:br/>
                  </w:r>
                  <w:r>
                    <w:rPr>
                      <w:rFonts w:ascii="仿宋_GB2312" w:hAnsi="仿宋_GB2312" w:cs="仿宋_GB2312" w:eastAsia="仿宋_GB2312"/>
                      <w:sz w:val="22"/>
                      <w:color w:val="000000"/>
                    </w:rPr>
                    <w:t xml:space="preserve"> 音响设备(8+4线阵音响、话筒等)2套</w:t>
                  </w:r>
                  <w:r>
                    <w:br/>
                  </w:r>
                  <w:r>
                    <w:rPr>
                      <w:rFonts w:ascii="仿宋_GB2312" w:hAnsi="仿宋_GB2312" w:cs="仿宋_GB2312" w:eastAsia="仿宋_GB2312"/>
                      <w:sz w:val="22"/>
                      <w:color w:val="000000"/>
                    </w:rPr>
                    <w:t xml:space="preserve"> 音响主控台(音频输出、音频调教设备等)2套</w:t>
                  </w:r>
                  <w:r>
                    <w:br/>
                  </w:r>
                  <w:r>
                    <w:rPr>
                      <w:rFonts w:ascii="仿宋_GB2312" w:hAnsi="仿宋_GB2312" w:cs="仿宋_GB2312" w:eastAsia="仿宋_GB2312"/>
                      <w:sz w:val="22"/>
                      <w:color w:val="000000"/>
                    </w:rPr>
                    <w:t xml:space="preserve"> 调音台控制器2套</w:t>
                  </w:r>
                  <w:r>
                    <w:br/>
                  </w:r>
                  <w:r>
                    <w:rPr>
                      <w:rFonts w:ascii="仿宋_GB2312" w:hAnsi="仿宋_GB2312" w:cs="仿宋_GB2312" w:eastAsia="仿宋_GB2312"/>
                      <w:sz w:val="22"/>
                      <w:color w:val="000000"/>
                    </w:rPr>
                    <w:t xml:space="preserve"> 控制电脑2套</w:t>
                  </w:r>
                  <w:r>
                    <w:br/>
                  </w:r>
                  <w:r>
                    <w:rPr>
                      <w:rFonts w:ascii="仿宋_GB2312" w:hAnsi="仿宋_GB2312" w:cs="仿宋_GB2312" w:eastAsia="仿宋_GB2312"/>
                      <w:sz w:val="22"/>
                      <w:color w:val="000000"/>
                    </w:rPr>
                    <w:t xml:space="preserve"> 音响悬挂装置(雷亚架)12吨</w:t>
                  </w:r>
                  <w:r>
                    <w:br/>
                  </w:r>
                  <w:r>
                    <w:rPr>
                      <w:rFonts w:ascii="仿宋_GB2312" w:hAnsi="仿宋_GB2312" w:cs="仿宋_GB2312" w:eastAsia="仿宋_GB2312"/>
                      <w:sz w:val="22"/>
                      <w:color w:val="000000"/>
                    </w:rPr>
                    <w:t xml:space="preserve"> 指示牌，观众引导标识等20套</w:t>
                  </w:r>
                  <w:r>
                    <w:br/>
                  </w:r>
                  <w:r>
                    <w:rPr>
                      <w:rFonts w:ascii="仿宋_GB2312" w:hAnsi="仿宋_GB2312" w:cs="仿宋_GB2312" w:eastAsia="仿宋_GB2312"/>
                      <w:sz w:val="22"/>
                      <w:color w:val="000000"/>
                    </w:rPr>
                    <w:t xml:space="preserve"> A字板140组</w:t>
                  </w:r>
                  <w:r>
                    <w:br/>
                  </w:r>
                  <w:r>
                    <w:rPr>
                      <w:rFonts w:ascii="仿宋_GB2312" w:hAnsi="仿宋_GB2312" w:cs="仿宋_GB2312" w:eastAsia="仿宋_GB2312"/>
                      <w:sz w:val="22"/>
                      <w:color w:val="000000"/>
                    </w:rPr>
                    <w:t xml:space="preserve"> 绿植景观100盆</w:t>
                  </w:r>
                  <w:r>
                    <w:br/>
                  </w:r>
                  <w:r>
                    <w:rPr>
                      <w:rFonts w:ascii="仿宋_GB2312" w:hAnsi="仿宋_GB2312" w:cs="仿宋_GB2312" w:eastAsia="仿宋_GB2312"/>
                      <w:sz w:val="22"/>
                      <w:color w:val="000000"/>
                    </w:rPr>
                    <w:t xml:space="preserve"> 异形打卡墙4个</w:t>
                  </w:r>
                  <w:r>
                    <w:br/>
                  </w:r>
                  <w:r>
                    <w:rPr>
                      <w:rFonts w:ascii="仿宋_GB2312" w:hAnsi="仿宋_GB2312" w:cs="仿宋_GB2312" w:eastAsia="仿宋_GB2312"/>
                      <w:sz w:val="22"/>
                      <w:color w:val="000000"/>
                    </w:rPr>
                    <w:t xml:space="preserve"> 控台帐篷(3*3普通帐篷含桌椅)2套</w:t>
                  </w:r>
                  <w:r>
                    <w:br/>
                  </w:r>
                  <w:r>
                    <w:rPr>
                      <w:rFonts w:ascii="仿宋_GB2312" w:hAnsi="仿宋_GB2312" w:cs="仿宋_GB2312" w:eastAsia="仿宋_GB2312"/>
                      <w:sz w:val="22"/>
                      <w:color w:val="000000"/>
                    </w:rPr>
                    <w:t xml:space="preserve"> 医疗帐篷(3*3普通帐篷含桌椅)5套</w:t>
                  </w:r>
                  <w:r>
                    <w:br/>
                  </w:r>
                  <w:r>
                    <w:rPr>
                      <w:rFonts w:ascii="仿宋_GB2312" w:hAnsi="仿宋_GB2312" w:cs="仿宋_GB2312" w:eastAsia="仿宋_GB2312"/>
                      <w:sz w:val="22"/>
                      <w:color w:val="000000"/>
                    </w:rPr>
                    <w:t xml:space="preserve"> 直播帐篷(3*3普通帐篷含桌椅)2套</w:t>
                  </w:r>
                  <w:r>
                    <w:br/>
                  </w:r>
                  <w:r>
                    <w:rPr>
                      <w:rFonts w:ascii="仿宋_GB2312" w:hAnsi="仿宋_GB2312" w:cs="仿宋_GB2312" w:eastAsia="仿宋_GB2312"/>
                      <w:sz w:val="22"/>
                      <w:color w:val="000000"/>
                    </w:rPr>
                    <w:t xml:space="preserve"> 指挥部棚房(3*3欧式棚房)2顶</w:t>
                  </w:r>
                  <w:r>
                    <w:br/>
                  </w:r>
                  <w:r>
                    <w:rPr>
                      <w:rFonts w:ascii="仿宋_GB2312" w:hAnsi="仿宋_GB2312" w:cs="仿宋_GB2312" w:eastAsia="仿宋_GB2312"/>
                      <w:sz w:val="22"/>
                      <w:color w:val="000000"/>
                    </w:rPr>
                    <w:t xml:space="preserve"> 3*3帐篷（含宴会桌椅、门楣）2套</w:t>
                  </w:r>
                  <w:r>
                    <w:br/>
                  </w:r>
                  <w:r>
                    <w:rPr>
                      <w:rFonts w:ascii="仿宋_GB2312" w:hAnsi="仿宋_GB2312" w:cs="仿宋_GB2312" w:eastAsia="仿宋_GB2312"/>
                      <w:sz w:val="22"/>
                      <w:color w:val="000000"/>
                    </w:rPr>
                    <w:t xml:space="preserve"> 控台区楣板2套</w:t>
                  </w:r>
                  <w:r>
                    <w:br/>
                  </w:r>
                  <w:r>
                    <w:rPr>
                      <w:rFonts w:ascii="仿宋_GB2312" w:hAnsi="仿宋_GB2312" w:cs="仿宋_GB2312" w:eastAsia="仿宋_GB2312"/>
                      <w:sz w:val="22"/>
                      <w:color w:val="000000"/>
                    </w:rPr>
                    <w:t xml:space="preserve"> 医疗区楣板2套</w:t>
                  </w:r>
                  <w:r>
                    <w:br/>
                  </w:r>
                  <w:r>
                    <w:rPr>
                      <w:rFonts w:ascii="仿宋_GB2312" w:hAnsi="仿宋_GB2312" w:cs="仿宋_GB2312" w:eastAsia="仿宋_GB2312"/>
                      <w:sz w:val="22"/>
                      <w:color w:val="000000"/>
                    </w:rPr>
                    <w:t xml:space="preserve"> 直播室楣板2套</w:t>
                  </w:r>
                  <w:r>
                    <w:br/>
                  </w:r>
                  <w:r>
                    <w:rPr>
                      <w:rFonts w:ascii="仿宋_GB2312" w:hAnsi="仿宋_GB2312" w:cs="仿宋_GB2312" w:eastAsia="仿宋_GB2312"/>
                      <w:sz w:val="22"/>
                      <w:color w:val="000000"/>
                    </w:rPr>
                    <w:t xml:space="preserve"> 指挥部楣板2套</w:t>
                  </w:r>
                  <w:r>
                    <w:br/>
                  </w:r>
                  <w:r>
                    <w:rPr>
                      <w:rFonts w:ascii="仿宋_GB2312" w:hAnsi="仿宋_GB2312" w:cs="仿宋_GB2312" w:eastAsia="仿宋_GB2312"/>
                      <w:sz w:val="22"/>
                      <w:color w:val="000000"/>
                    </w:rPr>
                    <w:t xml:space="preserve"> 一米栏60套</w:t>
                  </w:r>
                  <w:r>
                    <w:br/>
                  </w:r>
                  <w:r>
                    <w:rPr>
                      <w:rFonts w:ascii="仿宋_GB2312" w:hAnsi="仿宋_GB2312" w:cs="仿宋_GB2312" w:eastAsia="仿宋_GB2312"/>
                      <w:sz w:val="22"/>
                      <w:color w:val="000000"/>
                    </w:rPr>
                    <w:t xml:space="preserve"> 首棒140*2米地毯280平方米</w:t>
                  </w:r>
                  <w:r>
                    <w:br/>
                  </w:r>
                  <w:r>
                    <w:rPr>
                      <w:rFonts w:ascii="仿宋_GB2312" w:hAnsi="仿宋_GB2312" w:cs="仿宋_GB2312" w:eastAsia="仿宋_GB2312"/>
                      <w:sz w:val="22"/>
                      <w:color w:val="000000"/>
                    </w:rPr>
                    <w:t xml:space="preserve"> 末棒70*2米地毯140平方米</w:t>
                  </w:r>
                  <w:r>
                    <w:br/>
                  </w:r>
                  <w:r>
                    <w:rPr>
                      <w:rFonts w:ascii="仿宋_GB2312" w:hAnsi="仿宋_GB2312" w:cs="仿宋_GB2312" w:eastAsia="仿宋_GB2312"/>
                      <w:sz w:val="22"/>
                      <w:color w:val="000000"/>
                    </w:rPr>
                    <w:t xml:space="preserve"> 3*3普通帐篷(含桌椅)【火炬手等候区】60套</w:t>
                  </w:r>
                  <w:r>
                    <w:br/>
                  </w:r>
                  <w:r>
                    <w:rPr>
                      <w:rFonts w:ascii="仿宋_GB2312" w:hAnsi="仿宋_GB2312" w:cs="仿宋_GB2312" w:eastAsia="仿宋_GB2312"/>
                      <w:sz w:val="22"/>
                      <w:color w:val="000000"/>
                    </w:rPr>
                    <w:t xml:space="preserve"> 遮阳伞10顶</w:t>
                  </w:r>
                  <w:r>
                    <w:br/>
                  </w:r>
                  <w:r>
                    <w:rPr>
                      <w:rFonts w:ascii="仿宋_GB2312" w:hAnsi="仿宋_GB2312" w:cs="仿宋_GB2312" w:eastAsia="仿宋_GB2312"/>
                      <w:sz w:val="22"/>
                      <w:color w:val="000000"/>
                    </w:rPr>
                    <w:t xml:space="preserve"> 火炬传递等候区楣板60套</w:t>
                  </w:r>
                  <w:r>
                    <w:br/>
                  </w:r>
                  <w:r>
                    <w:rPr>
                      <w:rFonts w:ascii="仿宋_GB2312" w:hAnsi="仿宋_GB2312" w:cs="仿宋_GB2312" w:eastAsia="仿宋_GB2312"/>
                      <w:sz w:val="22"/>
                      <w:color w:val="000000"/>
                    </w:rPr>
                    <w:t xml:space="preserve"> 火炬传递等候区站位贴直径1米60套</w:t>
                  </w:r>
                  <w:r>
                    <w:br/>
                  </w:r>
                  <w:r>
                    <w:rPr>
                      <w:rFonts w:ascii="仿宋_GB2312" w:hAnsi="仿宋_GB2312" w:cs="仿宋_GB2312" w:eastAsia="仿宋_GB2312"/>
                      <w:sz w:val="22"/>
                      <w:color w:val="000000"/>
                    </w:rPr>
                    <w:t xml:space="preserve"> 展演点道旗(5米)30套</w:t>
                  </w:r>
                  <w:r>
                    <w:br/>
                  </w:r>
                  <w:r>
                    <w:rPr>
                      <w:rFonts w:ascii="仿宋_GB2312" w:hAnsi="仿宋_GB2312" w:cs="仿宋_GB2312" w:eastAsia="仿宋_GB2312"/>
                      <w:sz w:val="22"/>
                      <w:color w:val="000000"/>
                    </w:rPr>
                    <w:t xml:space="preserve"> 文殊塔重点传递路线区道旗(5米)20套</w:t>
                  </w:r>
                  <w:r>
                    <w:br/>
                  </w:r>
                  <w:r>
                    <w:rPr>
                      <w:rFonts w:ascii="仿宋_GB2312" w:hAnsi="仿宋_GB2312" w:cs="仿宋_GB2312" w:eastAsia="仿宋_GB2312"/>
                      <w:sz w:val="22"/>
                      <w:color w:val="000000"/>
                    </w:rPr>
                    <w:t xml:space="preserve"> 指示牌30个</w:t>
                  </w:r>
                  <w:r>
                    <w:br/>
                  </w:r>
                  <w:r>
                    <w:rPr>
                      <w:rFonts w:ascii="仿宋_GB2312" w:hAnsi="仿宋_GB2312" w:cs="仿宋_GB2312" w:eastAsia="仿宋_GB2312"/>
                      <w:sz w:val="22"/>
                      <w:color w:val="000000"/>
                    </w:rPr>
                    <w:t xml:space="preserve"> 软隔离警戒带300卷</w:t>
                  </w:r>
                  <w:r>
                    <w:br/>
                  </w:r>
                  <w:r>
                    <w:rPr>
                      <w:rFonts w:ascii="仿宋_GB2312" w:hAnsi="仿宋_GB2312" w:cs="仿宋_GB2312" w:eastAsia="仿宋_GB2312"/>
                      <w:sz w:val="22"/>
                      <w:color w:val="000000"/>
                    </w:rPr>
                    <w:t xml:space="preserve"> 手摇旗(国旗、会徽)1000个</w:t>
                  </w:r>
                  <w:r>
                    <w:br/>
                  </w:r>
                  <w:r>
                    <w:rPr>
                      <w:rFonts w:ascii="仿宋_GB2312" w:hAnsi="仿宋_GB2312" w:cs="仿宋_GB2312" w:eastAsia="仿宋_GB2312"/>
                      <w:sz w:val="22"/>
                      <w:color w:val="000000"/>
                    </w:rPr>
                    <w:t xml:space="preserve"> 横幅20个</w:t>
                  </w:r>
                  <w:r>
                    <w:br/>
                  </w:r>
                  <w:r>
                    <w:rPr>
                      <w:rFonts w:ascii="仿宋_GB2312" w:hAnsi="仿宋_GB2312" w:cs="仿宋_GB2312" w:eastAsia="仿宋_GB2312"/>
                      <w:sz w:val="22"/>
                      <w:color w:val="000000"/>
                    </w:rPr>
                    <w:t xml:space="preserve"> 医疗帐篷【3*3普通帐篷（含桌椅）】3套</w:t>
                  </w:r>
                  <w:r>
                    <w:br/>
                  </w:r>
                  <w:r>
                    <w:rPr>
                      <w:rFonts w:ascii="仿宋_GB2312" w:hAnsi="仿宋_GB2312" w:cs="仿宋_GB2312" w:eastAsia="仿宋_GB2312"/>
                      <w:sz w:val="22"/>
                      <w:color w:val="000000"/>
                    </w:rPr>
                    <w:t xml:space="preserve"> 锥桶300个</w:t>
                  </w:r>
                </w:p>
              </w:tc>
            </w:tr>
            <w:tr>
              <w:tc>
                <w:tcPr>
                  <w:tcW w:type="dxa" w:w="1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三</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应急装备</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1项</w:t>
                  </w:r>
                </w:p>
              </w:tc>
              <w:tc>
                <w:tcPr>
                  <w:tcW w:type="dxa" w:w="19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对讲机100部</w:t>
                  </w:r>
                </w:p>
              </w:tc>
            </w:tr>
            <w:tr>
              <w:tc>
                <w:tcPr>
                  <w:tcW w:type="dxa" w:w="1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媒体宣传</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1项</w:t>
                  </w:r>
                </w:p>
              </w:tc>
              <w:tc>
                <w:tcPr>
                  <w:tcW w:type="dxa" w:w="19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固定机位摄影3处</w:t>
                  </w:r>
                  <w:r>
                    <w:br/>
                  </w:r>
                  <w:r>
                    <w:rPr>
                      <w:rFonts w:ascii="仿宋_GB2312" w:hAnsi="仿宋_GB2312" w:cs="仿宋_GB2312" w:eastAsia="仿宋_GB2312"/>
                      <w:sz w:val="22"/>
                      <w:color w:val="000000"/>
                    </w:rPr>
                    <w:t xml:space="preserve"> 移动机位摄影6处</w:t>
                  </w:r>
                  <w:r>
                    <w:br/>
                  </w:r>
                  <w:r>
                    <w:rPr>
                      <w:rFonts w:ascii="仿宋_GB2312" w:hAnsi="仿宋_GB2312" w:cs="仿宋_GB2312" w:eastAsia="仿宋_GB2312"/>
                      <w:sz w:val="22"/>
                      <w:color w:val="000000"/>
                    </w:rPr>
                    <w:t xml:space="preserve"> 图片直播系统搭建1项</w:t>
                  </w:r>
                  <w:r>
                    <w:br/>
                  </w:r>
                  <w:r>
                    <w:rPr>
                      <w:rFonts w:ascii="仿宋_GB2312" w:hAnsi="仿宋_GB2312" w:cs="仿宋_GB2312" w:eastAsia="仿宋_GB2312"/>
                      <w:sz w:val="22"/>
                      <w:color w:val="000000"/>
                    </w:rPr>
                    <w:t xml:space="preserve"> 固定机位摄像2处</w:t>
                  </w:r>
                  <w:r>
                    <w:br/>
                  </w:r>
                  <w:r>
                    <w:rPr>
                      <w:rFonts w:ascii="仿宋_GB2312" w:hAnsi="仿宋_GB2312" w:cs="仿宋_GB2312" w:eastAsia="仿宋_GB2312"/>
                      <w:sz w:val="22"/>
                      <w:color w:val="000000"/>
                    </w:rPr>
                    <w:t xml:space="preserve"> 航拍不同角度3处</w:t>
                  </w:r>
                  <w:r>
                    <w:br/>
                  </w:r>
                  <w:r>
                    <w:rPr>
                      <w:rFonts w:ascii="仿宋_GB2312" w:hAnsi="仿宋_GB2312" w:cs="仿宋_GB2312" w:eastAsia="仿宋_GB2312"/>
                      <w:sz w:val="22"/>
                      <w:color w:val="000000"/>
                    </w:rPr>
                    <w:t xml:space="preserve"> 视频及照片修剪1项</w:t>
                  </w:r>
                  <w:r>
                    <w:br/>
                  </w:r>
                  <w:r>
                    <w:rPr>
                      <w:rFonts w:ascii="仿宋_GB2312" w:hAnsi="仿宋_GB2312" w:cs="仿宋_GB2312" w:eastAsia="仿宋_GB2312"/>
                      <w:sz w:val="22"/>
                      <w:color w:val="000000"/>
                    </w:rPr>
                    <w:t xml:space="preserve"> 宣传片制作1项</w:t>
                  </w:r>
                  <w:r>
                    <w:br/>
                  </w:r>
                  <w:r>
                    <w:rPr>
                      <w:rFonts w:ascii="仿宋_GB2312" w:hAnsi="仿宋_GB2312" w:cs="仿宋_GB2312" w:eastAsia="仿宋_GB2312"/>
                      <w:sz w:val="22"/>
                      <w:color w:val="000000"/>
                    </w:rPr>
                    <w:t xml:space="preserve"> 动态报道(新华社、人民网、中国新闻社、陕西日报、陕西广电融媒体集团(台)、渭南市广播电视台等中省市主流媒体)≥20家</w:t>
                  </w:r>
                  <w:r>
                    <w:br/>
                  </w:r>
                  <w:r>
                    <w:rPr>
                      <w:rFonts w:ascii="仿宋_GB2312" w:hAnsi="仿宋_GB2312" w:cs="仿宋_GB2312" w:eastAsia="仿宋_GB2312"/>
                      <w:sz w:val="22"/>
                      <w:color w:val="000000"/>
                    </w:rPr>
                    <w:t xml:space="preserve"> 网络直播(含摇臂、固定机位、直播平台等)</w:t>
                  </w:r>
                </w:p>
              </w:tc>
            </w:tr>
            <w:tr>
              <w:tc>
                <w:tcPr>
                  <w:tcW w:type="dxa" w:w="17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五</w:t>
                  </w:r>
                </w:p>
              </w:tc>
              <w:tc>
                <w:tcPr>
                  <w:tcW w:type="dxa" w:w="1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后勤保障</w:t>
                  </w:r>
                </w:p>
              </w:tc>
              <w:tc>
                <w:tcPr>
                  <w:tcW w:type="dxa" w:w="21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1项</w:t>
                  </w:r>
                </w:p>
              </w:tc>
              <w:tc>
                <w:tcPr>
                  <w:tcW w:type="dxa" w:w="197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火炬传递前期规划、物料清单、相关设计运行、手册编撰等≥15人，20日</w:t>
                  </w:r>
                  <w:r>
                    <w:br/>
                  </w:r>
                  <w:r>
                    <w:rPr>
                      <w:rFonts w:ascii="仿宋_GB2312" w:hAnsi="仿宋_GB2312" w:cs="仿宋_GB2312" w:eastAsia="仿宋_GB2312"/>
                      <w:sz w:val="22"/>
                      <w:color w:val="000000"/>
                    </w:rPr>
                    <w:t xml:space="preserve"> 志愿者、火炬手及相关人员培训≥3人3日</w:t>
                  </w:r>
                  <w:r>
                    <w:br/>
                  </w:r>
                  <w:r>
                    <w:rPr>
                      <w:rFonts w:ascii="仿宋_GB2312" w:hAnsi="仿宋_GB2312" w:cs="仿宋_GB2312" w:eastAsia="仿宋_GB2312"/>
                      <w:sz w:val="22"/>
                      <w:color w:val="000000"/>
                    </w:rPr>
                    <w:t xml:space="preserve"> 培训人员2人3日</w:t>
                  </w:r>
                  <w:r>
                    <w:br/>
                  </w:r>
                  <w:r>
                    <w:rPr>
                      <w:rFonts w:ascii="仿宋_GB2312" w:hAnsi="仿宋_GB2312" w:cs="仿宋_GB2312" w:eastAsia="仿宋_GB2312"/>
                      <w:sz w:val="22"/>
                      <w:color w:val="000000"/>
                    </w:rPr>
                    <w:t xml:space="preserve"> 彩排及当日活动起跑仪式、收火仪式等礼仪≥14人2日</w:t>
                  </w:r>
                  <w:r>
                    <w:br/>
                  </w:r>
                  <w:r>
                    <w:rPr>
                      <w:rFonts w:ascii="仿宋_GB2312" w:hAnsi="仿宋_GB2312" w:cs="仿宋_GB2312" w:eastAsia="仿宋_GB2312"/>
                      <w:sz w:val="22"/>
                      <w:color w:val="000000"/>
                    </w:rPr>
                    <w:t xml:space="preserve"> 清洁移动卫生间等保洁≥4人2日出席</w:t>
                  </w:r>
                  <w:r>
                    <w:br/>
                  </w:r>
                  <w:r>
                    <w:rPr>
                      <w:rFonts w:ascii="仿宋_GB2312" w:hAnsi="仿宋_GB2312" w:cs="仿宋_GB2312" w:eastAsia="仿宋_GB2312"/>
                      <w:sz w:val="22"/>
                      <w:color w:val="000000"/>
                    </w:rPr>
                    <w:t xml:space="preserve"> 嘉宾食宿≥10人</w:t>
                  </w:r>
                  <w:r>
                    <w:br/>
                  </w:r>
                  <w:r>
                    <w:rPr>
                      <w:rFonts w:ascii="仿宋_GB2312" w:hAnsi="仿宋_GB2312" w:cs="仿宋_GB2312" w:eastAsia="仿宋_GB2312"/>
                      <w:sz w:val="22"/>
                      <w:color w:val="000000"/>
                    </w:rPr>
                    <w:t xml:space="preserve"> 固定摄影机位、移动机位、航拍、火炬手等工作人员食宿≥110人</w:t>
                  </w:r>
                  <w:r>
                    <w:br/>
                  </w:r>
                  <w:r>
                    <w:rPr>
                      <w:rFonts w:ascii="仿宋_GB2312" w:hAnsi="仿宋_GB2312" w:cs="仿宋_GB2312" w:eastAsia="仿宋_GB2312"/>
                      <w:sz w:val="22"/>
                      <w:color w:val="000000"/>
                    </w:rPr>
                    <w:t xml:space="preserve"> 其他保障人员公安、医疗、消防、护跑手等≥180人</w:t>
                  </w:r>
                  <w:r>
                    <w:br/>
                  </w:r>
                  <w:r>
                    <w:rPr>
                      <w:rFonts w:ascii="仿宋_GB2312" w:hAnsi="仿宋_GB2312" w:cs="仿宋_GB2312" w:eastAsia="仿宋_GB2312"/>
                      <w:sz w:val="22"/>
                      <w:color w:val="000000"/>
                    </w:rPr>
                    <w:t xml:space="preserve"> 传递活动团队办公场地</w:t>
                  </w:r>
                  <w:r>
                    <w:br/>
                  </w:r>
                  <w:r>
                    <w:rPr>
                      <w:rFonts w:ascii="仿宋_GB2312" w:hAnsi="仿宋_GB2312" w:cs="仿宋_GB2312" w:eastAsia="仿宋_GB2312"/>
                      <w:sz w:val="22"/>
                      <w:color w:val="000000"/>
                    </w:rPr>
                    <w:t xml:space="preserve"> 保存火种</w:t>
                  </w:r>
                  <w:r>
                    <w:br/>
                  </w:r>
                  <w:r>
                    <w:rPr>
                      <w:rFonts w:ascii="仿宋_GB2312" w:hAnsi="仿宋_GB2312" w:cs="仿宋_GB2312" w:eastAsia="仿宋_GB2312"/>
                      <w:sz w:val="22"/>
                      <w:color w:val="000000"/>
                    </w:rPr>
                    <w:t xml:space="preserve"> 调试火炬</w:t>
                  </w:r>
                  <w:r>
                    <w:br/>
                  </w:r>
                  <w:r>
                    <w:rPr>
                      <w:rFonts w:ascii="仿宋_GB2312" w:hAnsi="仿宋_GB2312" w:cs="仿宋_GB2312" w:eastAsia="仿宋_GB2312"/>
                      <w:sz w:val="22"/>
                      <w:color w:val="000000"/>
                    </w:rPr>
                    <w:t xml:space="preserve"> 驻地酒店火种灯保存</w:t>
                  </w:r>
                  <w:r>
                    <w:br/>
                  </w:r>
                  <w:r>
                    <w:rPr>
                      <w:rFonts w:ascii="仿宋_GB2312" w:hAnsi="仿宋_GB2312" w:cs="仿宋_GB2312" w:eastAsia="仿宋_GB2312"/>
                      <w:sz w:val="22"/>
                      <w:color w:val="000000"/>
                    </w:rPr>
                    <w:t xml:space="preserve"> 物资设备存储</w:t>
                  </w:r>
                  <w:r>
                    <w:br/>
                  </w:r>
                  <w:r>
                    <w:rPr>
                      <w:rFonts w:ascii="仿宋_GB2312" w:hAnsi="仿宋_GB2312" w:cs="仿宋_GB2312" w:eastAsia="仿宋_GB2312"/>
                      <w:sz w:val="22"/>
                      <w:color w:val="000000"/>
                    </w:rPr>
                    <w:t xml:space="preserve"> 大号垃圾桶12只</w:t>
                  </w:r>
                  <w:r>
                    <w:br/>
                  </w:r>
                  <w:r>
                    <w:rPr>
                      <w:rFonts w:ascii="仿宋_GB2312" w:hAnsi="仿宋_GB2312" w:cs="仿宋_GB2312" w:eastAsia="仿宋_GB2312"/>
                      <w:sz w:val="22"/>
                      <w:color w:val="000000"/>
                    </w:rPr>
                    <w:t xml:space="preserve"> 灭火器（手提式灭火器、干粉灭火器）60个</w:t>
                  </w:r>
                  <w:r>
                    <w:br/>
                  </w:r>
                  <w:r>
                    <w:rPr>
                      <w:rFonts w:ascii="仿宋_GB2312" w:hAnsi="仿宋_GB2312" w:cs="仿宋_GB2312" w:eastAsia="仿宋_GB2312"/>
                      <w:sz w:val="22"/>
                      <w:color w:val="000000"/>
                    </w:rPr>
                    <w:t xml:space="preserve"> 车载灭火器3个</w:t>
                  </w:r>
                  <w:r>
                    <w:br/>
                  </w:r>
                  <w:r>
                    <w:rPr>
                      <w:rFonts w:ascii="仿宋_GB2312" w:hAnsi="仿宋_GB2312" w:cs="仿宋_GB2312" w:eastAsia="仿宋_GB2312"/>
                      <w:sz w:val="22"/>
                      <w:color w:val="000000"/>
                    </w:rPr>
                    <w:t xml:space="preserve"> 灭火毯40条</w:t>
                  </w:r>
                  <w:r>
                    <w:br/>
                  </w:r>
                  <w:r>
                    <w:rPr>
                      <w:rFonts w:ascii="仿宋_GB2312" w:hAnsi="仿宋_GB2312" w:cs="仿宋_GB2312" w:eastAsia="仿宋_GB2312"/>
                      <w:sz w:val="22"/>
                      <w:color w:val="000000"/>
                    </w:rPr>
                    <w:t xml:space="preserve"> 医疗箱（含各类应急药品）5套</w:t>
                  </w:r>
                  <w:r>
                    <w:br/>
                  </w:r>
                  <w:r>
                    <w:rPr>
                      <w:rFonts w:ascii="仿宋_GB2312" w:hAnsi="仿宋_GB2312" w:cs="仿宋_GB2312" w:eastAsia="仿宋_GB2312"/>
                      <w:sz w:val="22"/>
                      <w:color w:val="000000"/>
                    </w:rPr>
                    <w:t xml:space="preserve"> 火炬手、护卫队、工作人员、志愿者、礼仪服装</w:t>
                  </w:r>
                </w:p>
              </w:tc>
            </w:tr>
            <w:tr>
              <w:tc>
                <w:tcPr>
                  <w:tcW w:type="dxa" w:w="174"/>
                  <w:vMerge/>
                  <w:tcBorders>
                    <w:top w:val="single" w:color="000000" w:sz="4"/>
                    <w:left w:val="single" w:color="000000" w:sz="4"/>
                    <w:bottom w:val="single" w:color="000000" w:sz="4"/>
                    <w:right w:val="single" w:color="000000" w:sz="4"/>
                  </w:tcBorders>
                </w:tcPr>
                <w:p/>
              </w:tc>
              <w:tc>
                <w:tcPr>
                  <w:tcW w:type="dxa" w:w="178"/>
                  <w:vMerge/>
                  <w:tcBorders>
                    <w:top w:val="single" w:color="000000" w:sz="4"/>
                    <w:left w:val="single" w:color="000000" w:sz="4"/>
                    <w:bottom w:val="single" w:color="000000" w:sz="4"/>
                    <w:right w:val="single" w:color="000000" w:sz="4"/>
                  </w:tcBorders>
                </w:tcPr>
                <w:p/>
              </w:tc>
              <w:tc>
                <w:tcPr>
                  <w:tcW w:type="dxa" w:w="214"/>
                  <w:vMerge/>
                  <w:tcBorders>
                    <w:top w:val="single" w:color="000000" w:sz="4"/>
                    <w:left w:val="single" w:color="000000" w:sz="4"/>
                    <w:bottom w:val="single" w:color="000000" w:sz="4"/>
                    <w:right w:val="single" w:color="000000" w:sz="4"/>
                  </w:tcBorders>
                </w:tcPr>
                <w:p/>
              </w:tc>
              <w:tc>
                <w:tcPr>
                  <w:tcW w:type="dxa" w:w="1977"/>
                  <w:vMerge/>
                  <w:tcBorders>
                    <w:top w:val="single" w:color="000000" w:sz="4"/>
                    <w:left w:val="single" w:color="000000" w:sz="4"/>
                    <w:bottom w:val="single" w:color="000000" w:sz="4"/>
                    <w:right w:val="single" w:color="000000" w:sz="4"/>
                  </w:tcBorders>
                </w:tcPr>
                <w:p/>
              </w:tc>
            </w:tr>
            <w:tr>
              <w:tc>
                <w:tcPr>
                  <w:tcW w:type="dxa" w:w="1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六</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车辆保障及物资运输</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1项</w:t>
                  </w:r>
                </w:p>
              </w:tc>
              <w:tc>
                <w:tcPr>
                  <w:tcW w:type="dxa" w:w="19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工作车辆≥3辆</w:t>
                  </w:r>
                  <w:r>
                    <w:br/>
                  </w:r>
                  <w:r>
                    <w:rPr>
                      <w:rFonts w:ascii="仿宋_GB2312" w:hAnsi="仿宋_GB2312" w:cs="仿宋_GB2312" w:eastAsia="仿宋_GB2312"/>
                      <w:sz w:val="22"/>
                      <w:color w:val="000000"/>
                    </w:rPr>
                    <w:t xml:space="preserve"> 志愿者接驳车（大巴车）≥4辆</w:t>
                  </w:r>
                  <w:r>
                    <w:br/>
                  </w:r>
                  <w:r>
                    <w:rPr>
                      <w:rFonts w:ascii="仿宋_GB2312" w:hAnsi="仿宋_GB2312" w:cs="仿宋_GB2312" w:eastAsia="仿宋_GB2312"/>
                      <w:sz w:val="22"/>
                      <w:color w:val="000000"/>
                    </w:rPr>
                    <w:t xml:space="preserve"> 火炬手、护跑手、接驳车辆≥4辆</w:t>
                  </w:r>
                  <w:r>
                    <w:br/>
                  </w:r>
                  <w:r>
                    <w:rPr>
                      <w:rFonts w:ascii="仿宋_GB2312" w:hAnsi="仿宋_GB2312" w:cs="仿宋_GB2312" w:eastAsia="仿宋_GB2312"/>
                      <w:sz w:val="22"/>
                      <w:color w:val="000000"/>
                    </w:rPr>
                    <w:t xml:space="preserve"> 4.2米货车≥4辆</w:t>
                  </w:r>
                  <w:r>
                    <w:br/>
                  </w:r>
                  <w:r>
                    <w:rPr>
                      <w:rFonts w:ascii="仿宋_GB2312" w:hAnsi="仿宋_GB2312" w:cs="仿宋_GB2312" w:eastAsia="仿宋_GB2312"/>
                      <w:sz w:val="22"/>
                      <w:color w:val="000000"/>
                    </w:rPr>
                    <w:t xml:space="preserve"> 12.8货车≥4辆救护车6辆</w:t>
                  </w:r>
                  <w:r>
                    <w:br/>
                  </w:r>
                  <w:r>
                    <w:rPr>
                      <w:rFonts w:ascii="仿宋_GB2312" w:hAnsi="仿宋_GB2312" w:cs="仿宋_GB2312" w:eastAsia="仿宋_GB2312"/>
                      <w:sz w:val="22"/>
                      <w:color w:val="000000"/>
                    </w:rPr>
                    <w:t xml:space="preserve"> 安保车【警车】2辆</w:t>
                  </w:r>
                  <w:r>
                    <w:br/>
                  </w:r>
                  <w:r>
                    <w:rPr>
                      <w:rFonts w:ascii="仿宋_GB2312" w:hAnsi="仿宋_GB2312" w:cs="仿宋_GB2312" w:eastAsia="仿宋_GB2312"/>
                      <w:sz w:val="22"/>
                      <w:color w:val="000000"/>
                    </w:rPr>
                    <w:t xml:space="preserve"> 消防车2辆</w:t>
                  </w:r>
                  <w:r>
                    <w:br/>
                  </w:r>
                  <w:r>
                    <w:rPr>
                      <w:rFonts w:ascii="仿宋_GB2312" w:hAnsi="仿宋_GB2312" w:cs="仿宋_GB2312" w:eastAsia="仿宋_GB2312"/>
                      <w:sz w:val="22"/>
                      <w:color w:val="000000"/>
                    </w:rPr>
                    <w:t xml:space="preserve"> 电力保障车2辆</w:t>
                  </w:r>
                  <w:r>
                    <w:br/>
                  </w:r>
                  <w:r>
                    <w:rPr>
                      <w:rFonts w:ascii="仿宋_GB2312" w:hAnsi="仿宋_GB2312" w:cs="仿宋_GB2312" w:eastAsia="仿宋_GB2312"/>
                      <w:sz w:val="22"/>
                      <w:color w:val="000000"/>
                    </w:rPr>
                    <w:t xml:space="preserve"> 通讯车辆(移动、联通、电信)6辆</w:t>
                  </w:r>
                </w:p>
              </w:tc>
            </w:tr>
            <w:tr>
              <w:tc>
                <w:tcPr>
                  <w:tcW w:type="dxa" w:w="1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七</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证件、办公用品、日杂等项目</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1项</w:t>
                  </w:r>
                </w:p>
              </w:tc>
              <w:tc>
                <w:tcPr>
                  <w:tcW w:type="dxa" w:w="197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所有人员保险【火炬手、工作人员、保障人员】≥300人</w:t>
                  </w:r>
                  <w:r>
                    <w:br/>
                  </w:r>
                  <w:r>
                    <w:rPr>
                      <w:rFonts w:ascii="仿宋_GB2312" w:hAnsi="仿宋_GB2312" w:cs="仿宋_GB2312" w:eastAsia="仿宋_GB2312"/>
                      <w:sz w:val="22"/>
                      <w:color w:val="000000"/>
                    </w:rPr>
                    <w:t xml:space="preserve"> 整体传递活动保险</w:t>
                  </w:r>
                  <w:r>
                    <w:br/>
                  </w:r>
                  <w:r>
                    <w:rPr>
                      <w:rFonts w:ascii="仿宋_GB2312" w:hAnsi="仿宋_GB2312" w:cs="仿宋_GB2312" w:eastAsia="仿宋_GB2312"/>
                      <w:sz w:val="22"/>
                      <w:color w:val="000000"/>
                    </w:rPr>
                    <w:t xml:space="preserve"> 打印机、笔、墨、A纸、插线板、文件袋、喷漆、资料打印等</w:t>
                  </w:r>
                  <w:r>
                    <w:br/>
                  </w:r>
                  <w:r>
                    <w:rPr>
                      <w:rFonts w:ascii="仿宋_GB2312" w:hAnsi="仿宋_GB2312" w:cs="仿宋_GB2312" w:eastAsia="仿宋_GB2312"/>
                      <w:sz w:val="22"/>
                      <w:color w:val="000000"/>
                    </w:rPr>
                    <w:t xml:space="preserve"> 所有工作人员用水</w:t>
                  </w:r>
                  <w:r>
                    <w:br/>
                  </w:r>
                  <w:r>
                    <w:rPr>
                      <w:rFonts w:ascii="仿宋_GB2312" w:hAnsi="仿宋_GB2312" w:cs="仿宋_GB2312" w:eastAsia="仿宋_GB2312"/>
                      <w:sz w:val="22"/>
                      <w:color w:val="000000"/>
                    </w:rPr>
                    <w:t xml:space="preserve"> 志愿者证书、火炬手证书、活动手册、志愿者手册等</w:t>
                  </w:r>
                  <w:r>
                    <w:br/>
                  </w:r>
                  <w:r>
                    <w:rPr>
                      <w:rFonts w:ascii="仿宋_GB2312" w:hAnsi="仿宋_GB2312" w:cs="仿宋_GB2312" w:eastAsia="仿宋_GB2312"/>
                      <w:sz w:val="22"/>
                      <w:color w:val="000000"/>
                    </w:rPr>
                    <w:t xml:space="preserve"> 志愿者证，工作人员证，嘉宾证，媒体证，安保证，车辆通行证等</w:t>
                  </w:r>
                  <w:r>
                    <w:br/>
                  </w:r>
                  <w:r>
                    <w:rPr>
                      <w:rFonts w:ascii="仿宋_GB2312" w:hAnsi="仿宋_GB2312" w:cs="仿宋_GB2312" w:eastAsia="仿宋_GB2312"/>
                      <w:sz w:val="22"/>
                      <w:color w:val="000000"/>
                    </w:rPr>
                    <w:t xml:space="preserve"> 火炬手号码贴60套</w:t>
                  </w:r>
                  <w:r>
                    <w:br/>
                  </w:r>
                  <w:r>
                    <w:rPr>
                      <w:rFonts w:ascii="仿宋_GB2312" w:hAnsi="仿宋_GB2312" w:cs="仿宋_GB2312" w:eastAsia="仿宋_GB2312"/>
                      <w:sz w:val="22"/>
                      <w:color w:val="000000"/>
                    </w:rPr>
                    <w:t xml:space="preserve"> 站位贴、托盘、授牌、麦标、主持人手卡、会议夹等</w:t>
                  </w:r>
                  <w:r>
                    <w:br/>
                  </w:r>
                  <w:r>
                    <w:rPr>
                      <w:rFonts w:ascii="仿宋_GB2312" w:hAnsi="仿宋_GB2312" w:cs="仿宋_GB2312" w:eastAsia="仿宋_GB2312"/>
                      <w:sz w:val="22"/>
                      <w:color w:val="000000"/>
                    </w:rPr>
                    <w:t xml:space="preserve"> 工作人员雨衣、领导雨伞等</w:t>
                  </w:r>
                  <w:r>
                    <w:br/>
                  </w:r>
                  <w:r>
                    <w:rPr>
                      <w:rFonts w:ascii="仿宋_GB2312" w:hAnsi="仿宋_GB2312" w:cs="仿宋_GB2312" w:eastAsia="仿宋_GB2312"/>
                      <w:sz w:val="22"/>
                      <w:color w:val="000000"/>
                    </w:rPr>
                    <w:t xml:space="preserve"> 活动执行及所有物料设计</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合同签订后至本赛事服务结束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合同执行中发生争议的，当事人双方应协商解决，协商达不成一致时，可选择仲裁解决合同争议。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2025年度完整审计报告，成立时间至提交响应文件截止时间不足1年的提供开标前一个月内基本存款账户开户银行出具的资信证明。2.社会保障资金缴纳证明：提供响应文件递交截止时间前6个月内任意一个月的社保缴费凭据或社保机构开具的社会保险参保缴费情况证明；依法不需要缴纳社会保障资金的供应商应提供相关文件证明。3.税收缴纳证明：提供响应文件递交截止 时间前6个月内任意一个月的缴费凭据；依法免税的应提供相关文件证明。供应商需在项目电子化交易系统中按要求上传相应证明文件并进行电子签章。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磋商声明书.docx 竞争性磋商承诺书.docx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在中华人民共和国境内注册，具有独立承担民事责任的能力的企业法人、其他组织或者自然人。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磋商声明书.docx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 供应商认为有必要补充说明的事宜.docx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为企业法定代表人出具，信息真实合法有效，附有法定代表人和被委托人身份证复印件且人证相符（若法定代表人直接参加则须提供法定代表人身份证明及法定代表人身份证复印件）；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磋商声明书.docx 竞争性磋商承诺书.docx 中小企业声明函 拒绝政府采购领域商业贿赂承诺书.docx 商务应答表 服务内容及服务要求应答表 标的清单 供应商应提交的相关资格证明材料 响应函 供应商认为有必要补充说明的事宜.docx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响应文件封面 磋商声明书.docx 竞争性磋商承诺书.docx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（1）只能有一个有效报价，不接受选择性报价； （2）第一次磋商报价表填写符合要求； （3）计量单位、报价货币均符合磋商文件要求； （4）第一次磋商报价未超出采购预算或磋商文件规定的最高限价； （5）第一次磋商报价没有与市场价偏差较大、低于成本、可能影响货物质量或不能诚信履约。</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响应文件内容不存在漏项或数量与要求不符合磋商文件规定情形，响应内容满足磋商文件的商务、技术等实质性要求</w:t>
            </w:r>
          </w:p>
        </w:tc>
        <w:tc>
          <w:tcPr>
            <w:tcW w:type="dxa" w:w="1661"/>
          </w:tcPr>
          <w:p>
            <w:pPr>
              <w:pStyle w:val="null3"/>
            </w:pPr>
            <w:r>
              <w:rPr>
                <w:rFonts w:ascii="仿宋_GB2312" w:hAnsi="仿宋_GB2312" w:cs="仿宋_GB2312" w:eastAsia="仿宋_GB2312"/>
              </w:rPr>
              <w:t>响应文件封面 竞争性磋商承诺书.docx 拒绝政府采购领域商业贿赂承诺书.docx 商务应答表 服务内容及服务要求应答表 响应函 供应商认为有必要补充说明的事宜.docx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合同草案条款响应</w:t>
            </w:r>
          </w:p>
        </w:tc>
        <w:tc>
          <w:tcPr>
            <w:tcW w:type="dxa" w:w="3322"/>
          </w:tcPr>
          <w:p>
            <w:pPr>
              <w:pStyle w:val="null3"/>
            </w:pPr>
            <w:r>
              <w:rPr>
                <w:rFonts w:ascii="仿宋_GB2312" w:hAnsi="仿宋_GB2312" w:cs="仿宋_GB2312" w:eastAsia="仿宋_GB2312"/>
              </w:rPr>
              <w:t>有完全理解并接受磋商文件合同草案条款要求的描述。</w:t>
            </w:r>
          </w:p>
        </w:tc>
        <w:tc>
          <w:tcPr>
            <w:tcW w:type="dxa" w:w="1661"/>
          </w:tcPr>
          <w:p>
            <w:pPr>
              <w:pStyle w:val="null3"/>
            </w:pPr>
            <w:r>
              <w:rPr>
                <w:rFonts w:ascii="仿宋_GB2312" w:hAnsi="仿宋_GB2312" w:cs="仿宋_GB2312" w:eastAsia="仿宋_GB2312"/>
              </w:rPr>
              <w:t>响应文件封面 供应商认为有必要补充说明的事宜.docx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响应文件中如含有采购人不接受的附加条件，或存在不符合磋商文件规定的其他条款则被视为无效响应。</w:t>
            </w:r>
          </w:p>
        </w:tc>
        <w:tc>
          <w:tcPr>
            <w:tcW w:type="dxa" w:w="1661"/>
          </w:tcPr>
          <w:p>
            <w:pPr>
              <w:pStyle w:val="null3"/>
            </w:pPr>
            <w:r>
              <w:rPr>
                <w:rFonts w:ascii="仿宋_GB2312" w:hAnsi="仿宋_GB2312" w:cs="仿宋_GB2312" w:eastAsia="仿宋_GB2312"/>
              </w:rPr>
              <w:t>响应文件封面 响应函 供应商认为有必要补充说明的事宜.docx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供应商针对本项目提供具体可行的总体服务方案，包含①活动策划方案②工作思路③内容安排等内容。二、评审标准：根据完整性：内容必须全面，对评审内容中的各项要求有详细描述；可实施性：切合本项目实际情况，提出清晰、合理的内容；针对性：内容能够紧扣项目实际情况，内容科学合理提供相应方案，以上3项内容无缺项、无漏项且无缺陷的得12分，其中每有一项内容存在缺项或漏项的扣4分，每项内容中每有一处存在缺陷的扣1分，该项分值扣完为止，未提供不得分。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总体执行方案</w:t>
            </w:r>
          </w:p>
        </w:tc>
        <w:tc>
          <w:tcPr>
            <w:tcW w:type="dxa" w:w="2492"/>
          </w:tcPr>
          <w:p>
            <w:pPr>
              <w:pStyle w:val="null3"/>
            </w:pPr>
            <w:r>
              <w:rPr>
                <w:rFonts w:ascii="仿宋_GB2312" w:hAnsi="仿宋_GB2312" w:cs="仿宋_GB2312" w:eastAsia="仿宋_GB2312"/>
              </w:rPr>
              <w:t>一、评审内容：供应商针对本项目提供具体可行的总体执行方案，包含①团队组建方案②火炬传递实施方案③人员培训方案等内容。二、评审标准：根据完整性：内容必须全面，对评审内容中的各项要求有详细描述；可实施性：切合本项目实际情况，提出清晰、合理的内容；针对性：内容能够紧扣项目实际情况，内容科学合理提供相应方案，以上3项内容无缺项、无漏项且无缺陷的得12分，其中每有一项内容存在缺项或漏项的扣4分，每项内容中每有一处存在缺陷的扣1分，该项分值扣完为止，未提供不得分。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供应商针对本项目提供具体可行的进度保证措施，包含①进度安排②进度保障措施等内容。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一、评审内容：供应商针对本项目提供具体可行的服务质量保障，包含①质量保证措施；②项目管理制度等内容。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6分，其中每有一项内容存在缺项或漏项的扣3分，每项内容中每有一处存在缺陷的扣1分，该项分值扣完为止，未提供不得分。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对本项目服务工作中的常见问题进行梳理，具有良好的解决方案并及时向采购人提出合理化建议，每提供一条有效的建议得2分，满分8分。不提供不得分。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3分。无承诺不得分。2、承诺：若人员因事、病不能及时上岗时，请调其他服务人员补充，确保各项服务工作正常进行，得3分。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应急预案及安全保障措施</w:t>
            </w:r>
          </w:p>
        </w:tc>
        <w:tc>
          <w:tcPr>
            <w:tcW w:type="dxa" w:w="2492"/>
          </w:tcPr>
          <w:p>
            <w:pPr>
              <w:pStyle w:val="null3"/>
            </w:pPr>
            <w:r>
              <w:rPr>
                <w:rFonts w:ascii="仿宋_GB2312" w:hAnsi="仿宋_GB2312" w:cs="仿宋_GB2312" w:eastAsia="仿宋_GB2312"/>
              </w:rPr>
              <w:t>一、评审内容：供应商针对本项目提供具体可行的应急预案及安全保障措施，包含①应急预案②安全保障措施等内容。二、评审标准：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4分，其中每有一项内容存在缺项或漏项的扣2分，每项内容中每有一处存在缺陷的扣1分，该项分值扣完为止，未提供不得分。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配置不少于8人，得4分，每增加1人得2分，最高加8分，此项满分12分。2、项目实施团队人员具有省级（含）以上综合性体育赛会火炬传递运行团队经验，需提供工作岗位履历、赛会证件等证明资料，每提供1人得2分，满分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拟投入本项目人员力量配备.docx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供应商提供2023年7月1日至今具有类似项目业绩；磋商文件中需附合同复印件并加盖公章，以合同签订时间为准。每提供1个得2分，满分10分。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报价得分=（磋商基准价/最终磋商报价）×20的公式计算得分。3.磋商报价不完整的，不进入评标标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详见附件：磋商声明书.docx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详见附件：竞争性磋商承诺书.docx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详见附件：拟投入本项目人员力量配备.docx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