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版本号：CGZC-2026-06320260708002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2026-2027年浐灞渭河岸线绿化养护服务项目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CGZC-2026-063</w:t>
      </w:r>
      <w:r>
        <w:br/>
      </w:r>
      <w:r>
        <w:br/>
      </w:r>
      <w:r>
        <w:br/>
      </w:r>
    </w:p>
    <w:p>
      <w:pPr>
        <w:pStyle w:val="null3"/>
        <w:jc w:val="center"/>
        <w:outlineLvl w:val="2"/>
      </w:pPr>
      <w:r>
        <w:rPr>
          <w:rFonts w:ascii="仿宋_GB2312" w:hAnsi="仿宋_GB2312" w:cs="仿宋_GB2312" w:eastAsia="仿宋_GB2312"/>
          <w:sz w:val="28"/>
          <w:b/>
        </w:rPr>
        <w:t>西安浐灞国际港生态环境局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西安浐灞国际港生态环境局</w:t>
      </w:r>
      <w:r>
        <w:rPr>
          <w:rFonts w:ascii="仿宋_GB2312" w:hAnsi="仿宋_GB2312" w:cs="仿宋_GB2312" w:eastAsia="仿宋_GB2312"/>
        </w:rPr>
        <w:t>委托，拟对</w:t>
      </w:r>
      <w:r>
        <w:rPr>
          <w:rFonts w:ascii="仿宋_GB2312" w:hAnsi="仿宋_GB2312" w:cs="仿宋_GB2312" w:eastAsia="仿宋_GB2312"/>
        </w:rPr>
        <w:t>2026-2027年浐灞渭河岸线绿化养护服务项目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2026-2027年浐灞渭河岸线绿化养护服务项目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2026-2027年浐灞渭河岸线绿化养护服务项目，具体详见采购文件第三章。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浐灞商务中心一期</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029-83595907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采购包1：12,984,000.00元</w:t>
            </w:r>
          </w:p>
          <w:p>
            <w:pPr>
              <w:pStyle w:val="null3"/>
            </w:pPr>
            <w:r>
              <w:rPr>
                <w:rFonts w:ascii="仿宋_GB2312" w:hAnsi="仿宋_GB2312" w:cs="仿宋_GB2312" w:eastAsia="仿宋_GB2312"/>
              </w:rPr>
              <w:t>采购包2：7,843,000.00元</w:t>
            </w:r>
          </w:p>
          <w:p>
            <w:pPr>
              <w:pStyle w:val="null3"/>
            </w:pPr>
            <w:r>
              <w:rPr>
                <w:rFonts w:ascii="仿宋_GB2312" w:hAnsi="仿宋_GB2312" w:cs="仿宋_GB2312" w:eastAsia="仿宋_GB2312"/>
              </w:rPr>
              <w:t>采购包3：4,393,000.00元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代理服务费收费标准：参照国家计委颁发的《招标代理服务收费管理暂行办法》（计价格[2002]1980号）和财政部颁发的《政府采购代理机构管理暂行办法》(财库[2018]2号)的有关规定下浮10%执行。 由中标人承担招标代理服务费，中标单位在领取中标通知书前，须向采购代理机构一次性支付招标代理服务费。 开户名称：陕西纵横项目管理有限公司 开户银行：浙商银行股份有限公司西安未央路支行 账 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西安浐灞国际港生态环境局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西安浐灞国际港生态环境局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联系人：李盟</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00"/>
        </w:rPr>
        <w:t>2026-2027年浐灞渭河岸线绿化养护服务项目</w:t>
      </w:r>
      <w:r>
        <w:rPr>
          <w:rFonts w:ascii="仿宋_GB2312" w:hAnsi="仿宋_GB2312" w:cs="仿宋_GB2312" w:eastAsia="仿宋_GB2312"/>
          <w:sz w:val="21"/>
          <w:color w:val="000000"/>
        </w:rPr>
        <w:t>，具体详见项目需求。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12,984,000.00</w:t>
      </w:r>
    </w:p>
    <w:p>
      <w:pPr>
        <w:pStyle w:val="null3"/>
      </w:pPr>
      <w:r>
        <w:rPr>
          <w:rFonts w:ascii="仿宋_GB2312" w:hAnsi="仿宋_GB2312" w:cs="仿宋_GB2312" w:eastAsia="仿宋_GB2312"/>
        </w:rPr>
        <w:t>采购包最高限价（元）: 12,983,500.00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2026-2027年浐灞渭河岸线绿化养护服务项目（合同包1）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12,984,000.00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7,843,000.00</w:t>
      </w:r>
    </w:p>
    <w:p>
      <w:pPr>
        <w:pStyle w:val="null3"/>
      </w:pPr>
      <w:r>
        <w:rPr>
          <w:rFonts w:ascii="仿宋_GB2312" w:hAnsi="仿宋_GB2312" w:cs="仿宋_GB2312" w:eastAsia="仿宋_GB2312"/>
        </w:rPr>
        <w:t>采购包最高限价（元）: 7,843,000.00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2026-2027年浐灞渭河岸线绿化养护服务项目（合同包2）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7,843,000.00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4,393,000.00</w:t>
      </w:r>
    </w:p>
    <w:p>
      <w:pPr>
        <w:pStyle w:val="null3"/>
      </w:pPr>
      <w:r>
        <w:rPr>
          <w:rFonts w:ascii="仿宋_GB2312" w:hAnsi="仿宋_GB2312" w:cs="仿宋_GB2312" w:eastAsia="仿宋_GB2312"/>
        </w:rPr>
        <w:t>采购包最高限价（元）: 4,393,000.00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2026-2027年浐灞渭河岸线绿化养护服务项目（合同包3）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4,393,000.00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标的名称：2026-2027年浐灞渭河岸线绿化养护服务项目（合同包1）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left"/>
            </w:pPr>
            <w:r>
              <w:rPr>
                <w:rFonts w:ascii="仿宋_GB2312" w:hAnsi="仿宋_GB2312" w:cs="仿宋_GB2312" w:eastAsia="仿宋_GB2312"/>
                <w:sz w:val="21"/>
                <w:color w:val="000000"/>
              </w:rPr>
              <w:t>2026-2027年浐灞渭河岸线绿化养护服务，主要包括：灞河右岸（北三环至秦汉大道）、灞河右岸（秦汉大道至灞河入渭口）、灞河滩区绿化、渭河南岸绿带、渭河河堤路（灞河入渭口至鹿苑大道段）等区域约208</w:t>
            </w:r>
            <w:r>
              <w:rPr>
                <w:rFonts w:ascii="仿宋_GB2312" w:hAnsi="仿宋_GB2312" w:cs="仿宋_GB2312" w:eastAsia="仿宋_GB2312"/>
                <w:sz w:val="21"/>
                <w:color w:val="000000"/>
              </w:rPr>
              <w:t>4000</w:t>
            </w:r>
            <w:r>
              <w:rPr>
                <w:rFonts w:ascii="仿宋_GB2312" w:hAnsi="仿宋_GB2312" w:cs="仿宋_GB2312" w:eastAsia="仿宋_GB2312"/>
                <w:sz w:val="21"/>
                <w:color w:val="000000"/>
              </w:rPr>
              <w:t>㎡绿地管理、养护工作。</w:t>
            </w:r>
          </w:p>
          <w:p>
            <w:pPr>
              <w:pStyle w:val="null3"/>
              <w:jc w:val="left"/>
            </w:pPr>
            <w:r>
              <w:rPr>
                <w:rFonts w:ascii="仿宋_GB2312" w:hAnsi="仿宋_GB2312" w:cs="仿宋_GB2312" w:eastAsia="仿宋_GB2312"/>
                <w:sz w:val="21"/>
                <w:b/>
                <w:color w:val="000000"/>
              </w:rPr>
              <w:t>二、养护清单及单价限价</w:t>
            </w:r>
          </w:p>
          <w:tbl>
            <w:tblPr>
              <w:tblInd w:type="dxa" w:w="120"/>
              <w:tblBorders>
                <w:top w:val="none" w:color="000000" w:sz="4"/>
                <w:left w:val="none" w:color="000000" w:sz="4"/>
                <w:bottom w:val="none" w:color="000000" w:sz="4"/>
                <w:right w:val="none" w:color="000000" w:sz="4"/>
                <w:insideH w:val="none"/>
                <w:insideV w:val="none"/>
              </w:tblBorders>
            </w:tblPr>
            <w:tblGrid>
              <w:gridCol w:w="234"/>
              <w:gridCol w:w="1028"/>
              <w:gridCol w:w="492"/>
              <w:gridCol w:w="799"/>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养护服务名称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暂定面积（㎡）</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单价最高限价</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/㎡/年）</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绿地养护服务</w:t>
                  </w:r>
                  <w:r>
                    <w:rPr>
                      <w:rFonts w:ascii="仿宋_GB2312" w:hAnsi="仿宋_GB2312" w:cs="仿宋_GB2312" w:eastAsia="仿宋_GB2312"/>
                      <w:sz w:val="21"/>
                      <w:color w:val="000000"/>
                    </w:rPr>
                    <w:t>（一级绿地）</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479000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绿地养护服务（</w:t>
                  </w:r>
                  <w:r>
                    <w:rPr>
                      <w:rFonts w:ascii="仿宋_GB2312" w:hAnsi="仿宋_GB2312" w:cs="仿宋_GB2312" w:eastAsia="仿宋_GB2312"/>
                      <w:sz w:val="21"/>
                      <w:color w:val="000000"/>
                    </w:rPr>
                    <w:t>二级绿地</w:t>
                  </w:r>
                  <w:r>
                    <w:rPr>
                      <w:rFonts w:ascii="仿宋_GB2312" w:hAnsi="仿宋_GB2312" w:cs="仿宋_GB2312" w:eastAsia="仿宋_GB2312"/>
                      <w:sz w:val="21"/>
                      <w:color w:val="000000"/>
                    </w:rPr>
                    <w:t>）</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1548000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防护林带</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57000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预留金</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1项</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1691000.00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/年</w:t>
                  </w:r>
                </w:p>
              </w:tc>
            </w:tr>
          </w:tbl>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①预留金用于本项目合同约定养护范围内产生的补栽、维修、提升改造等费用，最终价款以采购人最终审定为准，该费用为不可竞争费用，供应商须按给定费用填报。未按给定费用填报的，按无效标处理。②投标报价超过采购预算、单价最高限价的，按无效标处理。最终根据实际工程量与中标单价据实结算。</w:t>
            </w:r>
          </w:p>
          <w:p>
            <w:pPr>
              <w:pStyle w:val="null3"/>
              <w:jc w:val="both"/>
            </w:pPr>
            <w:r>
              <w:rPr>
                <w:rFonts w:ascii="仿宋_GB2312" w:hAnsi="仿宋_GB2312" w:cs="仿宋_GB2312" w:eastAsia="仿宋_GB2312"/>
                <w:sz w:val="21"/>
                <w:b/>
              </w:rPr>
              <w:t>三、养护服务要求</w:t>
            </w:r>
          </w:p>
          <w:p>
            <w:pPr>
              <w:pStyle w:val="null3"/>
            </w:pPr>
            <w:r>
              <w:rPr>
                <w:rFonts w:ascii="仿宋_GB2312" w:hAnsi="仿宋_GB2312" w:cs="仿宋_GB2312" w:eastAsia="仿宋_GB2312"/>
                <w:sz w:val="21"/>
              </w:rPr>
              <w:t>养护服务要求按照《西安浐灞国际港园林绿化养护管理标准》、《西安浐灞国际港绿化养护管理手册》执行，采购人对供应商提供的养护服务考核按照《西安浐灞国际港绿地管护工作考评办法》执行，</w:t>
            </w:r>
            <w:r>
              <w:rPr>
                <w:rFonts w:ascii="仿宋_GB2312" w:hAnsi="仿宋_GB2312" w:cs="仿宋_GB2312" w:eastAsia="仿宋_GB2312"/>
                <w:sz w:val="21"/>
              </w:rPr>
              <w:t>具体内容详见第</w:t>
            </w:r>
            <w:r>
              <w:rPr>
                <w:rFonts w:ascii="仿宋_GB2312" w:hAnsi="仿宋_GB2312" w:cs="仿宋_GB2312" w:eastAsia="仿宋_GB2312"/>
                <w:sz w:val="21"/>
              </w:rPr>
              <w:t>七</w:t>
            </w:r>
            <w:r>
              <w:rPr>
                <w:rFonts w:ascii="仿宋_GB2312" w:hAnsi="仿宋_GB2312" w:cs="仿宋_GB2312" w:eastAsia="仿宋_GB2312"/>
                <w:sz w:val="21"/>
              </w:rPr>
              <w:t>章</w:t>
            </w:r>
            <w:r>
              <w:rPr>
                <w:rFonts w:ascii="仿宋_GB2312" w:hAnsi="仿宋_GB2312" w:cs="仿宋_GB2312" w:eastAsia="仿宋_GB2312"/>
                <w:sz w:val="21"/>
              </w:rPr>
              <w:t>拟签订采购</w:t>
            </w:r>
            <w:r>
              <w:rPr>
                <w:rFonts w:ascii="仿宋_GB2312" w:hAnsi="仿宋_GB2312" w:cs="仿宋_GB2312" w:eastAsia="仿宋_GB2312"/>
                <w:sz w:val="21"/>
              </w:rPr>
              <w:t>合同文本</w:t>
            </w:r>
            <w:r>
              <w:rPr>
                <w:rFonts w:ascii="仿宋_GB2312" w:hAnsi="仿宋_GB2312" w:cs="仿宋_GB2312" w:eastAsia="仿宋_GB2312"/>
                <w:sz w:val="21"/>
              </w:rPr>
              <w:t>-附件。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标的名称：2026-2027年浐灞渭河岸线绿化养护服务项目（合同包2）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left"/>
            </w:pPr>
            <w:r>
              <w:rPr>
                <w:rFonts w:ascii="仿宋_GB2312" w:hAnsi="仿宋_GB2312" w:cs="仿宋_GB2312" w:eastAsia="仿宋_GB2312"/>
                <w:sz w:val="21"/>
                <w:color w:val="000000"/>
              </w:rPr>
              <w:t>2026-2027年浐灞渭河岸线绿化养护服务，主要包括：灞河左岸（欧亚一路至秦汉大道）</w:t>
            </w:r>
            <w:r>
              <w:rPr>
                <w:rFonts w:ascii="仿宋_GB2312" w:hAnsi="仿宋_GB2312" w:cs="仿宋_GB2312" w:eastAsia="仿宋_GB2312"/>
                <w:sz w:val="21"/>
                <w:color w:val="000000"/>
              </w:rPr>
              <w:t>、灞河左岸（秦汉大道至湿地公园）、灞河左岸（柳亭路至北三环）</w:t>
            </w:r>
            <w:r>
              <w:rPr>
                <w:rFonts w:ascii="仿宋_GB2312" w:hAnsi="仿宋_GB2312" w:cs="仿宋_GB2312" w:eastAsia="仿宋_GB2312"/>
                <w:sz w:val="21"/>
                <w:color w:val="000000"/>
              </w:rPr>
              <w:t>等区域约</w:t>
            </w:r>
            <w:r>
              <w:rPr>
                <w:rFonts w:ascii="仿宋_GB2312" w:hAnsi="仿宋_GB2312" w:cs="仿宋_GB2312" w:eastAsia="仿宋_GB2312"/>
                <w:sz w:val="21"/>
                <w:color w:val="000000"/>
              </w:rPr>
              <w:t>1000000㎡绿地管理、养护工作。</w:t>
            </w:r>
          </w:p>
          <w:p>
            <w:pPr>
              <w:pStyle w:val="null3"/>
              <w:jc w:val="left"/>
            </w:pPr>
            <w:r>
              <w:rPr>
                <w:rFonts w:ascii="仿宋_GB2312" w:hAnsi="仿宋_GB2312" w:cs="仿宋_GB2312" w:eastAsia="仿宋_GB2312"/>
                <w:sz w:val="21"/>
                <w:b/>
                <w:color w:val="000000"/>
              </w:rPr>
              <w:t>二、养护清单及单价限价</w:t>
            </w:r>
          </w:p>
          <w:tbl>
            <w:tblPr>
              <w:tblInd w:type="dxa" w:w="120"/>
              <w:tblBorders>
                <w:top w:val="none" w:color="000000" w:sz="4"/>
                <w:left w:val="none" w:color="000000" w:sz="4"/>
                <w:bottom w:val="none" w:color="000000" w:sz="4"/>
                <w:right w:val="none" w:color="000000" w:sz="4"/>
                <w:insideH w:val="none"/>
                <w:insideV w:val="none"/>
              </w:tblBorders>
            </w:tblPr>
            <w:tblGrid>
              <w:gridCol w:w="234"/>
              <w:gridCol w:w="1028"/>
              <w:gridCol w:w="492"/>
              <w:gridCol w:w="799"/>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养护服务名称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暂定面积（㎡）</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单价最高限价</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/㎡/年）</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绿地养护服务（</w:t>
                  </w:r>
                  <w:r>
                    <w:rPr>
                      <w:rFonts w:ascii="仿宋_GB2312" w:hAnsi="仿宋_GB2312" w:cs="仿宋_GB2312" w:eastAsia="仿宋_GB2312"/>
                      <w:sz w:val="21"/>
                      <w:color w:val="000000"/>
                    </w:rPr>
                    <w:t>一级绿地</w:t>
                  </w:r>
                  <w:r>
                    <w:rPr>
                      <w:rFonts w:ascii="仿宋_GB2312" w:hAnsi="仿宋_GB2312" w:cs="仿宋_GB2312" w:eastAsia="仿宋_GB2312"/>
                      <w:sz w:val="21"/>
                      <w:color w:val="000000"/>
                    </w:rPr>
                    <w:t>）</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910000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绿地养护服务（</w:t>
                  </w:r>
                  <w:r>
                    <w:rPr>
                      <w:rFonts w:ascii="仿宋_GB2312" w:hAnsi="仿宋_GB2312" w:cs="仿宋_GB2312" w:eastAsia="仿宋_GB2312"/>
                      <w:sz w:val="21"/>
                      <w:color w:val="000000"/>
                    </w:rPr>
                    <w:t>二级绿地</w:t>
                  </w:r>
                  <w:r>
                    <w:rPr>
                      <w:rFonts w:ascii="仿宋_GB2312" w:hAnsi="仿宋_GB2312" w:cs="仿宋_GB2312" w:eastAsia="仿宋_GB2312"/>
                      <w:sz w:val="21"/>
                      <w:color w:val="000000"/>
                    </w:rPr>
                    <w:t>）</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预留金</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1项</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1023000.00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/年</w:t>
                  </w:r>
                </w:p>
              </w:tc>
            </w:tr>
          </w:tbl>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①预留金用于本项目合同约定养护范围内产生的补栽、维修、提升改造等费用，最终价款以采购人最终审定为准，该费用为不可竞争费用，供应商须按给定费用填报。未按给定费用填报的，按无效标处理。②投标报价超过采购预算、单价最高限价的，按无效标处理。最终根据实际工程量与中标单价据实结算。</w:t>
            </w:r>
          </w:p>
          <w:p>
            <w:pPr>
              <w:pStyle w:val="null3"/>
              <w:jc w:val="both"/>
            </w:pPr>
            <w:r>
              <w:rPr>
                <w:rFonts w:ascii="仿宋_GB2312" w:hAnsi="仿宋_GB2312" w:cs="仿宋_GB2312" w:eastAsia="仿宋_GB2312"/>
                <w:sz w:val="21"/>
                <w:b/>
              </w:rPr>
              <w:t>三、养护服务要求</w:t>
            </w:r>
          </w:p>
          <w:p>
            <w:pPr>
              <w:pStyle w:val="null3"/>
            </w:pPr>
            <w:r>
              <w:rPr>
                <w:rFonts w:ascii="仿宋_GB2312" w:hAnsi="仿宋_GB2312" w:cs="仿宋_GB2312" w:eastAsia="仿宋_GB2312"/>
                <w:sz w:val="21"/>
              </w:rPr>
              <w:t>养护服务要求按照《西安浐灞国际港园林绿化养护管理标准》、《西安浐灞国际港绿化养护管理手册》执行，采购人对供应商提供的养护服务考核按照《西安浐灞国际港绿地管护工作考评办法》执行，</w:t>
            </w:r>
            <w:r>
              <w:rPr>
                <w:rFonts w:ascii="仿宋_GB2312" w:hAnsi="仿宋_GB2312" w:cs="仿宋_GB2312" w:eastAsia="仿宋_GB2312"/>
                <w:sz w:val="21"/>
              </w:rPr>
              <w:t>具体内容详见第</w:t>
            </w:r>
            <w:r>
              <w:rPr>
                <w:rFonts w:ascii="仿宋_GB2312" w:hAnsi="仿宋_GB2312" w:cs="仿宋_GB2312" w:eastAsia="仿宋_GB2312"/>
                <w:sz w:val="21"/>
              </w:rPr>
              <w:t>七</w:t>
            </w:r>
            <w:r>
              <w:rPr>
                <w:rFonts w:ascii="仿宋_GB2312" w:hAnsi="仿宋_GB2312" w:cs="仿宋_GB2312" w:eastAsia="仿宋_GB2312"/>
                <w:sz w:val="21"/>
              </w:rPr>
              <w:t>章</w:t>
            </w:r>
            <w:r>
              <w:rPr>
                <w:rFonts w:ascii="仿宋_GB2312" w:hAnsi="仿宋_GB2312" w:cs="仿宋_GB2312" w:eastAsia="仿宋_GB2312"/>
                <w:sz w:val="21"/>
              </w:rPr>
              <w:t>拟签订采购</w:t>
            </w:r>
            <w:r>
              <w:rPr>
                <w:rFonts w:ascii="仿宋_GB2312" w:hAnsi="仿宋_GB2312" w:cs="仿宋_GB2312" w:eastAsia="仿宋_GB2312"/>
                <w:sz w:val="21"/>
              </w:rPr>
              <w:t>合同文本</w:t>
            </w:r>
            <w:r>
              <w:rPr>
                <w:rFonts w:ascii="仿宋_GB2312" w:hAnsi="仿宋_GB2312" w:cs="仿宋_GB2312" w:eastAsia="仿宋_GB2312"/>
                <w:sz w:val="21"/>
              </w:rPr>
              <w:t>-附件。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标的名称：2026-2027年浐灞渭河岸线绿化养护服务项目（合同包3）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left"/>
            </w:pPr>
            <w:r>
              <w:rPr>
                <w:rFonts w:ascii="仿宋_GB2312" w:hAnsi="仿宋_GB2312" w:cs="仿宋_GB2312" w:eastAsia="仿宋_GB2312"/>
                <w:sz w:val="21"/>
                <w:color w:val="000000"/>
              </w:rPr>
              <w:t>2026-2027年浐灞渭河岸线绿化养护服务，主要包括：浐河两岸（欧亚一路至广安路）</w:t>
            </w:r>
            <w:r>
              <w:rPr>
                <w:rFonts w:ascii="仿宋_GB2312" w:hAnsi="仿宋_GB2312" w:cs="仿宋_GB2312" w:eastAsia="仿宋_GB2312"/>
                <w:sz w:val="21"/>
                <w:color w:val="000000"/>
              </w:rPr>
              <w:t>、</w:t>
            </w:r>
            <w:r>
              <w:rPr>
                <w:rFonts w:ascii="仿宋_GB2312" w:hAnsi="仿宋_GB2312" w:cs="仿宋_GB2312" w:eastAsia="仿宋_GB2312"/>
                <w:sz w:val="21"/>
                <w:color w:val="000000"/>
              </w:rPr>
              <w:t>浐河两岸（桃花潭至雁长交接）等区域约</w:t>
            </w:r>
            <w:r>
              <w:rPr>
                <w:rFonts w:ascii="仿宋_GB2312" w:hAnsi="仿宋_GB2312" w:cs="仿宋_GB2312" w:eastAsia="仿宋_GB2312"/>
                <w:sz w:val="21"/>
                <w:color w:val="000000"/>
              </w:rPr>
              <w:t>700000㎡绿地管理、养护工作。</w:t>
            </w:r>
          </w:p>
          <w:p>
            <w:pPr>
              <w:pStyle w:val="null3"/>
              <w:jc w:val="left"/>
            </w:pPr>
            <w:r>
              <w:rPr>
                <w:rFonts w:ascii="仿宋_GB2312" w:hAnsi="仿宋_GB2312" w:cs="仿宋_GB2312" w:eastAsia="仿宋_GB2312"/>
                <w:sz w:val="21"/>
                <w:b/>
                <w:color w:val="000000"/>
              </w:rPr>
              <w:t>二、养护清单及单价限价</w:t>
            </w:r>
          </w:p>
          <w:tbl>
            <w:tblPr>
              <w:tblInd w:type="dxa" w:w="120"/>
              <w:tblBorders>
                <w:top w:val="none" w:color="000000" w:sz="4"/>
                <w:left w:val="none" w:color="000000" w:sz="4"/>
                <w:bottom w:val="none" w:color="000000" w:sz="4"/>
                <w:right w:val="none" w:color="000000" w:sz="4"/>
                <w:insideH w:val="none"/>
                <w:insideV w:val="none"/>
              </w:tblBorders>
            </w:tblPr>
            <w:tblGrid>
              <w:gridCol w:w="234"/>
              <w:gridCol w:w="1028"/>
              <w:gridCol w:w="492"/>
              <w:gridCol w:w="799"/>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养护服务名称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暂定面积（㎡）</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单价最高限价</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/㎡/年）</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绿地养护服务（</w:t>
                  </w:r>
                  <w:r>
                    <w:rPr>
                      <w:rFonts w:ascii="仿宋_GB2312" w:hAnsi="仿宋_GB2312" w:cs="仿宋_GB2312" w:eastAsia="仿宋_GB2312"/>
                      <w:sz w:val="21"/>
                      <w:color w:val="000000"/>
                    </w:rPr>
                    <w:t>一级绿地</w:t>
                  </w:r>
                  <w:r>
                    <w:rPr>
                      <w:rFonts w:ascii="仿宋_GB2312" w:hAnsi="仿宋_GB2312" w:cs="仿宋_GB2312" w:eastAsia="仿宋_GB2312"/>
                      <w:sz w:val="21"/>
                      <w:color w:val="000000"/>
                    </w:rPr>
                    <w:t>）</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绿地养护服务（</w:t>
                  </w:r>
                  <w:r>
                    <w:rPr>
                      <w:rFonts w:ascii="仿宋_GB2312" w:hAnsi="仿宋_GB2312" w:cs="仿宋_GB2312" w:eastAsia="仿宋_GB2312"/>
                      <w:sz w:val="21"/>
                      <w:color w:val="000000"/>
                    </w:rPr>
                    <w:t>二级绿地</w:t>
                  </w:r>
                  <w:r>
                    <w:rPr>
                      <w:rFonts w:ascii="仿宋_GB2312" w:hAnsi="仿宋_GB2312" w:cs="仿宋_GB2312" w:eastAsia="仿宋_GB2312"/>
                      <w:sz w:val="21"/>
                      <w:color w:val="000000"/>
                    </w:rPr>
                    <w:t>）</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540000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预留金</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1项</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573000.00</w:t>
                  </w:r>
                  <w:r>
                    <w:rPr>
                      <w:rFonts w:ascii="仿宋_GB2312" w:hAnsi="仿宋_GB2312" w:cs="仿宋_GB2312" w:eastAsia="仿宋_GB2312"/>
                      <w:sz w:val="21"/>
                      <w:color w:val="000000"/>
                    </w:rPr>
                    <w:t>元</w:t>
                  </w:r>
                  <w:r>
                    <w:rPr>
                      <w:rFonts w:ascii="仿宋_GB2312" w:hAnsi="仿宋_GB2312" w:cs="仿宋_GB2312" w:eastAsia="仿宋_GB2312"/>
                      <w:sz w:val="21"/>
                      <w:color w:val="000000"/>
                    </w:rPr>
                    <w:t>/年</w:t>
                  </w:r>
                </w:p>
              </w:tc>
            </w:tr>
          </w:tbl>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①预留金用于本项目合同约定养护范围内产生的补栽、维修、提升改造等费用，最终价款以采购人最终审定为准，该费用为不可竞争费用，供应商须按给定费用填报。未按给定费用填报的，按无效标处理。②投标报价超过采购预算、单价最高限价的，按无效标处理。最终根据实际工程量与中标单价据实结算。</w:t>
            </w:r>
          </w:p>
          <w:p>
            <w:pPr>
              <w:pStyle w:val="null3"/>
              <w:jc w:val="both"/>
            </w:pPr>
            <w:r>
              <w:rPr>
                <w:rFonts w:ascii="仿宋_GB2312" w:hAnsi="仿宋_GB2312" w:cs="仿宋_GB2312" w:eastAsia="仿宋_GB2312"/>
                <w:sz w:val="21"/>
                <w:b/>
              </w:rPr>
              <w:t>三、养护服务要求</w:t>
            </w:r>
          </w:p>
          <w:p>
            <w:pPr>
              <w:pStyle w:val="null3"/>
            </w:pPr>
            <w:r>
              <w:rPr>
                <w:rFonts w:ascii="仿宋_GB2312" w:hAnsi="仿宋_GB2312" w:cs="仿宋_GB2312" w:eastAsia="仿宋_GB2312"/>
                <w:sz w:val="21"/>
              </w:rPr>
              <w:t>养护服务要求按照《西安浐灞国际港园林绿化养护管理标准》、《西安浐灞国际港绿化养护管理手册》执行，采购人对供应商提供的养护服务考核按照《西安浐灞国际港绿地管护工作考评办法》执行，</w:t>
            </w:r>
            <w:r>
              <w:rPr>
                <w:rFonts w:ascii="仿宋_GB2312" w:hAnsi="仿宋_GB2312" w:cs="仿宋_GB2312" w:eastAsia="仿宋_GB2312"/>
                <w:sz w:val="21"/>
              </w:rPr>
              <w:t>具体内容详见第</w:t>
            </w:r>
            <w:r>
              <w:rPr>
                <w:rFonts w:ascii="仿宋_GB2312" w:hAnsi="仿宋_GB2312" w:cs="仿宋_GB2312" w:eastAsia="仿宋_GB2312"/>
                <w:sz w:val="21"/>
              </w:rPr>
              <w:t>七</w:t>
            </w:r>
            <w:r>
              <w:rPr>
                <w:rFonts w:ascii="仿宋_GB2312" w:hAnsi="仿宋_GB2312" w:cs="仿宋_GB2312" w:eastAsia="仿宋_GB2312"/>
                <w:sz w:val="21"/>
              </w:rPr>
              <w:t>章</w:t>
            </w:r>
            <w:r>
              <w:rPr>
                <w:rFonts w:ascii="仿宋_GB2312" w:hAnsi="仿宋_GB2312" w:cs="仿宋_GB2312" w:eastAsia="仿宋_GB2312"/>
                <w:sz w:val="21"/>
              </w:rPr>
              <w:t>拟签订采购</w:t>
            </w:r>
            <w:r>
              <w:rPr>
                <w:rFonts w:ascii="仿宋_GB2312" w:hAnsi="仿宋_GB2312" w:cs="仿宋_GB2312" w:eastAsia="仿宋_GB2312"/>
                <w:sz w:val="21"/>
              </w:rPr>
              <w:t>合同文本</w:t>
            </w:r>
            <w:r>
              <w:rPr>
                <w:rFonts w:ascii="仿宋_GB2312" w:hAnsi="仿宋_GB2312" w:cs="仿宋_GB2312" w:eastAsia="仿宋_GB2312"/>
                <w:sz w:val="21"/>
              </w:rPr>
              <w:t>-附件。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末，乙方向甲方申报本季度养护费用，包含既有面积养护、新增面积养护，甲方核定完成后，支付本次核定费用的90%。每半年乙方申报一次使用预留金的新增工作内容的费用，按照甲方出具的结算报告的金额100%支付。以上季度、半年计算方法为:自合同生效之日起，计算。如:2026年8月11日至2026年11月10日为一个季度。合同期结束，甲乙双方对所有完成内容进行结算，并支付剩余费用;乙方应向甲方出具书面付款申请(注明开户行及账户信息)以及符合国家财税规定的增值税发票，，达到付款条件起30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（1）服务标准：绿化养护管理质量应达到国家及行业标准，并满足国家、省、市绿化养护相关文件标准及《西安浐灞国际港园林绿化养护管理标准》、《西安浐灞国际港绿地管护工作考评办法》。 （2）付款条件说明：付款条件说明（上述“3.3.5.支付约定”付款格式为制式模板，以第七章 拟签订采购合同文本付款方式为准）： （3）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 （4）项目属性：服务。 （5）本项目所属行业为：其他未列明行业。从业人员300人以下的为中小微型企业。其中，从业人员100人及以上的为中型企业；从业人员10人及以上的为小型企业；从业人员10人以下的为微型企业。收入300万元及以上的为小型企业；从业人员20人以下或营业收入300万元以下的为微型企业。 （6）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（7）本项目是否属于信用担保试点范围：否 （8）若为授权代表参加投标，投标文件中需提供被授权代表开标前三个月内任意一个月在本单位的社保缴纳证明。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投标截止时间前6个月内任意时段的依法缴纳税收的相关凭据（时间以税款所属日期为准），依法免税或无须缴纳税收的供应商应提供相关证明材料；3、提供投标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财务状况报告：提供2025年度的财务审计报告或开标前3个月内供应商基本存款账户开户银行出具的资信证明及开户许可证（基本存款账户信息）。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投标截止时间前6个月内任意时段的依法缴纳税收的相关凭据（时间以税款所属日期为准），依法免税或无须缴纳税收的供应商应提供相关证明材料；3、提供投标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财务状况报告：提供2025年度的财务审计报告或开标前3个月内供应商基本存款账户开户银行出具的资信证明及开户许可证（基本存款账户信息）。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投标截止时间前6个月内任意时段的依法缴纳税收的相关凭据（时间以税款所属日期为准），依法免税或无须缴纳税收的供应商应提供相关证明材料；3、提供投标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财务状况报告：提供2025年度的财务审计报告或开标前3个月内供应商基本存款账户开户银行出具的资信证明及开户许可证（基本存款账户信息）。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投标方案 分项报价表 中小企业声明函 业绩 商务条款偏离表 资格证明文件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投标方案 分项报价表 中小企业声明函 业绩 商务条款偏离表 资格证明文件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投标方案 分项报价表 中小企业声明函 业绩 商务条款偏离表 资格证明文件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投标方案 分项报价表 中小企业声明函 业绩 商务条款偏离表 资格证明文件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投标方案 分项报价表 中小企业声明函 业绩 商务条款偏离表 资格证明文件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投标方案 分项报价表 业绩 中小企业声明函 商务条款偏离表 资格证明文件 投标函 残疾人福利性单位声明函 其它说明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一、评审内容 针对项目具体情况制定详细的绿化养护服务方案，方案内容包含：①项目区域内的绿化养护服务方案（包括浇水、除草、修剪、施肥、病虫害防治等）；②绿化养护作业工作组织方案；③设施维护管理方案；④重难点分析及解决措施。 二、评审标准 1.完整性：方案必须全面，对评审内容中的各项要求有详细描述； 2.可实施性：切合本项目实际情况，实施步骤清晰、合理； 3.针对性：方案能够紧扣项目实际情况，内容科学合理。 三、赋分标准（满分12分） ①项目区域内的绿化养护服务方案（包括浇水、除草、修剪、施肥、病虫害防治等）：每完全满足一个评审标准得1分，有瑕疵得0.5 分，有缺项漏项得 0 分。满分3分； ②绿化养护作业工作组织方案:每完全满足一个评审标准得1分，有瑕疵得0.5 分，有缺项漏项得 0 分。满分3分； ③设施维护管理方案：每完全满足一个评审标准得1分，有瑕疵得0.5 分，有缺项漏项得 0 分。满分3分； ④重难点分析及解决措施：每完全满足一个评审标准得1分，有瑕疵得0.5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项目负责人（1人）： 1.具有相关专业高级职称的得4分；具有相关专业中级职称的得3分；未提供或提供不全不得分。 2.根据项目负责人工作年限（须提供被服务单位加盖公章的证明材料），工作年限满8年（含8年）及以上，得3分；工作年限满6年（含6年）及以上，得2分；工作年限满3年（含3年）、不足6年，得1分；其余不得分。 注：响应文件须提供上述人员相关证书复印件或扫描件加盖投标单位公章。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技术负责人（1人）： 1.具有相关专业中级及以上职称的得3分；未提供或提供不全不得分。 2.根据技术负责人工作年限（须提供被服务单位加盖公章的证明材料），工作年限满6年（含6年）及以上，得2分；工作年限满3年（含3年）、不足6年，得1分；其余不得分。 注：响应文件须提供上述人员相关证书复印件或扫描件加盖投标单位公章。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提供针对本项目的人员团队（不含项目负责人和技术负责人，≥6人）清单(清单内容应包含:具体成员姓名、年龄、学历、专业技能、工作经验、岗位)得4分。缺项或未提供不得分。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设施设备配备</w:t>
            </w:r>
          </w:p>
        </w:tc>
        <w:tc>
          <w:tcPr>
            <w:tcW w:type="dxa" w:w="2492"/>
          </w:tcPr>
          <w:p>
            <w:pPr>
              <w:pStyle w:val="null3"/>
            </w:pPr>
            <w:r>
              <w:rPr>
                <w:rFonts w:ascii="仿宋_GB2312" w:hAnsi="仿宋_GB2312" w:cs="仿宋_GB2312" w:eastAsia="仿宋_GB2312"/>
              </w:rPr>
              <w:t>评标委员会根据供应商拟投入得设备进行评审： 1.车辆：①洒水车（清洗车）；②垃圾清运车；③新能源巡查车；提供自有或长期租赁绿化养护作业设备证明材料，完全满足得3分，未提供或提供不全不得分。 2.机具：①病虫害打药机具；②绿篱机；③油锯；④树枝粉碎机；⑤割草机；⑥高枝剪/高枝锯；⑦落叶吹风机；⑧割灌机；每提供一个机具证明材料得0.5分，满分4分，未提供或提供不全不得分。 注：①自有设备须提供购置发票（或采购合同），自有设备中若有车辆的须提供行驶证复印件或扫描件，行驶证登记信息须体现供应商名称。提供不全不得分； ②租赁设备须提供租赁合同，租赁时间须覆盖本次采购项目服务时间。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养护质量方案</w:t>
            </w:r>
          </w:p>
        </w:tc>
        <w:tc>
          <w:tcPr>
            <w:tcW w:type="dxa" w:w="2492"/>
          </w:tcPr>
          <w:p>
            <w:pPr>
              <w:pStyle w:val="null3"/>
            </w:pPr>
            <w:r>
              <w:rPr>
                <w:rFonts w:ascii="仿宋_GB2312" w:hAnsi="仿宋_GB2312" w:cs="仿宋_GB2312" w:eastAsia="仿宋_GB2312"/>
              </w:rPr>
              <w:t>一、评审内容 根据本项目实际需求，提供养护质量方案。内容包含：①质量目标；②质量控制措施。 二、评审标准 1.完整性：方案必须全面，对评审内容中的各项要求有详细描述； 2.可实施性：切合本项目实际情况，实施步骤清晰、合理； 3.针对性：方案能够紧扣项目实际情况，内容科学合理。 三、赋分标准（满分6分） ①质量目标：每完全满足一个评审标准得1分，有瑕疵得0.5 分，有缺项漏项得 0 分。满分3分； ②质量控制措施:每完全满足一个评审标准得 1 分，有瑕疵得0.5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养护进度计划实施方案</w:t>
            </w:r>
          </w:p>
        </w:tc>
        <w:tc>
          <w:tcPr>
            <w:tcW w:type="dxa" w:w="2492"/>
          </w:tcPr>
          <w:p>
            <w:pPr>
              <w:pStyle w:val="null3"/>
            </w:pPr>
            <w:r>
              <w:rPr>
                <w:rFonts w:ascii="仿宋_GB2312" w:hAnsi="仿宋_GB2312" w:cs="仿宋_GB2312" w:eastAsia="仿宋_GB2312"/>
              </w:rPr>
              <w:t>一、评审内容 根据本项目实际需求，提供详细的进度计划及计划保证实施方案。 二、评审标准 1.完整性：方案必须全面，对评审内容中的各项要求有详细描述； 2.可实施性：切合本项目实际情况，实施步骤清晰、合理； 3.针对性：方案能够紧扣项目实际情况，内容科学合理。 三、赋分标准（满分3分） 进度计划及计划保证实施方案：每完全满足一个评审标准得 1分，有瑕疵得0.5 分，有缺项漏项得 0 分。满分3分；未提供不得分。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 根据本项目服务工作特点制定应急预案，内容包含：①应急预案体系；②应急组织架构；③应急响应流程；④应急资源保障。 二、评审标准 1.完整性：方案必须全面，对评审内容中的各项要求有详细描述； 2.可实施性：切合本项目实际情况，实施步骤清晰、合理； 3.针对性：方案能够紧扣项目实际情况，内容科学合理。 三、赋分标准（满分12分） ①应急预案体系：每完全满足一个评审标准得1分，有瑕疵得0.5 分，有缺项漏项得 0 分。满分3分； ②应急组织架构：每完全满足一个评审标准得1分，有瑕疵得0.5 分，有缺项漏项得 0 分。满分3分； ③应急响应流程：每完全满足一个评审标准得1分，有瑕疵得0.5 分，有缺项漏项得 0 分。满分3分； ④应急资源保障：每完全满足一个评审标准得1分，有瑕疵得0.5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 根据本项目制定详细、可行的培训考核方案，保证上岗人员的专业素质、服务质量符合采购人要求，方案内容包含：①岗前培训及定期常态化培训；②培训后的成果验收和考核。 二、评审标准 1.完整性：方案必须全面，对评审内容中的各项要求有详细描述； 2.可实施性：切合本项目实际情况，实施步骤清晰、合理； 3.针对性：方案能够紧扣项目实际情况，内容科学合理。 三、赋分标准（满分6分） ①岗前培训及定期常态化培训：每完全满足一个评审标准得 1分，有瑕疵得0.5 分，有缺项漏项得 0 分。满分 3 分； ②培训后的成果验收和考核：每完全满足一个评审标准得 1 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1.具有类似（工作内容含园林绿化施工或养护）业绩，提供一个计3分，本项最多得9分。未提供业绩不得分。 注：业绩证明资料以合同或中标（成交）通知书为准。 2.供应商每提供一份对应合格业绩的服务好评（以被服务单位加盖公章的好评证明材料为计分依据，格式自拟），得2分，满分6分。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1.承诺：接受采购人对本项目服务的考核、监督及管理，得2分。 2.承诺：定期调研采购人对服务质量的满意度并加以改进，确保服务工作的优质高效，得2分。 3.承诺：上岗人员固定，不随意更换，若出现服务人员因事、病等不能工作的，能及时调整其他服务人员补充，确保服务工作的正常进行，得 2分。 4.承诺：储备可调度人员，调度人员可保障临时性工作需要及突发事件处置，得2分。 赋分依据：供应商需提供加盖公章的承诺函，格式自拟，无承诺不得分。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2.有效最低报价为基准价得15分。 3.按（有效最低报价/有效投标报价）×15的公式计算其得分。 4.投标报价不完整的，不进入评标基准价的计算，本项得0分。 5..经初审合格的投标文件，其投标报价为有效投标价。对符合政策性扣减的有效投标报价进行政策性扣减，并依据扣减后的价格（评审价格）进行价格评审。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一、评审内容 针对项目具体情况制定详细的绿化养护服务方案，方案内容包含：①项目区域内的绿化养护服务方案（包括浇水、除草、修剪、施肥、病虫害防治等）；②绿化养护作业工作组织方案；③设施维护管理方案；④重难点分析及解决措施。 二、评审标准 1.完整性：方案必须全面，对评审内容中的各项要求有详细描述； 2.可实施性：切合本项目实际情况，实施步骤清晰、合理； 3.针对性：方案能够紧扣项目实际情况，内容科学合理。 三、赋分标准（满分12分） ①项目区域内的绿化养护服务方案（包括浇水、除草、修剪、施肥、病虫害防治等）：每完全满足一个评审标准得1分，有瑕疵得0.5 分，有缺项漏项得 0 分。满分3分； ②绿化养护作业工作组织方案:每完全满足一个评审标准得1分，有瑕疵得0.5 分，有缺项漏项得 0 分。满分3分； ③设施维护管理方案：每完全满足一个评审标准得1分，有瑕疵得0.5 分，有缺项漏项得 0 分。满分3分； ④重难点分析及解决措施：每完全满足一个评审标准得1分，有瑕疵得0.5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项目负责人（1人）： 1.具有相关专业高级职称的得4分；具有相关专业中级职称的得3分；未提供或提供不全不得分。 2.根据项目负责人工作年限（须提供被服务单位加盖公章的证明材料），工作年限满8年（含8年）及以上，得3分；工作年限满6年（含6年）及以上，得2分；工作年限满3年（含3年）、不足6年，得1分；其余不得分。 注：响应文件须提供上述人员相关证书复印件或扫描件加盖投标单位公章。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技术负责人（1人）： 1.具有相关专业中级及以上职称的得3分；未提供或提供不全不得分。 2.根据技术负责人工作年限（须提供被服务单位加盖公章的证明材料），工作年限满6年（含6年）及以上，得2分；工作年限满3年（含3年）、不足6年，得1分；其余不得分。 注：响应文件须提供上述人员相关证书复印件或扫描件加盖投标单位公章。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提供针对本项目的人员团队（不含项目负责人和技术负责人，≥6人）清单(清单内容应包含:具体成员姓名、年龄、学历、专业技能、工作经验、岗位)得4分。缺项或未提供不得分。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设施设备配备</w:t>
            </w:r>
          </w:p>
        </w:tc>
        <w:tc>
          <w:tcPr>
            <w:tcW w:type="dxa" w:w="2492"/>
          </w:tcPr>
          <w:p>
            <w:pPr>
              <w:pStyle w:val="null3"/>
            </w:pPr>
            <w:r>
              <w:rPr>
                <w:rFonts w:ascii="仿宋_GB2312" w:hAnsi="仿宋_GB2312" w:cs="仿宋_GB2312" w:eastAsia="仿宋_GB2312"/>
              </w:rPr>
              <w:t>评标委员会根据供应商拟投入得设备进行评审： 1.车辆：①洒水车（清洗车）；②垃圾清运车；③新能源巡查车；提供自有或长期租赁绿化养护作业设备证明材料，完全满足得3分，未提供或提供不全不得分。 2.机具：①病虫害打药机具；②绿篱机；③油锯；④树枝粉碎机；⑤割草机；⑥高枝剪/高枝锯；⑦落叶吹风机；⑧割灌机；每提供一个机具证明材料得0.5分，满分4分，未提供或提供不全不得分。 注：①自有设备须提供购置发票（或采购合同），自有设备中若有车辆的须提供行驶证复印件或扫描件，行驶证登记信息须体现供应商名称。提供不全不得分； ②租赁设备须提供租赁合同，租赁时间须覆盖本次采购项目服务时间。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养护质量方案</w:t>
            </w:r>
          </w:p>
        </w:tc>
        <w:tc>
          <w:tcPr>
            <w:tcW w:type="dxa" w:w="2492"/>
          </w:tcPr>
          <w:p>
            <w:pPr>
              <w:pStyle w:val="null3"/>
            </w:pPr>
            <w:r>
              <w:rPr>
                <w:rFonts w:ascii="仿宋_GB2312" w:hAnsi="仿宋_GB2312" w:cs="仿宋_GB2312" w:eastAsia="仿宋_GB2312"/>
              </w:rPr>
              <w:t>一、评审内容 根据本项目实际需求，提供养护质量方案。内容包含：①质量目标；②质量控制措施。 二、评审标准 1.完整性：方案必须全面，对评审内容中的各项要求有详细描述； 2.可实施性：切合本项目实际情况，实施步骤清晰、合理； 3.针对性：方案能够紧扣项目实际情况，内容科学合理。 三、赋分标准（满分6分） ①质量目标：每完全满足一个评审标准得1分，有瑕疵得0.5 分，有缺项漏项得 0 分。满分3分； ②质量控制措施:每完全满足一个评审标准得 1 分，有瑕疵得0.5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养护进度计划实施方案</w:t>
            </w:r>
          </w:p>
        </w:tc>
        <w:tc>
          <w:tcPr>
            <w:tcW w:type="dxa" w:w="2492"/>
          </w:tcPr>
          <w:p>
            <w:pPr>
              <w:pStyle w:val="null3"/>
            </w:pPr>
            <w:r>
              <w:rPr>
                <w:rFonts w:ascii="仿宋_GB2312" w:hAnsi="仿宋_GB2312" w:cs="仿宋_GB2312" w:eastAsia="仿宋_GB2312"/>
              </w:rPr>
              <w:t>一、评审内容 根据本项目实际需求，提供详细的进度计划及计划保证实施方案。 二、评审标准 1.完整性：方案必须全面，对评审内容中的各项要求有详细描述； 2.可实施性：切合本项目实际情况，实施步骤清晰、合理； 3.针对性：方案能够紧扣项目实际情况，内容科学合理。 三、赋分标准（满分3分） 进度计划及计划保证实施方案：每完全满足一个评审标准得 1分，有瑕疵得0.5 分，有缺项漏项得 0 分。满分3分；未提供不得分。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 根据本项目服务工作特点制定应急预案，内容包含：①应急预案体系；②应急组织架构；③应急响应流程；④应急资源保障。 二、评审标准 1.完整性：方案必须全面，对评审内容中的各项要求有详细描述； 2.可实施性：切合本项目实际情况，实施步骤清晰、合理； 3.针对性：方案能够紧扣项目实际情况，内容科学合理。 三、赋分标准（满分12分） ①应急预案体系：每完全满足一个评审标准得1分，有瑕疵得0.5 分，有缺项漏项得 0 分。满分3分； ②应急组织架构：每完全满足一个评审标准得1分，有瑕疵得0.5 分，有缺项漏项得 0 分。满分3分； ③应急响应流程：每完全满足一个评审标准得1分，有瑕疵得0.5 分，有缺项漏项得 0 分。满分3分； ④应急资源保障：每完全满足一个评审标准得1分，有瑕疵得0.5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 根据本项目制定详细、可行的培训考核方案，保证上岗人员的专业素质、服务质量符合采购人要求，方案内容包含：①岗前培训及定期常态化培训；②培训后的成果验收和考核。 二、评审标准 1.完整性：方案必须全面，对评审内容中的各项要求有详细描述； 2.可实施性：切合本项目实际情况，实施步骤清晰、合理； 3.针对性：方案能够紧扣项目实际情况，内容科学合理。 三、赋分标准（满分6分） ①岗前培训及定期常态化培训：每完全满足一个评审标准得 1分，有瑕疵得0.5 分，有缺项漏项得 0 分。满分 3 分； ②培训后的成果验收和考核：每完全满足一个评审标准得 1 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1.具有类似（工作内容含园林绿化施工或养护）业绩，提供一个计3分，本项最多得9分。未提供业绩不得分。 注：业绩证明资料以合同或中标（成交）通知书为准。 2.供应商每提供一份对应合格业绩的服务好评（以被服务单位加盖公章的好评证明材料为计分依据，格式自拟），得2分，满分6分。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1.承诺：接受采购人对本项目服务的考核、监督及管理，得2分。 2.承诺：定期调研采购人对服务质量的满意度并加以改进，确保服务工作的优质高效，得2分。 3.承诺：上岗人员固定，不随意更换，若出现服务人员因事、病等不能工作的，能及时调整其他服务人员补充，确保服务工作的正常进行，得 2分。 4.承诺：储备可调度人员，调度人员可保障临时性工作需要及突发事件处置，得2分。 赋分依据：供应商需提供加盖公章的承诺函，格式自拟，无承诺不得分。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2.有效最低报价为基准价得15分。 3.按（有效最低报价/有效投标报价）×15的公式计算其得分。 4.投标报价不完整的，不进入评标基准价的计算，本项得0分。 5..经初审合格的投标文件，其投标报价为有效投标价。对符合政策性扣减的有效投标报价进行政策性扣减，并依据扣减后的价格（评审价格）进行价格评审。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一、评审内容 针对项目具体情况制定详细的绿化养护服务方案，方案内容包含：①项目区域内的绿化养护服务方案（包括浇水、除草、修剪、施肥、病虫害防治等）；②绿化养护作业工作组织方案；③设施维护管理方案；④重难点分析及解决措施。 二、评审标准 1.完整性：方案必须全面，对评审内容中的各项要求有详细描述； 2.可实施性：切合本项目实际情况，实施步骤清晰、合理； 3.针对性：方案能够紧扣项目实际情况，内容科学合理。 三、赋分标准（满分12分） ①项目区域内的绿化养护服务方案（包括浇水、除草、修剪、施肥、病虫害防治等）：每完全满足一个评审标准得1分，有瑕疵得0.5 分，有缺项漏项得 0 分。满分3分； ②绿化养护作业工作组织方案:每完全满足一个评审标准得1分，有瑕疵得0.5 分，有缺项漏项得 0 分。满分3分； ③设施维护管理方案：每完全满足一个评审标准得1分，有瑕疵得0.5 分，有缺项漏项得 0 分。满分3分； ④重难点分析及解决措施：每完全满足一个评审标准得1分，有瑕疵得0.5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项目负责人（1人）： 1.具有相关专业高级职称的得4分；具有相关专业中级职称的得3分；未提供或提供不全不得分。 2.根据项目负责人工作年限（须提供被服务单位加盖公章的证明材料），工作年限满8年（含8年）及以上，得3分；工作年限满6年（含6年）及以上，得2分；工作年限满3年（含3年）、不足6年，得1分；其余不得分。 注：响应文件须提供上述人员相关证书复印件或扫描件加盖投标单位公章。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技术负责人（1人）： 1.具有相关专业中级及以上职称的得3分；未提供或提供不全不得分。 2.根据技术负责人工作年限（须提供被服务单位加盖公章的证明材料），工作年限满6年（含6年）及以上，得2分；工作年限满3年（含3年）、不足6年，得1分；其余不得分。 注：响应文件须提供上述人员相关证书复印件或扫描件加盖投标单位公章。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提供针对本项目的人员团队（不含项目负责人和技术负责人，≥6人）清单(清单内容应包含:具体成员姓名、年龄、学历、专业技能、工作经验、岗位)得4分。缺项或未提供不得分。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设施设备配备</w:t>
            </w:r>
          </w:p>
        </w:tc>
        <w:tc>
          <w:tcPr>
            <w:tcW w:type="dxa" w:w="2492"/>
          </w:tcPr>
          <w:p>
            <w:pPr>
              <w:pStyle w:val="null3"/>
            </w:pPr>
            <w:r>
              <w:rPr>
                <w:rFonts w:ascii="仿宋_GB2312" w:hAnsi="仿宋_GB2312" w:cs="仿宋_GB2312" w:eastAsia="仿宋_GB2312"/>
              </w:rPr>
              <w:t>评标委员会根据供应商拟投入得设备进行评审： 1.车辆：①洒水车（清洗车）；②垃圾清运车；③新能源巡查车；提供自有或长期租赁绿化养护作业设备证明材料，完全满足得3分，未提供或提供不全不得分。 2.机具：①病虫害打药机具；②绿篱机；③油锯；④树枝粉碎机；⑤割草机；⑥高枝剪/高枝锯；⑦落叶吹风机；⑧割灌机；每提供一个机具证明材料得0.5分，满分4分，未提供或提供不全不得分。 注：①自有设备须提供购置发票（或采购合同），自有设备中若有车辆的须提供行驶证复印件或扫描件，行驶证登记信息须体现供应商名称。提供不全不得分； ②租赁设备须提供租赁合同，租赁时间须覆盖本次采购项目服务时间。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养护质量方案</w:t>
            </w:r>
          </w:p>
        </w:tc>
        <w:tc>
          <w:tcPr>
            <w:tcW w:type="dxa" w:w="2492"/>
          </w:tcPr>
          <w:p>
            <w:pPr>
              <w:pStyle w:val="null3"/>
            </w:pPr>
            <w:r>
              <w:rPr>
                <w:rFonts w:ascii="仿宋_GB2312" w:hAnsi="仿宋_GB2312" w:cs="仿宋_GB2312" w:eastAsia="仿宋_GB2312"/>
              </w:rPr>
              <w:t>一、评审内容 根据本项目实际需求，提供养护质量方案。内容包含：①质量目标；②质量控制措施。 二、评审标准 1.完整性：方案必须全面，对评审内容中的各项要求有详细描述； 2.可实施性：切合本项目实际情况，实施步骤清晰、合理； 3.针对性：方案能够紧扣项目实际情况，内容科学合理。 三、赋分标准（满分6分） ①质量目标：每完全满足一个评审标准得1分，有瑕疵得0.5 分，有缺项漏项得 0 分。满分3分； ②质量控制措施:每完全满足一个评审标准得 1 分，有瑕疵得0.5 分，有缺项漏项得 0 分。满分 3 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养护进度计划实施方案</w:t>
            </w:r>
          </w:p>
        </w:tc>
        <w:tc>
          <w:tcPr>
            <w:tcW w:type="dxa" w:w="2492"/>
          </w:tcPr>
          <w:p>
            <w:pPr>
              <w:pStyle w:val="null3"/>
            </w:pPr>
            <w:r>
              <w:rPr>
                <w:rFonts w:ascii="仿宋_GB2312" w:hAnsi="仿宋_GB2312" w:cs="仿宋_GB2312" w:eastAsia="仿宋_GB2312"/>
              </w:rPr>
              <w:t>一、评审内容 根据本项目实际需求，提供详细的进度计划及计划保证实施方案。 二、评审标准 1.完整性：方案必须全面，对评审内容中的各项要求有详细描述； 2.可实施性：切合本项目实际情况，实施步骤清晰、合理； 3.针对性：方案能够紧扣项目实际情况，内容科学合理。 三、赋分标准（满分3分） 进度计划及计划保证实施方案：每完全满足一个评审标准得 1分，有瑕疵得0.5 分，有缺项漏项得 0 分。满分3分；未提供不得分。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 根据本项目服务工作特点制定应急预案，内容包含：①应急预案体系；②应急组织架构；③应急响应流程；④应急资源保障。 二、评审标准 1.完整性：方案必须全面，对评审内容中的各项要求有详细描述； 2.可实施性：切合本项目实际情况，实施步骤清晰、合理； 3.针对性：方案能够紧扣项目实际情况，内容科学合理。 三、赋分标准（满分12分） ①应急预案体系：每完全满足一个评审标准得1分，有瑕疵得0.5 分，有缺项漏项得 0 分。满分3分； ②应急组织架构：每完全满足一个评审标准得1分，有瑕疵得0.5 分，有缺项漏项得 0 分。满分3分； ③应急响应流程：每完全满足一个评审标准得1分，有瑕疵得0.5 分，有缺项漏项得 0 分。满分3分； ④应急资源保障：每完全满足一个评审标准得1分，有瑕疵得0.5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 根据本项目制定详细、可行的培训考核方案，保证上岗人员的专业素质、服务质量符合采购人要求，方案内容包含：①岗前培训及定期常态化培训；②培训后的成果验收和考核。 二、评审标准 1.完整性：方案必须全面，对评审内容中的各项要求有详细描述； 2.可实施性：切合本项目实际情况，实施步骤清晰、合理； 3.针对性：方案能够紧扣项目实际情况，内容科学合理。 三、赋分标准（满分6分） ①岗前培训及定期常态化培训：每完全满足一个评审标准得 1分，有瑕疵得0.5 分，有缺项漏项得 0 分。满分 3 分； ②培训后的成果验收和考核：每完全满足一个评审标准得 1 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1.具有类似（工作内容含园林绿化施工或养护）业绩，提供一个计3分，本项最多得9分。未提供业绩不得分。 注：业绩证明资料以合同或中标（成交）通知书为准。 2.供应商每提供一份对应合格业绩的服务好评（以被服务单位加盖公章的好评证明材料为计分依据，格式自拟），得2分，满分6分。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1.承诺：接受采购人对本项目服务的考核、监督及管理，得2分。 2.承诺：定期调研采购人对服务质量的满意度并加以改进，确保服务工作的优质高效，得2分。 3.承诺：上岗人员固定，不随意更换，若出现服务人员因事、病等不能工作的，能及时调整其他服务人员补充，确保服务工作的正常进行，得 2分。 4.承诺：储备可调度人员，调度人员可保障临时性工作需要及突发事件处置，得2分。 赋分依据：供应商需提供加盖公章的承诺函，格式自拟，无承诺不得分。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2.有效最低报价为基准价得15分。 3.按（有效最低报价/有效投标报价）×15的公式计算其得分。 4.投标报价不完整的，不进入评标基准价的计算，本项得0分。 5..经初审合格的投标文件，其投标报价为有效投标价。对符合政策性扣减的有效投标报价进行政策性扣减，并依据扣减后的价格（评审价格）进行价格评审。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