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版本号：SX-JSZB(2026)-00920260720001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野生动物种属鉴定项目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SX-JSZB(2026)-009</w:t>
      </w:r>
      <w:r>
        <w:br/>
      </w:r>
      <w:r>
        <w:br/>
      </w:r>
      <w:r>
        <w:br/>
      </w:r>
    </w:p>
    <w:p>
      <w:pPr>
        <w:pStyle w:val="null3"/>
        <w:jc w:val="center"/>
        <w:outlineLvl w:val="2"/>
      </w:pPr>
      <w:r>
        <w:rPr>
          <w:rFonts w:ascii="仿宋_GB2312" w:hAnsi="仿宋_GB2312" w:cs="仿宋_GB2312" w:eastAsia="仿宋_GB2312"/>
          <w:sz w:val="28"/>
          <w:b/>
        </w:rPr>
        <w:t>省公安厅机关</w:t>
      </w:r>
    </w:p>
    <w:p>
      <w:pPr>
        <w:pStyle w:val="null3"/>
        <w:jc w:val="center"/>
        <w:outlineLvl w:val="2"/>
      </w:pPr>
      <w:r>
        <w:rPr>
          <w:rFonts w:ascii="仿宋_GB2312" w:hAnsi="仿宋_GB2312" w:cs="仿宋_GB2312" w:eastAsia="仿宋_GB2312"/>
          <w:sz w:val="28"/>
          <w:b/>
        </w:rPr>
        <w:t>陕西巨思项目管理有限公司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陕西巨思项目管理有限公司</w:t>
      </w:r>
      <w:r>
        <w:rPr>
          <w:rFonts w:ascii="仿宋_GB2312" w:hAnsi="仿宋_GB2312" w:cs="仿宋_GB2312" w:eastAsia="仿宋_GB2312"/>
        </w:rPr>
        <w:t>（以下简称“代理机构”）受</w:t>
      </w:r>
      <w:r>
        <w:rPr>
          <w:rFonts w:ascii="仿宋_GB2312" w:hAnsi="仿宋_GB2312" w:cs="仿宋_GB2312" w:eastAsia="仿宋_GB2312"/>
        </w:rPr>
        <w:t>省公安厅机关</w:t>
      </w:r>
      <w:r>
        <w:rPr>
          <w:rFonts w:ascii="仿宋_GB2312" w:hAnsi="仿宋_GB2312" w:cs="仿宋_GB2312" w:eastAsia="仿宋_GB2312"/>
        </w:rPr>
        <w:t>委托，拟对</w:t>
      </w:r>
      <w:r>
        <w:rPr>
          <w:rFonts w:ascii="仿宋_GB2312" w:hAnsi="仿宋_GB2312" w:cs="仿宋_GB2312" w:eastAsia="仿宋_GB2312"/>
        </w:rPr>
        <w:t>野生动物种属鉴定项目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SX-JSZB(2026)-009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野生动物种属鉴定项目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野生动物种属鉴定项目，主要用于承担受理的各类刑事案件中涉及鸟类及其他野生动物物种鉴定工作，采购检验鉴定所需凝胶成像仪等装备、所需DNA引物合成试剂盒及相关试剂耗材及资料和软件升级1批，采购的核心试剂需满足相关领域标准及技术规范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投标人是法人或其他组织的应提供营业执照等证明文件，投标人是自然人的应提供有效的自然人身份证明；</w:t>
      </w:r>
    </w:p>
    <w:p>
      <w:pPr>
        <w:pStyle w:val="null3"/>
      </w:pPr>
      <w:r>
        <w:rPr>
          <w:rFonts w:ascii="仿宋_GB2312" w:hAnsi="仿宋_GB2312" w:cs="仿宋_GB2312" w:eastAsia="仿宋_GB2312"/>
        </w:rPr>
        <w:t>2、财务状况报告：提供2025年度经审计的财务报告（包括“三表一注”，即资产负债表、利润表、现金流量表及其附注，成立时间至提交响应文件截止时间不足一年的可提供成立后任意时段的资产负债表），或其基本存款账户开户银行出具的资信证明及基本存款账户证明；</w:t>
      </w:r>
    </w:p>
    <w:p>
      <w:pPr>
        <w:pStyle w:val="null3"/>
      </w:pPr>
      <w:r>
        <w:rPr>
          <w:rFonts w:ascii="仿宋_GB2312" w:hAnsi="仿宋_GB2312" w:cs="仿宋_GB2312" w:eastAsia="仿宋_GB2312"/>
        </w:rPr>
        <w:t>3、税收缴纳证明：提供投标截止日前6个月内已缴纳的至少一个月的纳税证明或完税证明（增值税或印花税等税种），依法免税的单位应提供相关证明材料；</w:t>
      </w:r>
    </w:p>
    <w:p>
      <w:pPr>
        <w:pStyle w:val="null3"/>
      </w:pPr>
      <w:r>
        <w:rPr>
          <w:rFonts w:ascii="仿宋_GB2312" w:hAnsi="仿宋_GB2312" w:cs="仿宋_GB2312" w:eastAsia="仿宋_GB2312"/>
        </w:rPr>
        <w:t>4、社会保障资金缴纳证明：提供投标截止日前6个月内已缴存的至少一个月的社会保障资金缴存单据或社保机构开具的社会保险参保缴费情况证明，依法不需要缴纳社会保障资金的单位应提供相关证明材料；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5、专业技术能力证明：提供具有履行合同所必需的设备和专业技术能力的承诺；</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7、法定代表人证明书或授权委托书：非法定代表人参加投标，须提供法定代表人授权委托书及被授权人身份证原件；法定代表人参加投标时,须提供法人身份证明书及法定代表人身份证原件；</w:t>
      </w:r>
    </w:p>
    <w:p>
      <w:pPr>
        <w:pStyle w:val="null3"/>
      </w:pPr>
      <w:r>
        <w:rPr>
          <w:rFonts w:ascii="仿宋_GB2312" w:hAnsi="仿宋_GB2312" w:cs="仿宋_GB2312" w:eastAsia="仿宋_GB2312"/>
        </w:rPr>
        <w:t>8、信用查询：供应商不得为“信用中国”网站（www.creditchina.gov.cn）中列入失信被执行人和重大税收违法案件当事人名单的投标人，不得为中国政府采购网（www.ccgp.gov.cn）政府采购严重违法失信行为记录名单中被财政部门禁止参加政府采购活动的投标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省公安厅机关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西安市未央区凤城二路19号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029-86165695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陕西巨思项目管理有限公司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陕西省西安市经济技术开发区凤城八路158号20幢1单元6楼609室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董星、郑凌汐、宋雯静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19992817810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采购包1：758,254.00元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开户名称：陕西巨思项目管理有限公司</w:t>
            </w:r>
          </w:p>
          <w:p>
            <w:pPr>
              <w:pStyle w:val="null3"/>
            </w:pPr>
            <w:r>
              <w:rPr>
                <w:rFonts w:ascii="仿宋_GB2312" w:hAnsi="仿宋_GB2312" w:cs="仿宋_GB2312" w:eastAsia="仿宋_GB2312"/>
              </w:rPr>
              <w:t>开户银行：中国建设银行股份有限公司西安中央领郡支行</w:t>
            </w:r>
          </w:p>
          <w:p>
            <w:pPr>
              <w:pStyle w:val="null3"/>
            </w:pPr>
            <w:r>
              <w:rPr>
                <w:rFonts w:ascii="仿宋_GB2312" w:hAnsi="仿宋_GB2312" w:cs="仿宋_GB2312" w:eastAsia="仿宋_GB2312"/>
              </w:rPr>
              <w:t>银行账号：6105 0190 0042 0000 0459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收费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省公安厅机关</w:t>
      </w:r>
      <w:r>
        <w:rPr>
          <w:rFonts w:ascii="仿宋_GB2312" w:hAnsi="仿宋_GB2312" w:cs="仿宋_GB2312" w:eastAsia="仿宋_GB2312"/>
        </w:rPr>
        <w:t>和</w:t>
      </w:r>
      <w:r>
        <w:rPr>
          <w:rFonts w:ascii="仿宋_GB2312" w:hAnsi="仿宋_GB2312" w:cs="仿宋_GB2312" w:eastAsia="仿宋_GB2312"/>
        </w:rPr>
        <w:t>陕西巨思项目管理有限公司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省公安厅机关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陕西巨思项目管理有限公司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省公安厅机关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陕西巨思项目管理有限公司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国家相关的规范及行业验收规范、标准执行及《财政部关于进一步加强政府采购需求和覆约验收管理的指导意见》(财库[2016]205号)文件的规定、验收由采购人组织相关单位及专家组成验收组进行。验收标准按采购文件规定的要求和投标文件及合同承诺的内容进行验收。①仪器类：到货开箱、通电整机性能逐项检测、光路/激光/CCD校准复核；②试剂耗材：分批次抽样核验规格、有效期、质检报告；③3500软件升级：现场安装、物种鉴定、混合DNA分析、数据库比对全功能实操测试；④明确不合格判定、整批退换、返工整改时限。</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陕西巨思项目管理有限公司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陕西巨思项目管理有限公司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陕西巨思项目管理有限公司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联系人：董星</w:t>
      </w:r>
    </w:p>
    <w:p>
      <w:pPr>
        <w:pStyle w:val="null3"/>
      </w:pPr>
      <w:r>
        <w:rPr>
          <w:rFonts w:ascii="仿宋_GB2312" w:hAnsi="仿宋_GB2312" w:cs="仿宋_GB2312" w:eastAsia="仿宋_GB2312"/>
        </w:rPr>
        <w:t>联系电话：19992817810</w:t>
      </w:r>
    </w:p>
    <w:p>
      <w:pPr>
        <w:pStyle w:val="null3"/>
      </w:pPr>
      <w:r>
        <w:rPr>
          <w:rFonts w:ascii="仿宋_GB2312" w:hAnsi="仿宋_GB2312" w:cs="仿宋_GB2312" w:eastAsia="仿宋_GB2312"/>
        </w:rPr>
        <w:t>地址：陕西省西安市经济技术开发区凤城八路158号20幢1单元6楼609室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野生动物种属鉴定项目，主要用于承担受理的各类刑事案件中涉及鸟类及其他野生动物物种鉴定工作，采购检验鉴定所需凝胶成像仪等装备、所需DNA引物合成试剂盒及相关试剂耗材及资料和软件升级1批，采购的核心试剂需满足相关领域标准及技术规范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758,254.00</w:t>
      </w:r>
    </w:p>
    <w:p>
      <w:pPr>
        <w:pStyle w:val="null3"/>
      </w:pPr>
      <w:r>
        <w:rPr>
          <w:rFonts w:ascii="仿宋_GB2312" w:hAnsi="仿宋_GB2312" w:cs="仿宋_GB2312" w:eastAsia="仿宋_GB2312"/>
        </w:rPr>
        <w:t>采购包最高限价（元）: 758,254.00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758,254.00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一、装备需求</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序号</w:t>
                  </w:r>
                </w:p>
              </w:tc>
              <w:tc>
                <w:tcPr>
                  <w:tcW w:type="dxa" w:w="426"/>
                </w:tcPr>
                <w:p>
                  <w:pPr>
                    <w:pStyle w:val="null3"/>
                  </w:pPr>
                  <w:r>
                    <w:rPr>
                      <w:rFonts w:ascii="仿宋_GB2312" w:hAnsi="仿宋_GB2312" w:cs="仿宋_GB2312" w:eastAsia="仿宋_GB2312"/>
                    </w:rPr>
                    <w:t>产品名称</w:t>
                  </w:r>
                </w:p>
              </w:tc>
              <w:tc>
                <w:tcPr>
                  <w:tcW w:type="dxa" w:w="426"/>
                </w:tcPr>
                <w:p>
                  <w:pPr>
                    <w:pStyle w:val="null3"/>
                  </w:pPr>
                  <w:r>
                    <w:rPr>
                      <w:rFonts w:ascii="仿宋_GB2312" w:hAnsi="仿宋_GB2312" w:cs="仿宋_GB2312" w:eastAsia="仿宋_GB2312"/>
                    </w:rPr>
                    <w:t>规格</w:t>
                  </w:r>
                </w:p>
              </w:tc>
              <w:tc>
                <w:tcPr>
                  <w:tcW w:type="dxa" w:w="426"/>
                </w:tcPr>
                <w:p>
                  <w:pPr>
                    <w:pStyle w:val="null3"/>
                  </w:pPr>
                  <w:r>
                    <w:rPr>
                      <w:rFonts w:ascii="仿宋_GB2312" w:hAnsi="仿宋_GB2312" w:cs="仿宋_GB2312" w:eastAsia="仿宋_GB2312"/>
                    </w:rPr>
                    <w:t>数量</w:t>
                  </w:r>
                </w:p>
              </w:tc>
              <w:tc>
                <w:tcPr>
                  <w:tcW w:type="dxa" w:w="426"/>
                </w:tcPr>
                <w:p>
                  <w:pPr>
                    <w:pStyle w:val="null3"/>
                  </w:pPr>
                  <w:r>
                    <w:rPr>
                      <w:rFonts w:ascii="仿宋_GB2312" w:hAnsi="仿宋_GB2312" w:cs="仿宋_GB2312" w:eastAsia="仿宋_GB2312"/>
                    </w:rPr>
                    <w:t>单位</w:t>
                  </w:r>
                </w:p>
              </w:tc>
              <w:tc>
                <w:tcPr>
                  <w:tcW w:type="dxa" w:w="426"/>
                </w:tcPr>
                <w:p>
                  <w:pPr>
                    <w:pStyle w:val="null3"/>
                  </w:pPr>
                  <w:r>
                    <w:rPr>
                      <w:rFonts w:ascii="仿宋_GB2312" w:hAnsi="仿宋_GB2312" w:cs="仿宋_GB2312" w:eastAsia="仿宋_GB2312"/>
                    </w:rPr>
                    <w:t>技术参数要求</w:t>
                  </w:r>
                </w:p>
              </w:tc>
            </w:tr>
            <w:tr>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电泳仪</w:t>
                  </w:r>
                </w:p>
              </w:tc>
              <w:tc>
                <w:tcPr>
                  <w:tcW w:type="dxa" w:w="426"/>
                </w:tcPr>
                <w:p>
                  <w:pPr>
                    <w:pStyle w:val="null3"/>
                  </w:pPr>
                  <w:r>
                    <w:rPr>
                      <w:rFonts w:ascii="仿宋_GB2312" w:hAnsi="仿宋_GB2312" w:cs="仿宋_GB2312" w:eastAsia="仿宋_GB2312"/>
                    </w:rPr>
                    <w:t>电泳槽+电泳电源</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1.水平电泳槽</w:t>
                  </w:r>
                </w:p>
                <w:p>
                  <w:pPr>
                    <w:pStyle w:val="null3"/>
                  </w:pPr>
                  <w:r>
                    <w:rPr>
                      <w:rFonts w:ascii="仿宋_GB2312" w:hAnsi="仿宋_GB2312" w:cs="仿宋_GB2312" w:eastAsia="仿宋_GB2312"/>
                    </w:rPr>
                    <w:t>1）外形尺寸（L×W×H）：≥300×150×80mm；</w:t>
                  </w:r>
                </w:p>
                <w:p>
                  <w:pPr>
                    <w:pStyle w:val="null3"/>
                  </w:pPr>
                  <w:r>
                    <w:rPr>
                      <w:rFonts w:ascii="仿宋_GB2312" w:hAnsi="仿宋_GB2312" w:cs="仿宋_GB2312" w:eastAsia="仿宋_GB2312"/>
                    </w:rPr>
                    <w:t>2）凝胶托盘尺寸（W×L）：大胶≥120×120 mm，小胶≥60×60 mm；</w:t>
                  </w:r>
                </w:p>
                <w:p>
                  <w:pPr>
                    <w:pStyle w:val="null3"/>
                  </w:pPr>
                  <w:r>
                    <w:rPr>
                      <w:rFonts w:ascii="仿宋_GB2312" w:hAnsi="仿宋_GB2312" w:cs="仿宋_GB2312" w:eastAsia="仿宋_GB2312"/>
                    </w:rPr>
                    <w:t>3）缓冲液容积：≥550mL；</w:t>
                  </w:r>
                </w:p>
                <w:p>
                  <w:pPr>
                    <w:pStyle w:val="null3"/>
                  </w:pPr>
                  <w:r>
                    <w:rPr>
                      <w:rFonts w:ascii="仿宋_GB2312" w:hAnsi="仿宋_GB2312" w:cs="仿宋_GB2312" w:eastAsia="仿宋_GB2312"/>
                    </w:rPr>
                    <w:t>4）采用高透明度PC材料，一次注塑成型；</w:t>
                  </w:r>
                </w:p>
                <w:p>
                  <w:pPr>
                    <w:pStyle w:val="null3"/>
                  </w:pPr>
                  <w:r>
                    <w:rPr>
                      <w:rFonts w:ascii="仿宋_GB2312" w:hAnsi="仿宋_GB2312" w:cs="仿宋_GB2312" w:eastAsia="仿宋_GB2312"/>
                    </w:rPr>
                    <w:t>5）开盖时自动切断电泳电场，确保操作安全；</w:t>
                  </w:r>
                </w:p>
                <w:p>
                  <w:pPr>
                    <w:pStyle w:val="null3"/>
                  </w:pPr>
                  <w:r>
                    <w:rPr>
                      <w:rFonts w:ascii="仿宋_GB2312" w:hAnsi="仿宋_GB2312" w:cs="仿宋_GB2312" w:eastAsia="仿宋_GB2312"/>
                    </w:rPr>
                    <w:t>6）凝胶托盘可耐高温，100℃高温不变形；</w:t>
                  </w:r>
                </w:p>
                <w:p>
                  <w:pPr>
                    <w:pStyle w:val="null3"/>
                  </w:pPr>
                  <w:r>
                    <w:rPr>
                      <w:rFonts w:ascii="仿宋_GB2312" w:hAnsi="仿宋_GB2312" w:cs="仿宋_GB2312" w:eastAsia="仿宋_GB2312"/>
                    </w:rPr>
                    <w:t>2.电泳电源</w:t>
                  </w:r>
                </w:p>
                <w:p>
                  <w:pPr>
                    <w:pStyle w:val="null3"/>
                  </w:pPr>
                  <w:r>
                    <w:rPr>
                      <w:rFonts w:ascii="仿宋_GB2312" w:hAnsi="仿宋_GB2312" w:cs="仿宋_GB2312" w:eastAsia="仿宋_GB2312"/>
                    </w:rPr>
                    <w:t>1）输出类型：恒压、恒流、恒功率输出（连续可调）；</w:t>
                  </w:r>
                </w:p>
                <w:p>
                  <w:pPr>
                    <w:pStyle w:val="null3"/>
                  </w:pPr>
                  <w:r>
                    <w:rPr>
                      <w:rFonts w:ascii="仿宋_GB2312" w:hAnsi="仿宋_GB2312" w:cs="仿宋_GB2312" w:eastAsia="仿宋_GB2312"/>
                    </w:rPr>
                    <w:t>2）输出范围：5～300V、1～400mA、1～120W；</w:t>
                  </w:r>
                </w:p>
                <w:p>
                  <w:pPr>
                    <w:pStyle w:val="null3"/>
                  </w:pPr>
                  <w:r>
                    <w:rPr>
                      <w:rFonts w:ascii="仿宋_GB2312" w:hAnsi="仿宋_GB2312" w:cs="仿宋_GB2312" w:eastAsia="仿宋_GB2312"/>
                    </w:rPr>
                    <w:t>3）最小单位：电压（1V）、电流（1mA）、功率（1W）；</w:t>
                  </w:r>
                </w:p>
                <w:p>
                  <w:pPr>
                    <w:pStyle w:val="null3"/>
                  </w:pPr>
                  <w:r>
                    <w:rPr>
                      <w:rFonts w:ascii="仿宋_GB2312" w:hAnsi="仿宋_GB2312" w:cs="仿宋_GB2312" w:eastAsia="仿宋_GB2312"/>
                    </w:rPr>
                    <w:t>4）定时范围：1min～99h59min；</w:t>
                  </w:r>
                </w:p>
                <w:p>
                  <w:pPr>
                    <w:pStyle w:val="null3"/>
                  </w:pPr>
                  <w:r>
                    <w:rPr>
                      <w:rFonts w:ascii="仿宋_GB2312" w:hAnsi="仿宋_GB2312" w:cs="仿宋_GB2312" w:eastAsia="仿宋_GB2312"/>
                    </w:rPr>
                    <w:t>5）显示功能：液晶屏显示电压、电流、功率、定时时间；</w:t>
                  </w:r>
                </w:p>
                <w:p>
                  <w:pPr>
                    <w:pStyle w:val="null3"/>
                  </w:pPr>
                  <w:r>
                    <w:rPr>
                      <w:rFonts w:ascii="仿宋_GB2312" w:hAnsi="仿宋_GB2312" w:cs="仿宋_GB2312" w:eastAsia="仿宋_GB2312"/>
                    </w:rPr>
                    <w:t>6）输出插孔：4组；</w:t>
                  </w:r>
                </w:p>
                <w:p>
                  <w:pPr>
                    <w:pStyle w:val="null3"/>
                  </w:pPr>
                  <w:r>
                    <w:rPr>
                      <w:rFonts w:ascii="仿宋_GB2312" w:hAnsi="仿宋_GB2312" w:cs="仿宋_GB2312" w:eastAsia="仿宋_GB2312"/>
                    </w:rPr>
                    <w:t>7）可存储≥10个常用电泳方法；</w:t>
                  </w:r>
                </w:p>
                <w:p>
                  <w:pPr>
                    <w:pStyle w:val="null3"/>
                  </w:pPr>
                  <w:r>
                    <w:rPr>
                      <w:rFonts w:ascii="仿宋_GB2312" w:hAnsi="仿宋_GB2312" w:cs="仿宋_GB2312" w:eastAsia="仿宋_GB2312"/>
                    </w:rPr>
                    <w:t>8）▲微电流功能：电泳结束自动进入微电流，避免定时关机的样品扩散，防止样品跑过；</w:t>
                  </w:r>
                </w:p>
                <w:p>
                  <w:pPr>
                    <w:pStyle w:val="null3"/>
                  </w:pPr>
                  <w:r>
                    <w:rPr>
                      <w:rFonts w:ascii="仿宋_GB2312" w:hAnsi="仿宋_GB2312" w:cs="仿宋_GB2312" w:eastAsia="仿宋_GB2312"/>
                    </w:rPr>
                    <w:t>9）安全性能：过压、电弧、空载和荷载突变监测；过载/短路监测；漏电保护；开路报警，断电自动恢复，暂停/恢复功能。</w:t>
                  </w:r>
                </w:p>
              </w:tc>
            </w:tr>
            <w:tr>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蓝光切胶仪</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1.内置LED蓝光，最大发射波长≥470nm；</w:t>
                  </w:r>
                </w:p>
                <w:p>
                  <w:pPr>
                    <w:pStyle w:val="null3"/>
                  </w:pPr>
                  <w:r>
                    <w:rPr>
                      <w:rFonts w:ascii="仿宋_GB2312" w:hAnsi="仿宋_GB2312" w:cs="仿宋_GB2312" w:eastAsia="仿宋_GB2312"/>
                    </w:rPr>
                    <w:t>2.滤光片面积≥100×190mm；</w:t>
                  </w:r>
                </w:p>
                <w:p>
                  <w:pPr>
                    <w:pStyle w:val="null3"/>
                  </w:pPr>
                  <w:r>
                    <w:rPr>
                      <w:rFonts w:ascii="仿宋_GB2312" w:hAnsi="仿宋_GB2312" w:cs="仿宋_GB2312" w:eastAsia="仿宋_GB2312"/>
                    </w:rPr>
                    <w:t>3.LED寿命：≥30000h。</w:t>
                  </w:r>
                </w:p>
              </w:tc>
            </w:tr>
            <w:tr>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电子天平</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1.量程：≥10000g；</w:t>
                  </w:r>
                </w:p>
                <w:p>
                  <w:pPr>
                    <w:pStyle w:val="null3"/>
                  </w:pPr>
                  <w:r>
                    <w:rPr>
                      <w:rFonts w:ascii="仿宋_GB2312" w:hAnsi="仿宋_GB2312" w:cs="仿宋_GB2312" w:eastAsia="仿宋_GB2312"/>
                    </w:rPr>
                    <w:t>2.读数精度：0.1g；</w:t>
                  </w:r>
                </w:p>
                <w:p>
                  <w:pPr>
                    <w:pStyle w:val="null3"/>
                  </w:pPr>
                  <w:r>
                    <w:rPr>
                      <w:rFonts w:ascii="仿宋_GB2312" w:hAnsi="仿宋_GB2312" w:cs="仿宋_GB2312" w:eastAsia="仿宋_GB2312"/>
                    </w:rPr>
                    <w:t>3.重复性负载为5%量程时的典型值：≤0.08g；</w:t>
                  </w:r>
                </w:p>
                <w:p>
                  <w:pPr>
                    <w:pStyle w:val="null3"/>
                  </w:pPr>
                  <w:r>
                    <w:rPr>
                      <w:rFonts w:ascii="仿宋_GB2312" w:hAnsi="仿宋_GB2312" w:cs="仿宋_GB2312" w:eastAsia="仿宋_GB2312"/>
                    </w:rPr>
                    <w:t>4.线性偏差典型值：≤0.08g；</w:t>
                  </w:r>
                </w:p>
                <w:p>
                  <w:pPr>
                    <w:pStyle w:val="null3"/>
                  </w:pPr>
                  <w:r>
                    <w:rPr>
                      <w:rFonts w:ascii="仿宋_GB2312" w:hAnsi="仿宋_GB2312" w:cs="仿宋_GB2312" w:eastAsia="仿宋_GB2312"/>
                    </w:rPr>
                    <w:t>5.稳定时间：≤1.2s；</w:t>
                  </w:r>
                </w:p>
                <w:p>
                  <w:pPr>
                    <w:pStyle w:val="null3"/>
                  </w:pPr>
                  <w:r>
                    <w:rPr>
                      <w:rFonts w:ascii="仿宋_GB2312" w:hAnsi="仿宋_GB2312" w:cs="仿宋_GB2312" w:eastAsia="仿宋_GB2312"/>
                    </w:rPr>
                    <w:t>6.秤盘尺寸：≥180×180mm；</w:t>
                  </w:r>
                </w:p>
                <w:p>
                  <w:pPr>
                    <w:pStyle w:val="null3"/>
                  </w:pPr>
                  <w:r>
                    <w:rPr>
                      <w:rFonts w:ascii="仿宋_GB2312" w:hAnsi="仿宋_GB2312" w:cs="仿宋_GB2312" w:eastAsia="仿宋_GB2312"/>
                    </w:rPr>
                    <w:t>7.单体传感器，确保高精度的称重结果；</w:t>
                  </w:r>
                </w:p>
                <w:p>
                  <w:pPr>
                    <w:pStyle w:val="null3"/>
                  </w:pPr>
                  <w:r>
                    <w:rPr>
                      <w:rFonts w:ascii="仿宋_GB2312" w:hAnsi="仿宋_GB2312" w:cs="仿宋_GB2312" w:eastAsia="仿宋_GB2312"/>
                    </w:rPr>
                    <w:t>8.内置实时水平监控，简化天平调水平的流程；</w:t>
                  </w:r>
                </w:p>
                <w:p>
                  <w:pPr>
                    <w:pStyle w:val="null3"/>
                  </w:pPr>
                  <w:r>
                    <w:rPr>
                      <w:rFonts w:ascii="仿宋_GB2312" w:hAnsi="仿宋_GB2312" w:cs="仿宋_GB2312" w:eastAsia="仿宋_GB2312"/>
                    </w:rPr>
                    <w:t>9.具有温度和时间触发的全自动内部校准和调整功能，具有校准审计追踪功能；</w:t>
                  </w:r>
                </w:p>
                <w:p>
                  <w:pPr>
                    <w:pStyle w:val="null3"/>
                  </w:pPr>
                  <w:r>
                    <w:rPr>
                      <w:rFonts w:ascii="仿宋_GB2312" w:hAnsi="仿宋_GB2312" w:cs="仿宋_GB2312" w:eastAsia="仿宋_GB2312"/>
                    </w:rPr>
                    <w:t>10.内置应用程序：动物称重、计数、密度测定、称重、百分比称量、混合、组分；</w:t>
                  </w:r>
                </w:p>
                <w:p>
                  <w:pPr>
                    <w:pStyle w:val="null3"/>
                  </w:pPr>
                  <w:r>
                    <w:rPr>
                      <w:rFonts w:ascii="仿宋_GB2312" w:hAnsi="仿宋_GB2312" w:cs="仿宋_GB2312" w:eastAsia="仿宋_GB2312"/>
                    </w:rPr>
                    <w:t>11.具有自动校准、自动显示、去皮重、数据输出、超载保护功能。</w:t>
                  </w:r>
                </w:p>
              </w:tc>
            </w:tr>
            <w:tr>
              <w:tc>
                <w:tcPr>
                  <w:tcW w:type="dxa" w:w="426"/>
                </w:tcPr>
                <w:p>
                  <w:pPr>
                    <w:pStyle w:val="null3"/>
                  </w:pPr>
                  <w:r>
                    <w:rPr>
                      <w:rFonts w:ascii="仿宋_GB2312" w:hAnsi="仿宋_GB2312" w:cs="仿宋_GB2312" w:eastAsia="仿宋_GB2312"/>
                    </w:rPr>
                    <w:t>4</w:t>
                  </w:r>
                </w:p>
              </w:tc>
              <w:tc>
                <w:tcPr>
                  <w:tcW w:type="dxa" w:w="426"/>
                </w:tcPr>
                <w:p>
                  <w:pPr>
                    <w:pStyle w:val="null3"/>
                  </w:pPr>
                  <w:r>
                    <w:rPr>
                      <w:rFonts w:ascii="仿宋_GB2312" w:hAnsi="仿宋_GB2312" w:cs="仿宋_GB2312" w:eastAsia="仿宋_GB2312"/>
                    </w:rPr>
                    <w:t>荧光定量仪</w:t>
                  </w:r>
                </w:p>
              </w:tc>
              <w:tc>
                <w:tcPr>
                  <w:tcW w:type="dxa" w:w="426"/>
                </w:tcPr>
                <w:p>
                  <w:pPr>
                    <w:pStyle w:val="null3"/>
                  </w:pPr>
                  <w:r>
                    <w:rPr>
                      <w:rFonts w:ascii="仿宋_GB2312" w:hAnsi="仿宋_GB2312" w:cs="仿宋_GB2312" w:eastAsia="仿宋_GB2312"/>
                    </w:rPr>
                    <w:t>8通道</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1.用于文库制备DNA样本浓度的简单、快速测定；</w:t>
                  </w:r>
                </w:p>
                <w:p>
                  <w:pPr>
                    <w:pStyle w:val="null3"/>
                  </w:pPr>
                  <w:r>
                    <w:rPr>
                      <w:rFonts w:ascii="仿宋_GB2312" w:hAnsi="仿宋_GB2312" w:cs="仿宋_GB2312" w:eastAsia="仿宋_GB2312"/>
                    </w:rPr>
                    <w:t>2.DNA、RNA和蛋白质样本检测时间≤8s/样本；</w:t>
                  </w:r>
                </w:p>
                <w:p>
                  <w:pPr>
                    <w:pStyle w:val="null3"/>
                  </w:pPr>
                  <w:r>
                    <w:rPr>
                      <w:rFonts w:ascii="仿宋_GB2312" w:hAnsi="仿宋_GB2312" w:cs="仿宋_GB2312" w:eastAsia="仿宋_GB2312"/>
                    </w:rPr>
                    <w:t>3.▲样品容量：同时定量≥8个样本，样本体积1至20µL；</w:t>
                  </w:r>
                </w:p>
                <w:p>
                  <w:pPr>
                    <w:pStyle w:val="null3"/>
                  </w:pPr>
                  <w:r>
                    <w:rPr>
                      <w:rFonts w:ascii="仿宋_GB2312" w:hAnsi="仿宋_GB2312" w:cs="仿宋_GB2312" w:eastAsia="仿宋_GB2312"/>
                    </w:rPr>
                    <w:t>4.灵敏度：最低检测可达1pg/µL（dsDNA HS）；</w:t>
                  </w:r>
                </w:p>
                <w:p>
                  <w:pPr>
                    <w:pStyle w:val="null3"/>
                  </w:pPr>
                  <w:r>
                    <w:rPr>
                      <w:rFonts w:ascii="仿宋_GB2312" w:hAnsi="仿宋_GB2312" w:cs="仿宋_GB2312" w:eastAsia="仿宋_GB2312"/>
                    </w:rPr>
                    <w:t>5.可触屏。</w:t>
                  </w:r>
                </w:p>
              </w:tc>
            </w:tr>
            <w:tr>
              <w:tc>
                <w:tcPr>
                  <w:tcW w:type="dxa" w:w="426"/>
                </w:tcPr>
                <w:p>
                  <w:pPr>
                    <w:pStyle w:val="null3"/>
                  </w:pPr>
                  <w:r>
                    <w:rPr>
                      <w:rFonts w:ascii="仿宋_GB2312" w:hAnsi="仿宋_GB2312" w:cs="仿宋_GB2312" w:eastAsia="仿宋_GB2312"/>
                    </w:rPr>
                    <w:t>5</w:t>
                  </w:r>
                </w:p>
              </w:tc>
              <w:tc>
                <w:tcPr>
                  <w:tcW w:type="dxa" w:w="426"/>
                </w:tcPr>
                <w:p>
                  <w:pPr>
                    <w:pStyle w:val="null3"/>
                  </w:pPr>
                  <w:r>
                    <w:rPr>
                      <w:rFonts w:ascii="仿宋_GB2312" w:hAnsi="仿宋_GB2312" w:cs="仿宋_GB2312" w:eastAsia="仿宋_GB2312"/>
                    </w:rPr>
                    <w:t>台式离心机</w:t>
                  </w:r>
                </w:p>
              </w:tc>
              <w:tc>
                <w:tcPr>
                  <w:tcW w:type="dxa" w:w="426"/>
                </w:tcPr>
                <w:p>
                  <w:pPr>
                    <w:pStyle w:val="null3"/>
                  </w:pPr>
                  <w:r>
                    <w:rPr>
                      <w:rFonts w:ascii="仿宋_GB2312" w:hAnsi="仿宋_GB2312" w:cs="仿宋_GB2312" w:eastAsia="仿宋_GB2312"/>
                    </w:rPr>
                    <w:t>常温型</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1.常温型台式离心机，对生物样本中不同密度的组分进行分离，实现固液/液液快速分离；</w:t>
                  </w:r>
                </w:p>
                <w:p>
                  <w:pPr>
                    <w:pStyle w:val="null3"/>
                  </w:pPr>
                  <w:r>
                    <w:rPr>
                      <w:rFonts w:ascii="仿宋_GB2312" w:hAnsi="仿宋_GB2312" w:cs="仿宋_GB2312" w:eastAsia="仿宋_GB2312"/>
                    </w:rPr>
                    <w:t>2.配置气密性角转子1个，容量：24×1.5/2.0mL离心管；</w:t>
                  </w:r>
                </w:p>
                <w:p>
                  <w:pPr>
                    <w:pStyle w:val="null3"/>
                  </w:pPr>
                  <w:r>
                    <w:rPr>
                      <w:rFonts w:ascii="仿宋_GB2312" w:hAnsi="仿宋_GB2312" w:cs="仿宋_GB2312" w:eastAsia="仿宋_GB2312"/>
                    </w:rPr>
                    <w:t>3.▲最大转速≥15000rpm，最大相对离心力≥20000×g；</w:t>
                  </w:r>
                </w:p>
                <w:p>
                  <w:pPr>
                    <w:pStyle w:val="null3"/>
                  </w:pPr>
                  <w:r>
                    <w:rPr>
                      <w:rFonts w:ascii="仿宋_GB2312" w:hAnsi="仿宋_GB2312" w:cs="仿宋_GB2312" w:eastAsia="仿宋_GB2312"/>
                    </w:rPr>
                    <w:t>4.离心计时：5s至9h59min，可连续离心；</w:t>
                  </w:r>
                </w:p>
                <w:p>
                  <w:pPr>
                    <w:pStyle w:val="null3"/>
                  </w:pPr>
                  <w:r>
                    <w:rPr>
                      <w:rFonts w:ascii="仿宋_GB2312" w:hAnsi="仿宋_GB2312" w:cs="仿宋_GB2312" w:eastAsia="仿宋_GB2312"/>
                    </w:rPr>
                    <w:t>5.加速时间（零至最高转速）：≤15s；</w:t>
                  </w:r>
                </w:p>
                <w:p>
                  <w:pPr>
                    <w:pStyle w:val="null3"/>
                  </w:pPr>
                  <w:r>
                    <w:rPr>
                      <w:rFonts w:ascii="仿宋_GB2312" w:hAnsi="仿宋_GB2312" w:cs="仿宋_GB2312" w:eastAsia="仿宋_GB2312"/>
                    </w:rPr>
                    <w:t>6.减速时间（最高转速至零）：≤15s；</w:t>
                  </w:r>
                </w:p>
                <w:p>
                  <w:pPr>
                    <w:pStyle w:val="null3"/>
                  </w:pPr>
                  <w:r>
                    <w:rPr>
                      <w:rFonts w:ascii="仿宋_GB2312" w:hAnsi="仿宋_GB2312" w:cs="仿宋_GB2312" w:eastAsia="仿宋_GB2312"/>
                    </w:rPr>
                    <w:t>7.超低噪音≤60dB；</w:t>
                  </w:r>
                </w:p>
                <w:p>
                  <w:pPr>
                    <w:pStyle w:val="null3"/>
                  </w:pPr>
                  <w:r>
                    <w:rPr>
                      <w:rFonts w:ascii="仿宋_GB2312" w:hAnsi="仿宋_GB2312" w:cs="仿宋_GB2312" w:eastAsia="仿宋_GB2312"/>
                    </w:rPr>
                    <w:t>8.可调加速/减速功能≥10档；</w:t>
                  </w:r>
                </w:p>
                <w:p>
                  <w:pPr>
                    <w:pStyle w:val="null3"/>
                  </w:pPr>
                  <w:r>
                    <w:rPr>
                      <w:rFonts w:ascii="仿宋_GB2312" w:hAnsi="仿宋_GB2312" w:cs="仿宋_GB2312" w:eastAsia="仿宋_GB2312"/>
                    </w:rPr>
                    <w:t>9.具有延迟离心功能，可在样品孵育时间结束后自动启动离心；</w:t>
                  </w:r>
                </w:p>
                <w:p>
                  <w:pPr>
                    <w:pStyle w:val="null3"/>
                  </w:pPr>
                  <w:r>
                    <w:rPr>
                      <w:rFonts w:ascii="仿宋_GB2312" w:hAnsi="仿宋_GB2312" w:cs="仿宋_GB2312" w:eastAsia="仿宋_GB2312"/>
                    </w:rPr>
                    <w:t>10.显示运行结束时间，了解离心后的样本在离心机内停留的时间；</w:t>
                  </w:r>
                </w:p>
                <w:p>
                  <w:pPr>
                    <w:pStyle w:val="null3"/>
                  </w:pPr>
                  <w:r>
                    <w:rPr>
                      <w:rFonts w:ascii="仿宋_GB2312" w:hAnsi="仿宋_GB2312" w:cs="仿宋_GB2312" w:eastAsia="仿宋_GB2312"/>
                    </w:rPr>
                    <w:t>11.具有≥3个快速程序键；</w:t>
                  </w:r>
                </w:p>
                <w:p>
                  <w:pPr>
                    <w:pStyle w:val="null3"/>
                  </w:pPr>
                  <w:r>
                    <w:rPr>
                      <w:rFonts w:ascii="仿宋_GB2312" w:hAnsi="仿宋_GB2312" w:cs="仿宋_GB2312" w:eastAsia="仿宋_GB2312"/>
                    </w:rPr>
                    <w:t>12.具有瞬时离心功能，一按即可启动，且可设定瞬时离心的最大转速；</w:t>
                  </w:r>
                </w:p>
                <w:p>
                  <w:pPr>
                    <w:pStyle w:val="null3"/>
                  </w:pPr>
                  <w:r>
                    <w:rPr>
                      <w:rFonts w:ascii="仿宋_GB2312" w:hAnsi="仿宋_GB2312" w:cs="仿宋_GB2312" w:eastAsia="仿宋_GB2312"/>
                    </w:rPr>
                    <w:t>13.具有转子自动识别功能；</w:t>
                  </w:r>
                </w:p>
                <w:p>
                  <w:pPr>
                    <w:pStyle w:val="null3"/>
                  </w:pPr>
                  <w:r>
                    <w:rPr>
                      <w:rFonts w:ascii="仿宋_GB2312" w:hAnsi="仿宋_GB2312" w:cs="仿宋_GB2312" w:eastAsia="仿宋_GB2312"/>
                    </w:rPr>
                    <w:t>14.▲离心结束后，离心机盖自动开启（功能可关闭）；</w:t>
                  </w:r>
                </w:p>
                <w:p>
                  <w:pPr>
                    <w:pStyle w:val="null3"/>
                  </w:pPr>
                  <w:r>
                    <w:rPr>
                      <w:rFonts w:ascii="仿宋_GB2312" w:hAnsi="仿宋_GB2312" w:cs="仿宋_GB2312" w:eastAsia="仿宋_GB2312"/>
                    </w:rPr>
                    <w:t>15.具有紧急开盖功能。</w:t>
                  </w:r>
                </w:p>
              </w:tc>
            </w:tr>
            <w:tr>
              <w:tc>
                <w:tcPr>
                  <w:tcW w:type="dxa" w:w="426"/>
                </w:tcPr>
                <w:p>
                  <w:pPr>
                    <w:pStyle w:val="null3"/>
                  </w:pPr>
                  <w:r>
                    <w:rPr>
                      <w:rFonts w:ascii="仿宋_GB2312" w:hAnsi="仿宋_GB2312" w:cs="仿宋_GB2312" w:eastAsia="仿宋_GB2312"/>
                    </w:rPr>
                    <w:t>6</w:t>
                  </w:r>
                </w:p>
              </w:tc>
              <w:tc>
                <w:tcPr>
                  <w:tcW w:type="dxa" w:w="426"/>
                </w:tcPr>
                <w:p>
                  <w:pPr>
                    <w:pStyle w:val="null3"/>
                  </w:pPr>
                  <w:r>
                    <w:rPr>
                      <w:rFonts w:ascii="仿宋_GB2312" w:hAnsi="仿宋_GB2312" w:cs="仿宋_GB2312" w:eastAsia="仿宋_GB2312"/>
                    </w:rPr>
                    <w:t>台式离心机（核心产品）</w:t>
                  </w:r>
                </w:p>
              </w:tc>
              <w:tc>
                <w:tcPr>
                  <w:tcW w:type="dxa" w:w="426"/>
                </w:tcPr>
                <w:p>
                  <w:pPr>
                    <w:pStyle w:val="null3"/>
                  </w:pPr>
                  <w:r>
                    <w:rPr>
                      <w:rFonts w:ascii="仿宋_GB2312" w:hAnsi="仿宋_GB2312" w:cs="仿宋_GB2312" w:eastAsia="仿宋_GB2312"/>
                    </w:rPr>
                    <w:t>低温型</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1.低温型台式离心机，对生物样本中不同密度的组分进行分离，实现固液/液液快速分离；配备制冷系统防止热敏感样本降解，温控范围：-10℃至40℃；</w:t>
                  </w:r>
                </w:p>
                <w:p>
                  <w:pPr>
                    <w:pStyle w:val="null3"/>
                  </w:pPr>
                  <w:r>
                    <w:rPr>
                      <w:rFonts w:ascii="仿宋_GB2312" w:hAnsi="仿宋_GB2312" w:cs="仿宋_GB2312" w:eastAsia="仿宋_GB2312"/>
                    </w:rPr>
                    <w:t>2.配置气密性角转子1个，容量：24×1.5/2.0mL离心管；</w:t>
                  </w:r>
                </w:p>
                <w:p>
                  <w:pPr>
                    <w:pStyle w:val="null3"/>
                  </w:pPr>
                  <w:r>
                    <w:rPr>
                      <w:rFonts w:ascii="仿宋_GB2312" w:hAnsi="仿宋_GB2312" w:cs="仿宋_GB2312" w:eastAsia="仿宋_GB2312"/>
                    </w:rPr>
                    <w:t>3.▲最大转速≥15000rpm，最大相对离心力≥20000×g；</w:t>
                  </w:r>
                </w:p>
                <w:p>
                  <w:pPr>
                    <w:pStyle w:val="null3"/>
                  </w:pPr>
                  <w:r>
                    <w:rPr>
                      <w:rFonts w:ascii="仿宋_GB2312" w:hAnsi="仿宋_GB2312" w:cs="仿宋_GB2312" w:eastAsia="仿宋_GB2312"/>
                    </w:rPr>
                    <w:t>4.离心计时：5s至9h59min，可连续离心；</w:t>
                  </w:r>
                </w:p>
                <w:p>
                  <w:pPr>
                    <w:pStyle w:val="null3"/>
                  </w:pPr>
                  <w:r>
                    <w:rPr>
                      <w:rFonts w:ascii="仿宋_GB2312" w:hAnsi="仿宋_GB2312" w:cs="仿宋_GB2312" w:eastAsia="仿宋_GB2312"/>
                    </w:rPr>
                    <w:t>5.加速时间（零至最高转速）：≤15s；</w:t>
                  </w:r>
                </w:p>
                <w:p>
                  <w:pPr>
                    <w:pStyle w:val="null3"/>
                  </w:pPr>
                  <w:r>
                    <w:rPr>
                      <w:rFonts w:ascii="仿宋_GB2312" w:hAnsi="仿宋_GB2312" w:cs="仿宋_GB2312" w:eastAsia="仿宋_GB2312"/>
                    </w:rPr>
                    <w:t>6.减速时间（最高转速至零）：≤15s；</w:t>
                  </w:r>
                </w:p>
                <w:p>
                  <w:pPr>
                    <w:pStyle w:val="null3"/>
                  </w:pPr>
                  <w:r>
                    <w:rPr>
                      <w:rFonts w:ascii="仿宋_GB2312" w:hAnsi="仿宋_GB2312" w:cs="仿宋_GB2312" w:eastAsia="仿宋_GB2312"/>
                    </w:rPr>
                    <w:t>7.超低噪音≤60dB；</w:t>
                  </w:r>
                </w:p>
                <w:p>
                  <w:pPr>
                    <w:pStyle w:val="null3"/>
                  </w:pPr>
                  <w:r>
                    <w:rPr>
                      <w:rFonts w:ascii="仿宋_GB2312" w:hAnsi="仿宋_GB2312" w:cs="仿宋_GB2312" w:eastAsia="仿宋_GB2312"/>
                    </w:rPr>
                    <w:t>8.具有软刹车功能，加速档/刹车档≥2个；</w:t>
                  </w:r>
                </w:p>
                <w:p>
                  <w:pPr>
                    <w:pStyle w:val="null3"/>
                  </w:pPr>
                  <w:r>
                    <w:rPr>
                      <w:rFonts w:ascii="仿宋_GB2312" w:hAnsi="仿宋_GB2312" w:cs="仿宋_GB2312" w:eastAsia="仿宋_GB2312"/>
                    </w:rPr>
                    <w:t>9.▲具有定速计时功能，离心结束计时功能；</w:t>
                  </w:r>
                </w:p>
                <w:p>
                  <w:pPr>
                    <w:pStyle w:val="null3"/>
                  </w:pPr>
                  <w:r>
                    <w:rPr>
                      <w:rFonts w:ascii="仿宋_GB2312" w:hAnsi="仿宋_GB2312" w:cs="仿宋_GB2312" w:eastAsia="仿宋_GB2312"/>
                    </w:rPr>
                    <w:t>10.具有转子自动识别功能；</w:t>
                  </w:r>
                </w:p>
                <w:p>
                  <w:pPr>
                    <w:pStyle w:val="null3"/>
                  </w:pPr>
                  <w:r>
                    <w:rPr>
                      <w:rFonts w:ascii="仿宋_GB2312" w:hAnsi="仿宋_GB2312" w:cs="仿宋_GB2312" w:eastAsia="仿宋_GB2312"/>
                    </w:rPr>
                    <w:t>11.快速锁定转子盖，可快速、可靠地锁紧或打开转子盖；</w:t>
                  </w:r>
                </w:p>
                <w:p>
                  <w:pPr>
                    <w:pStyle w:val="null3"/>
                  </w:pPr>
                  <w:r>
                    <w:rPr>
                      <w:rFonts w:ascii="仿宋_GB2312" w:hAnsi="仿宋_GB2312" w:cs="仿宋_GB2312" w:eastAsia="仿宋_GB2312"/>
                    </w:rPr>
                    <w:t>12.在最高转速也可保持4℃；</w:t>
                  </w:r>
                </w:p>
                <w:p>
                  <w:pPr>
                    <w:pStyle w:val="null3"/>
                  </w:pPr>
                  <w:r>
                    <w:rPr>
                      <w:rFonts w:ascii="仿宋_GB2312" w:hAnsi="仿宋_GB2312" w:cs="仿宋_GB2312" w:eastAsia="仿宋_GB2312"/>
                    </w:rPr>
                    <w:t>13.快速预冷功能，从室温（21℃）降至4℃所需时间≤8min；</w:t>
                  </w:r>
                </w:p>
                <w:p>
                  <w:pPr>
                    <w:pStyle w:val="null3"/>
                  </w:pPr>
                  <w:r>
                    <w:rPr>
                      <w:rFonts w:ascii="仿宋_GB2312" w:hAnsi="仿宋_GB2312" w:cs="仿宋_GB2312" w:eastAsia="仿宋_GB2312"/>
                    </w:rPr>
                    <w:t>14.高效压缩机控制，具备自动待机功能，优化制冷性能；</w:t>
                  </w:r>
                </w:p>
                <w:p>
                  <w:pPr>
                    <w:pStyle w:val="null3"/>
                  </w:pPr>
                  <w:r>
                    <w:rPr>
                      <w:rFonts w:ascii="仿宋_GB2312" w:hAnsi="仿宋_GB2312" w:cs="仿宋_GB2312" w:eastAsia="仿宋_GB2312"/>
                    </w:rPr>
                    <w:t>15.▲具有冷凝水槽可防止离心机腔体内冷凝水积聚；</w:t>
                  </w:r>
                </w:p>
                <w:p>
                  <w:pPr>
                    <w:pStyle w:val="null3"/>
                  </w:pPr>
                  <w:r>
                    <w:rPr>
                      <w:rFonts w:ascii="仿宋_GB2312" w:hAnsi="仿宋_GB2312" w:cs="仿宋_GB2312" w:eastAsia="仿宋_GB2312"/>
                    </w:rPr>
                    <w:t>16.不使用离心功能且离心机盖关闭时，可以进行持续制冷；</w:t>
                  </w:r>
                </w:p>
                <w:p>
                  <w:pPr>
                    <w:pStyle w:val="null3"/>
                  </w:pPr>
                  <w:r>
                    <w:rPr>
                      <w:rFonts w:ascii="仿宋_GB2312" w:hAnsi="仿宋_GB2312" w:cs="仿宋_GB2312" w:eastAsia="仿宋_GB2312"/>
                    </w:rPr>
                    <w:t>17.具有紧急开盖功能。</w:t>
                  </w:r>
                </w:p>
              </w:tc>
            </w:tr>
            <w:tr>
              <w:tc>
                <w:tcPr>
                  <w:tcW w:type="dxa" w:w="426"/>
                </w:tcPr>
                <w:p>
                  <w:pPr>
                    <w:pStyle w:val="null3"/>
                  </w:pPr>
                  <w:r>
                    <w:rPr>
                      <w:rFonts w:ascii="仿宋_GB2312" w:hAnsi="仿宋_GB2312" w:cs="仿宋_GB2312" w:eastAsia="仿宋_GB2312"/>
                    </w:rPr>
                    <w:t>7</w:t>
                  </w:r>
                </w:p>
              </w:tc>
              <w:tc>
                <w:tcPr>
                  <w:tcW w:type="dxa" w:w="426"/>
                </w:tcPr>
                <w:p>
                  <w:pPr>
                    <w:pStyle w:val="null3"/>
                  </w:pPr>
                  <w:r>
                    <w:rPr>
                      <w:rFonts w:ascii="仿宋_GB2312" w:hAnsi="仿宋_GB2312" w:cs="仿宋_GB2312" w:eastAsia="仿宋_GB2312"/>
                    </w:rPr>
                    <w:t>迷你离心机</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1.适用于微量样品的瞬时离心、细胞分离等试验；</w:t>
                  </w:r>
                </w:p>
                <w:p>
                  <w:pPr>
                    <w:pStyle w:val="null3"/>
                  </w:pPr>
                  <w:r>
                    <w:rPr>
                      <w:rFonts w:ascii="仿宋_GB2312" w:hAnsi="仿宋_GB2312" w:cs="仿宋_GB2312" w:eastAsia="仿宋_GB2312"/>
                    </w:rPr>
                    <w:t>2.两种速度设计（4000rpm和6000rpm），可满足不同实验要求；</w:t>
                  </w:r>
                </w:p>
                <w:p>
                  <w:pPr>
                    <w:pStyle w:val="null3"/>
                  </w:pPr>
                  <w:r>
                    <w:rPr>
                      <w:rFonts w:ascii="仿宋_GB2312" w:hAnsi="仿宋_GB2312" w:cs="仿宋_GB2312" w:eastAsia="仿宋_GB2312"/>
                    </w:rPr>
                    <w:t>3.最大相对离心力：1200×g(4000rpm)，2000×g(6000rpm)；</w:t>
                  </w:r>
                </w:p>
                <w:p>
                  <w:pPr>
                    <w:pStyle w:val="null3"/>
                  </w:pPr>
                  <w:r>
                    <w:rPr>
                      <w:rFonts w:ascii="仿宋_GB2312" w:hAnsi="仿宋_GB2312" w:cs="仿宋_GB2312" w:eastAsia="仿宋_GB2312"/>
                    </w:rPr>
                    <w:t>4.▲配置三合一复合转子，无须更换转子即能满足不同实验要求，适用于：6×1.5/2.0mL离心管、6×0.5mL离心管、16×0.2mL PCR管、2×8×0.2mL PCR排管；</w:t>
                  </w:r>
                </w:p>
                <w:p>
                  <w:pPr>
                    <w:pStyle w:val="null3"/>
                  </w:pPr>
                  <w:r>
                    <w:rPr>
                      <w:rFonts w:ascii="仿宋_GB2312" w:hAnsi="仿宋_GB2312" w:cs="仿宋_GB2312" w:eastAsia="仿宋_GB2312"/>
                    </w:rPr>
                    <w:t>5.具有翻盖开关功能。</w:t>
                  </w:r>
                </w:p>
              </w:tc>
            </w:tr>
            <w:tr>
              <w:tc>
                <w:tcPr>
                  <w:tcW w:type="dxa" w:w="426"/>
                </w:tcPr>
                <w:p>
                  <w:pPr>
                    <w:pStyle w:val="null3"/>
                  </w:pPr>
                  <w:r>
                    <w:rPr>
                      <w:rFonts w:ascii="仿宋_GB2312" w:hAnsi="仿宋_GB2312" w:cs="仿宋_GB2312" w:eastAsia="仿宋_GB2312"/>
                    </w:rPr>
                    <w:t>8</w:t>
                  </w:r>
                </w:p>
              </w:tc>
              <w:tc>
                <w:tcPr>
                  <w:tcW w:type="dxa" w:w="426"/>
                </w:tcPr>
                <w:p>
                  <w:pPr>
                    <w:pStyle w:val="null3"/>
                  </w:pPr>
                  <w:r>
                    <w:rPr>
                      <w:rFonts w:ascii="仿宋_GB2312" w:hAnsi="仿宋_GB2312" w:cs="仿宋_GB2312" w:eastAsia="仿宋_GB2312"/>
                    </w:rPr>
                    <w:t>96孔板离心机</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1.适用于96孔PCR板离心；</w:t>
                  </w:r>
                </w:p>
                <w:p>
                  <w:pPr>
                    <w:pStyle w:val="null3"/>
                  </w:pPr>
                  <w:r>
                    <w:rPr>
                      <w:rFonts w:ascii="仿宋_GB2312" w:hAnsi="仿宋_GB2312" w:cs="仿宋_GB2312" w:eastAsia="仿宋_GB2312"/>
                    </w:rPr>
                    <w:t>2.最高转速：≥2000rpm；</w:t>
                  </w:r>
                </w:p>
                <w:p>
                  <w:pPr>
                    <w:pStyle w:val="null3"/>
                  </w:pPr>
                  <w:r>
                    <w:rPr>
                      <w:rFonts w:ascii="仿宋_GB2312" w:hAnsi="仿宋_GB2312" w:cs="仿宋_GB2312" w:eastAsia="仿宋_GB2312"/>
                    </w:rPr>
                    <w:t>3.最大相对离心力：≥480×g；</w:t>
                  </w:r>
                </w:p>
                <w:p>
                  <w:pPr>
                    <w:pStyle w:val="null3"/>
                  </w:pPr>
                  <w:r>
                    <w:rPr>
                      <w:rFonts w:ascii="仿宋_GB2312" w:hAnsi="仿宋_GB2312" w:cs="仿宋_GB2312" w:eastAsia="仿宋_GB2312"/>
                    </w:rPr>
                    <w:t>4.样品处理量：≥2块96孔PCR板；</w:t>
                  </w:r>
                </w:p>
                <w:p>
                  <w:pPr>
                    <w:pStyle w:val="null3"/>
                  </w:pPr>
                  <w:r>
                    <w:rPr>
                      <w:rFonts w:ascii="仿宋_GB2312" w:hAnsi="仿宋_GB2312" w:cs="仿宋_GB2312" w:eastAsia="仿宋_GB2312"/>
                    </w:rPr>
                    <w:t>5.时间设置：0～10min；</w:t>
                  </w:r>
                </w:p>
                <w:p>
                  <w:pPr>
                    <w:pStyle w:val="null3"/>
                  </w:pPr>
                  <w:r>
                    <w:rPr>
                      <w:rFonts w:ascii="仿宋_GB2312" w:hAnsi="仿宋_GB2312" w:cs="仿宋_GB2312" w:eastAsia="仿宋_GB2312"/>
                    </w:rPr>
                    <w:t>6.具有点动和定时两种模式；</w:t>
                  </w:r>
                </w:p>
                <w:p>
                  <w:pPr>
                    <w:pStyle w:val="null3"/>
                  </w:pPr>
                  <w:r>
                    <w:rPr>
                      <w:rFonts w:ascii="仿宋_GB2312" w:hAnsi="仿宋_GB2312" w:cs="仿宋_GB2312" w:eastAsia="仿宋_GB2312"/>
                    </w:rPr>
                    <w:t>7.自动刹车功能，刹车时间≤35s。</w:t>
                  </w:r>
                </w:p>
              </w:tc>
            </w:tr>
            <w:tr>
              <w:tc>
                <w:tcPr>
                  <w:tcW w:type="dxa" w:w="426"/>
                </w:tcPr>
                <w:p>
                  <w:pPr>
                    <w:pStyle w:val="null3"/>
                  </w:pPr>
                  <w:r>
                    <w:rPr>
                      <w:rFonts w:ascii="仿宋_GB2312" w:hAnsi="仿宋_GB2312" w:cs="仿宋_GB2312" w:eastAsia="仿宋_GB2312"/>
                    </w:rPr>
                    <w:t>9</w:t>
                  </w:r>
                </w:p>
              </w:tc>
              <w:tc>
                <w:tcPr>
                  <w:tcW w:type="dxa" w:w="426"/>
                </w:tcPr>
                <w:p>
                  <w:pPr>
                    <w:pStyle w:val="null3"/>
                  </w:pPr>
                  <w:r>
                    <w:rPr>
                      <w:rFonts w:ascii="仿宋_GB2312" w:hAnsi="仿宋_GB2312" w:cs="仿宋_GB2312" w:eastAsia="仿宋_GB2312"/>
                    </w:rPr>
                    <w:t>垂直旋转混合仪</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1.▲混合仪兼容1.5/2.0mL、15mL、50mL离心管，离心管模块组装方便，多种模块任意选择组合；</w:t>
                  </w:r>
                </w:p>
                <w:p>
                  <w:pPr>
                    <w:pStyle w:val="null3"/>
                  </w:pPr>
                  <w:r>
                    <w:rPr>
                      <w:rFonts w:ascii="仿宋_GB2312" w:hAnsi="仿宋_GB2312" w:cs="仿宋_GB2312" w:eastAsia="仿宋_GB2312"/>
                    </w:rPr>
                    <w:t>2.可调转速范围：1～80rpm，速度旋转增量：1rpm；</w:t>
                  </w:r>
                </w:p>
                <w:p>
                  <w:pPr>
                    <w:pStyle w:val="null3"/>
                  </w:pPr>
                  <w:r>
                    <w:rPr>
                      <w:rFonts w:ascii="仿宋_GB2312" w:hAnsi="仿宋_GB2312" w:cs="仿宋_GB2312" w:eastAsia="仿宋_GB2312"/>
                    </w:rPr>
                    <w:t>3.定时范围：1s～99min59s；</w:t>
                  </w:r>
                </w:p>
                <w:p>
                  <w:pPr>
                    <w:pStyle w:val="null3"/>
                  </w:pPr>
                  <w:r>
                    <w:rPr>
                      <w:rFonts w:ascii="仿宋_GB2312" w:hAnsi="仿宋_GB2312" w:cs="仿宋_GB2312" w:eastAsia="仿宋_GB2312"/>
                    </w:rPr>
                    <w:t>4.混匀模式≥10种；</w:t>
                  </w:r>
                </w:p>
                <w:p>
                  <w:pPr>
                    <w:pStyle w:val="null3"/>
                  </w:pPr>
                  <w:r>
                    <w:rPr>
                      <w:rFonts w:ascii="仿宋_GB2312" w:hAnsi="仿宋_GB2312" w:cs="仿宋_GB2312" w:eastAsia="仿宋_GB2312"/>
                    </w:rPr>
                    <w:t>5.具有电子屏显示指标参数和声音报警提示功能。</w:t>
                  </w:r>
                </w:p>
              </w:tc>
            </w:tr>
            <w:tr>
              <w:tc>
                <w:tcPr>
                  <w:tcW w:type="dxa" w:w="426"/>
                </w:tcPr>
                <w:p>
                  <w:pPr>
                    <w:pStyle w:val="null3"/>
                  </w:pPr>
                  <w:r>
                    <w:rPr>
                      <w:rFonts w:ascii="仿宋_GB2312" w:hAnsi="仿宋_GB2312" w:cs="仿宋_GB2312" w:eastAsia="仿宋_GB2312"/>
                    </w:rPr>
                    <w:t>10</w:t>
                  </w:r>
                </w:p>
              </w:tc>
              <w:tc>
                <w:tcPr>
                  <w:tcW w:type="dxa" w:w="426"/>
                </w:tcPr>
                <w:p>
                  <w:pPr>
                    <w:pStyle w:val="null3"/>
                  </w:pPr>
                  <w:r>
                    <w:rPr>
                      <w:rFonts w:ascii="仿宋_GB2312" w:hAnsi="仿宋_GB2312" w:cs="仿宋_GB2312" w:eastAsia="仿宋_GB2312"/>
                    </w:rPr>
                    <w:t>震荡混匀仪</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1.适用于样品组织、细胞、化学试剂等的振荡、混匀；</w:t>
                  </w:r>
                </w:p>
                <w:p>
                  <w:pPr>
                    <w:pStyle w:val="null3"/>
                  </w:pPr>
                  <w:r>
                    <w:rPr>
                      <w:rFonts w:ascii="仿宋_GB2312" w:hAnsi="仿宋_GB2312" w:cs="仿宋_GB2312" w:eastAsia="仿宋_GB2312"/>
                    </w:rPr>
                    <w:t>2.多种模式混匀，可以触发式点动运行、可长时间连续运行、还可设定运行时间；</w:t>
                  </w:r>
                </w:p>
                <w:p>
                  <w:pPr>
                    <w:pStyle w:val="null3"/>
                  </w:pPr>
                  <w:r>
                    <w:rPr>
                      <w:rFonts w:ascii="仿宋_GB2312" w:hAnsi="仿宋_GB2312" w:cs="仿宋_GB2312" w:eastAsia="仿宋_GB2312"/>
                    </w:rPr>
                    <w:t>3.转速可调，速度范围：300～3000rpm；</w:t>
                  </w:r>
                </w:p>
                <w:p>
                  <w:pPr>
                    <w:pStyle w:val="null3"/>
                  </w:pPr>
                  <w:r>
                    <w:rPr>
                      <w:rFonts w:ascii="仿宋_GB2312" w:hAnsi="仿宋_GB2312" w:cs="仿宋_GB2312" w:eastAsia="仿宋_GB2312"/>
                    </w:rPr>
                    <w:t>4.振荡方式：圆周；</w:t>
                  </w:r>
                </w:p>
                <w:p>
                  <w:pPr>
                    <w:pStyle w:val="null3"/>
                  </w:pPr>
                  <w:r>
                    <w:rPr>
                      <w:rFonts w:ascii="仿宋_GB2312" w:hAnsi="仿宋_GB2312" w:cs="仿宋_GB2312" w:eastAsia="仿宋_GB2312"/>
                    </w:rPr>
                    <w:t>5.振幅：≥3mm；</w:t>
                  </w:r>
                </w:p>
                <w:p>
                  <w:pPr>
                    <w:pStyle w:val="null3"/>
                  </w:pPr>
                  <w:r>
                    <w:rPr>
                      <w:rFonts w:ascii="仿宋_GB2312" w:hAnsi="仿宋_GB2312" w:cs="仿宋_GB2312" w:eastAsia="仿宋_GB2312"/>
                    </w:rPr>
                    <w:t>6.定时范围：1s～999min；</w:t>
                  </w:r>
                </w:p>
                <w:p>
                  <w:pPr>
                    <w:pStyle w:val="null3"/>
                  </w:pPr>
                  <w:r>
                    <w:rPr>
                      <w:rFonts w:ascii="仿宋_GB2312" w:hAnsi="仿宋_GB2312" w:cs="仿宋_GB2312" w:eastAsia="仿宋_GB2312"/>
                    </w:rPr>
                    <w:t>7.配置两个振动模块：标准头、1.5/2.0mL离心管泡沫模块。</w:t>
                  </w:r>
                </w:p>
              </w:tc>
            </w:tr>
            <w:tr>
              <w:tc>
                <w:tcPr>
                  <w:tcW w:type="dxa" w:w="426"/>
                </w:tcPr>
                <w:p>
                  <w:pPr>
                    <w:pStyle w:val="null3"/>
                  </w:pPr>
                  <w:r>
                    <w:rPr>
                      <w:rFonts w:ascii="仿宋_GB2312" w:hAnsi="仿宋_GB2312" w:cs="仿宋_GB2312" w:eastAsia="仿宋_GB2312"/>
                    </w:rPr>
                    <w:t>11</w:t>
                  </w:r>
                </w:p>
              </w:tc>
              <w:tc>
                <w:tcPr>
                  <w:tcW w:type="dxa" w:w="426"/>
                </w:tcPr>
                <w:p>
                  <w:pPr>
                    <w:pStyle w:val="null3"/>
                  </w:pPr>
                  <w:r>
                    <w:rPr>
                      <w:rFonts w:ascii="仿宋_GB2312" w:hAnsi="仿宋_GB2312" w:cs="仿宋_GB2312" w:eastAsia="仿宋_GB2312"/>
                    </w:rPr>
                    <w:t>超净工作台</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1.产品类型：双人单面超净工作台；</w:t>
                  </w:r>
                </w:p>
                <w:p>
                  <w:pPr>
                    <w:pStyle w:val="null3"/>
                  </w:pPr>
                  <w:r>
                    <w:rPr>
                      <w:rFonts w:ascii="仿宋_GB2312" w:hAnsi="仿宋_GB2312" w:cs="仿宋_GB2312" w:eastAsia="仿宋_GB2312"/>
                    </w:rPr>
                    <w:t>2.气流模式：垂直层流；</w:t>
                  </w:r>
                </w:p>
                <w:p>
                  <w:pPr>
                    <w:pStyle w:val="null3"/>
                  </w:pPr>
                  <w:r>
                    <w:rPr>
                      <w:rFonts w:ascii="仿宋_GB2312" w:hAnsi="仿宋_GB2312" w:cs="仿宋_GB2312" w:eastAsia="仿宋_GB2312"/>
                    </w:rPr>
                    <w:t>3.外形长度：≤1500mm；</w:t>
                  </w:r>
                </w:p>
                <w:p>
                  <w:pPr>
                    <w:pStyle w:val="null3"/>
                  </w:pPr>
                  <w:r>
                    <w:rPr>
                      <w:rFonts w:ascii="仿宋_GB2312" w:hAnsi="仿宋_GB2312" w:cs="仿宋_GB2312" w:eastAsia="仿宋_GB2312"/>
                    </w:rPr>
                    <w:t>4.工作区长度：≥1300mm；</w:t>
                  </w:r>
                </w:p>
                <w:p>
                  <w:pPr>
                    <w:pStyle w:val="null3"/>
                  </w:pPr>
                  <w:r>
                    <w:rPr>
                      <w:rFonts w:ascii="仿宋_GB2312" w:hAnsi="仿宋_GB2312" w:cs="仿宋_GB2312" w:eastAsia="仿宋_GB2312"/>
                    </w:rPr>
                    <w:t>5.操作台面平均菌落数：≤0.5CFU（皿●0.5h）；</w:t>
                  </w:r>
                </w:p>
                <w:p>
                  <w:pPr>
                    <w:pStyle w:val="null3"/>
                  </w:pPr>
                  <w:r>
                    <w:rPr>
                      <w:rFonts w:ascii="仿宋_GB2312" w:hAnsi="仿宋_GB2312" w:cs="仿宋_GB2312" w:eastAsia="仿宋_GB2312"/>
                    </w:rPr>
                    <w:t>6.采用内嵌式照明，工作区内部照度：≥350LX；</w:t>
                  </w:r>
                </w:p>
                <w:p>
                  <w:pPr>
                    <w:pStyle w:val="null3"/>
                  </w:pPr>
                  <w:r>
                    <w:rPr>
                      <w:rFonts w:ascii="仿宋_GB2312" w:hAnsi="仿宋_GB2312" w:cs="仿宋_GB2312" w:eastAsia="仿宋_GB2312"/>
                    </w:rPr>
                    <w:t>7.采用防潮、阻燃玻璃纤维高效过滤器（HEAP）；</w:t>
                  </w:r>
                </w:p>
                <w:p>
                  <w:pPr>
                    <w:pStyle w:val="null3"/>
                  </w:pPr>
                  <w:r>
                    <w:rPr>
                      <w:rFonts w:ascii="仿宋_GB2312" w:hAnsi="仿宋_GB2312" w:cs="仿宋_GB2312" w:eastAsia="仿宋_GB2312"/>
                    </w:rPr>
                    <w:t>8.具有便捷更换的初效预过滤器；</w:t>
                  </w:r>
                </w:p>
                <w:p>
                  <w:pPr>
                    <w:pStyle w:val="null3"/>
                  </w:pPr>
                  <w:r>
                    <w:rPr>
                      <w:rFonts w:ascii="仿宋_GB2312" w:hAnsi="仿宋_GB2312" w:cs="仿宋_GB2312" w:eastAsia="仿宋_GB2312"/>
                    </w:rPr>
                    <w:t>9.工作台面选用304不锈钢材质；</w:t>
                  </w:r>
                </w:p>
                <w:p>
                  <w:pPr>
                    <w:pStyle w:val="null3"/>
                  </w:pPr>
                  <w:r>
                    <w:rPr>
                      <w:rFonts w:ascii="仿宋_GB2312" w:hAnsi="仿宋_GB2312" w:cs="仿宋_GB2312" w:eastAsia="仿宋_GB2312"/>
                    </w:rPr>
                    <w:t>10.具有紫外杀菌延时启动功能。</w:t>
                  </w:r>
                </w:p>
              </w:tc>
            </w:tr>
            <w:tr>
              <w:tc>
                <w:tcPr>
                  <w:tcW w:type="dxa" w:w="426"/>
                </w:tcPr>
                <w:p>
                  <w:pPr>
                    <w:pStyle w:val="null3"/>
                  </w:pPr>
                  <w:r>
                    <w:rPr>
                      <w:rFonts w:ascii="仿宋_GB2312" w:hAnsi="仿宋_GB2312" w:cs="仿宋_GB2312" w:eastAsia="仿宋_GB2312"/>
                    </w:rPr>
                    <w:t>12</w:t>
                  </w:r>
                </w:p>
              </w:tc>
              <w:tc>
                <w:tcPr>
                  <w:tcW w:type="dxa" w:w="426"/>
                </w:tcPr>
                <w:p>
                  <w:pPr>
                    <w:pStyle w:val="null3"/>
                  </w:pPr>
                  <w:r>
                    <w:rPr>
                      <w:rFonts w:ascii="仿宋_GB2312" w:hAnsi="仿宋_GB2312" w:cs="仿宋_GB2312" w:eastAsia="仿宋_GB2312"/>
                    </w:rPr>
                    <w:t>超低温冰箱（-86℃）（核心产品）</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1.有效容积≥540L；</w:t>
                  </w:r>
                </w:p>
                <w:p>
                  <w:pPr>
                    <w:pStyle w:val="null3"/>
                  </w:pPr>
                  <w:r>
                    <w:rPr>
                      <w:rFonts w:ascii="仿宋_GB2312" w:hAnsi="仿宋_GB2312" w:cs="仿宋_GB2312" w:eastAsia="仿宋_GB2312"/>
                    </w:rPr>
                    <w:t>2.温度控制：微电脑控制，箱内温度-40℃至-86℃可调；</w:t>
                  </w:r>
                </w:p>
                <w:p>
                  <w:pPr>
                    <w:pStyle w:val="null3"/>
                  </w:pPr>
                  <w:r>
                    <w:rPr>
                      <w:rFonts w:ascii="仿宋_GB2312" w:hAnsi="仿宋_GB2312" w:cs="仿宋_GB2312" w:eastAsia="仿宋_GB2312"/>
                    </w:rPr>
                    <w:t>3.电子触摸屏，可显示箱内和环境温度，设定温度，输入电压。能设定高低温报警和箱内温度，具有故障提示预警功能；</w:t>
                  </w:r>
                </w:p>
                <w:p>
                  <w:pPr>
                    <w:pStyle w:val="null3"/>
                  </w:pPr>
                  <w:r>
                    <w:rPr>
                      <w:rFonts w:ascii="仿宋_GB2312" w:hAnsi="仿宋_GB2312" w:cs="仿宋_GB2312" w:eastAsia="仿宋_GB2312"/>
                    </w:rPr>
                    <w:t>4.具有一体式手把门锁；内门数量：≥4，可独立分别存取物品；</w:t>
                  </w:r>
                </w:p>
                <w:p>
                  <w:pPr>
                    <w:pStyle w:val="null3"/>
                  </w:pPr>
                  <w:r>
                    <w:rPr>
                      <w:rFonts w:ascii="仿宋_GB2312" w:hAnsi="仿宋_GB2312" w:cs="仿宋_GB2312" w:eastAsia="仿宋_GB2312"/>
                    </w:rPr>
                    <w:t>5.采用环保制冷剂，单制冷系统可燃制冷剂灌注量≤150g；</w:t>
                  </w:r>
                </w:p>
                <w:p>
                  <w:pPr>
                    <w:pStyle w:val="null3"/>
                  </w:pPr>
                  <w:r>
                    <w:rPr>
                      <w:rFonts w:ascii="仿宋_GB2312" w:hAnsi="仿宋_GB2312" w:cs="仿宋_GB2312" w:eastAsia="仿宋_GB2312"/>
                    </w:rPr>
                    <w:t>6.▲制冷系统：采用双级复叠制冷系统，高温级压机和低温级压机耦合优化复叠制冷循环，具有级间换热器；高温级提供低温级的负荷，不单独参与箱内制冷；</w:t>
                  </w:r>
                </w:p>
                <w:p>
                  <w:pPr>
                    <w:pStyle w:val="null3"/>
                  </w:pPr>
                  <w:r>
                    <w:rPr>
                      <w:rFonts w:ascii="仿宋_GB2312" w:hAnsi="仿宋_GB2312" w:cs="仿宋_GB2312" w:eastAsia="仿宋_GB2312"/>
                    </w:rPr>
                    <w:t>7.安全系统：多种故障报警（高低温报警、传感器故障报警、门开报警、冷凝器脏报警、电池电量低报警）；两种报警方式（声音蜂鸣报警、灯光闪烁报警）；</w:t>
                  </w:r>
                </w:p>
                <w:p>
                  <w:pPr>
                    <w:pStyle w:val="null3"/>
                  </w:pPr>
                  <w:r>
                    <w:rPr>
                      <w:rFonts w:ascii="仿宋_GB2312" w:hAnsi="仿宋_GB2312" w:cs="仿宋_GB2312" w:eastAsia="仿宋_GB2312"/>
                    </w:rPr>
                    <w:t>8.保温材料：使用航空真空隔热材料VIP+PU整体发泡（90mm），VIP厚度≥25mm；</w:t>
                  </w:r>
                </w:p>
                <w:p>
                  <w:pPr>
                    <w:pStyle w:val="null3"/>
                  </w:pPr>
                  <w:r>
                    <w:rPr>
                      <w:rFonts w:ascii="仿宋_GB2312" w:hAnsi="仿宋_GB2312" w:cs="仿宋_GB2312" w:eastAsia="仿宋_GB2312"/>
                    </w:rPr>
                    <w:t>9.▲依据GB/T 20154-2024规定的方法进行检测，温度均匀度＜3℃；温度波动度＜1.5℃；降温时间≤190min；开门恢复时间＜20min；断电保温时间≥275min；</w:t>
                  </w:r>
                </w:p>
                <w:p>
                  <w:pPr>
                    <w:pStyle w:val="null3"/>
                  </w:pPr>
                  <w:r>
                    <w:rPr>
                      <w:rFonts w:ascii="仿宋_GB2312" w:hAnsi="仿宋_GB2312" w:cs="仿宋_GB2312" w:eastAsia="仿宋_GB2312"/>
                    </w:rPr>
                    <w:t>10.标配5V冷链供电系统。</w:t>
                  </w:r>
                </w:p>
              </w:tc>
            </w:tr>
            <w:tr>
              <w:tc>
                <w:tcPr>
                  <w:tcW w:type="dxa" w:w="426"/>
                </w:tcPr>
                <w:p>
                  <w:pPr>
                    <w:pStyle w:val="null3"/>
                  </w:pPr>
                  <w:r>
                    <w:rPr>
                      <w:rFonts w:ascii="仿宋_GB2312" w:hAnsi="仿宋_GB2312" w:cs="仿宋_GB2312" w:eastAsia="仿宋_GB2312"/>
                    </w:rPr>
                    <w:t>13</w:t>
                  </w:r>
                </w:p>
              </w:tc>
              <w:tc>
                <w:tcPr>
                  <w:tcW w:type="dxa" w:w="426"/>
                </w:tcPr>
                <w:p>
                  <w:pPr>
                    <w:pStyle w:val="null3"/>
                  </w:pPr>
                  <w:r>
                    <w:rPr>
                      <w:rFonts w:ascii="仿宋_GB2312" w:hAnsi="仿宋_GB2312" w:cs="仿宋_GB2312" w:eastAsia="仿宋_GB2312"/>
                    </w:rPr>
                    <w:t>生物安全柜（核心产品）</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1.气流循环模式：30%气体外排，70%气体循环；</w:t>
                  </w:r>
                </w:p>
                <w:p>
                  <w:pPr>
                    <w:pStyle w:val="null3"/>
                  </w:pPr>
                  <w:r>
                    <w:rPr>
                      <w:rFonts w:ascii="仿宋_GB2312" w:hAnsi="仿宋_GB2312" w:cs="仿宋_GB2312" w:eastAsia="仿宋_GB2312"/>
                    </w:rPr>
                    <w:t>2.单人或双人操作，外形尺寸≤1400×800×2500mm（宽深高），工作区尺寸≥1100×600×680mm（宽深高）；</w:t>
                  </w:r>
                </w:p>
                <w:p>
                  <w:pPr>
                    <w:pStyle w:val="null3"/>
                  </w:pPr>
                  <w:r>
                    <w:rPr>
                      <w:rFonts w:ascii="仿宋_GB2312" w:hAnsi="仿宋_GB2312" w:cs="仿宋_GB2312" w:eastAsia="仿宋_GB2312"/>
                    </w:rPr>
                    <w:t>3.柜体外壳一体焊接成型，污染部位均应处于负压状态或被负压通道和负压通风系统包围；</w:t>
                  </w:r>
                </w:p>
                <w:p>
                  <w:pPr>
                    <w:pStyle w:val="null3"/>
                  </w:pPr>
                  <w:r>
                    <w:rPr>
                      <w:rFonts w:ascii="仿宋_GB2312" w:hAnsi="仿宋_GB2312" w:cs="仿宋_GB2312" w:eastAsia="仿宋_GB2312"/>
                    </w:rPr>
                    <w:t>4.具有气流隔断技术，沿玻璃门上沿缝隙有负压气流阻断保护；</w:t>
                  </w:r>
                </w:p>
                <w:p>
                  <w:pPr>
                    <w:pStyle w:val="null3"/>
                  </w:pPr>
                  <w:r>
                    <w:rPr>
                      <w:rFonts w:ascii="仿宋_GB2312" w:hAnsi="仿宋_GB2312" w:cs="仿宋_GB2312" w:eastAsia="仿宋_GB2312"/>
                    </w:rPr>
                    <w:t>5.凹盘式工作台，防止液体倾洒后外溢；凹盘深度≥1.5cm,在频率10Hz和10kHz之间的振动净振幅≤5µm(rms)；工作台面中心加载20kg压力后，台面不产生变形；</w:t>
                  </w:r>
                </w:p>
                <w:p>
                  <w:pPr>
                    <w:pStyle w:val="null3"/>
                  </w:pPr>
                  <w:r>
                    <w:rPr>
                      <w:rFonts w:ascii="仿宋_GB2312" w:hAnsi="仿宋_GB2312" w:cs="仿宋_GB2312" w:eastAsia="仿宋_GB2312"/>
                    </w:rPr>
                    <w:t>6.主过滤器：过滤效率≥99.9995%@0.12µm，工作区洁净度等级≥10级；</w:t>
                  </w:r>
                </w:p>
                <w:p>
                  <w:pPr>
                    <w:pStyle w:val="null3"/>
                  </w:pPr>
                  <w:r>
                    <w:rPr>
                      <w:rFonts w:ascii="仿宋_GB2312" w:hAnsi="仿宋_GB2312" w:cs="仿宋_GB2312" w:eastAsia="仿宋_GB2312"/>
                    </w:rPr>
                    <w:t>7.前窗玻璃：单层玻璃厚度≥6mm；玻璃门采用手动升降；</w:t>
                  </w:r>
                </w:p>
                <w:p>
                  <w:pPr>
                    <w:pStyle w:val="null3"/>
                  </w:pPr>
                  <w:r>
                    <w:rPr>
                      <w:rFonts w:ascii="仿宋_GB2312" w:hAnsi="仿宋_GB2312" w:cs="仿宋_GB2312" w:eastAsia="仿宋_GB2312"/>
                    </w:rPr>
                    <w:t>8.风机：具有自动调节风速功能；</w:t>
                  </w:r>
                </w:p>
                <w:p>
                  <w:pPr>
                    <w:pStyle w:val="null3"/>
                  </w:pPr>
                  <w:r>
                    <w:rPr>
                      <w:rFonts w:ascii="仿宋_GB2312" w:hAnsi="仿宋_GB2312" w:cs="仿宋_GB2312" w:eastAsia="仿宋_GB2312"/>
                    </w:rPr>
                    <w:t>9.风速：下降风速≥0.28m/s；流入风速≥0.55m/s；</w:t>
                  </w:r>
                </w:p>
                <w:p>
                  <w:pPr>
                    <w:pStyle w:val="null3"/>
                  </w:pPr>
                  <w:r>
                    <w:rPr>
                      <w:rFonts w:ascii="仿宋_GB2312" w:hAnsi="仿宋_GB2312" w:cs="仿宋_GB2312" w:eastAsia="仿宋_GB2312"/>
                    </w:rPr>
                    <w:t>10.安全柜的噪声≤65dB；</w:t>
                  </w:r>
                </w:p>
                <w:p>
                  <w:pPr>
                    <w:pStyle w:val="null3"/>
                  </w:pPr>
                  <w:r>
                    <w:rPr>
                      <w:rFonts w:ascii="仿宋_GB2312" w:hAnsi="仿宋_GB2312" w:cs="仿宋_GB2312" w:eastAsia="仿宋_GB2312"/>
                    </w:rPr>
                    <w:t>11.实时数字显示设备运行情况：下降气流和流入气流流速、运行时间、UV灯的运行时间、高效过滤器运行时间；</w:t>
                  </w:r>
                </w:p>
                <w:p>
                  <w:pPr>
                    <w:pStyle w:val="null3"/>
                  </w:pPr>
                  <w:r>
                    <w:rPr>
                      <w:rFonts w:ascii="仿宋_GB2312" w:hAnsi="仿宋_GB2312" w:cs="仿宋_GB2312" w:eastAsia="仿宋_GB2312"/>
                    </w:rPr>
                    <w:t>12.风压传感器，实时监测并显示正压区和负压区的压力，超限时自动声光报警。监测过滤器阻力，在使用寿命剩余10%时自动提示；</w:t>
                  </w:r>
                </w:p>
                <w:p>
                  <w:pPr>
                    <w:pStyle w:val="null3"/>
                  </w:pPr>
                  <w:r>
                    <w:rPr>
                      <w:rFonts w:ascii="仿宋_GB2312" w:hAnsi="仿宋_GB2312" w:cs="仿宋_GB2312" w:eastAsia="仿宋_GB2312"/>
                    </w:rPr>
                    <w:t>13.具有智能联锁控制功能，配备两个磁吸合开关；</w:t>
                  </w:r>
                </w:p>
                <w:p>
                  <w:pPr>
                    <w:pStyle w:val="null3"/>
                  </w:pPr>
                  <w:r>
                    <w:rPr>
                      <w:rFonts w:ascii="仿宋_GB2312" w:hAnsi="仿宋_GB2312" w:cs="仿宋_GB2312" w:eastAsia="仿宋_GB2312"/>
                    </w:rPr>
                    <w:t>14.具有一键式预约紫外灯消毒时间功能；</w:t>
                  </w:r>
                </w:p>
                <w:p>
                  <w:pPr>
                    <w:pStyle w:val="null3"/>
                  </w:pPr>
                  <w:r>
                    <w:rPr>
                      <w:rFonts w:ascii="仿宋_GB2312" w:hAnsi="仿宋_GB2312" w:cs="仿宋_GB2312" w:eastAsia="仿宋_GB2312"/>
                    </w:rPr>
                    <w:t>15.LED照明灯平均照度≥855LX；</w:t>
                  </w:r>
                </w:p>
                <w:p>
                  <w:pPr>
                    <w:pStyle w:val="null3"/>
                  </w:pPr>
                  <w:r>
                    <w:rPr>
                      <w:rFonts w:ascii="仿宋_GB2312" w:hAnsi="仿宋_GB2312" w:cs="仿宋_GB2312" w:eastAsia="仿宋_GB2312"/>
                    </w:rPr>
                    <w:t>16.具有开门高度警示功能；</w:t>
                  </w:r>
                </w:p>
                <w:p>
                  <w:pPr>
                    <w:pStyle w:val="null3"/>
                  </w:pPr>
                  <w:r>
                    <w:rPr>
                      <w:rFonts w:ascii="仿宋_GB2312" w:hAnsi="仿宋_GB2312" w:cs="仿宋_GB2312" w:eastAsia="仿宋_GB2312"/>
                    </w:rPr>
                    <w:t>17.具有监测气流波动功能，气流波动超过20%有声光报警提示；</w:t>
                  </w:r>
                </w:p>
                <w:p>
                  <w:pPr>
                    <w:pStyle w:val="null3"/>
                  </w:pPr>
                  <w:r>
                    <w:rPr>
                      <w:rFonts w:ascii="仿宋_GB2312" w:hAnsi="仿宋_GB2312" w:cs="仿宋_GB2312" w:eastAsia="仿宋_GB2312"/>
                    </w:rPr>
                    <w:t>18.具有关门监测功能，未关严门有声光报警提示。</w:t>
                  </w:r>
                </w:p>
              </w:tc>
            </w:tr>
            <w:tr>
              <w:tc>
                <w:tcPr>
                  <w:tcW w:type="dxa" w:w="426"/>
                </w:tcPr>
                <w:p>
                  <w:pPr>
                    <w:pStyle w:val="null3"/>
                  </w:pPr>
                  <w:r>
                    <w:rPr>
                      <w:rFonts w:ascii="仿宋_GB2312" w:hAnsi="仿宋_GB2312" w:cs="仿宋_GB2312" w:eastAsia="仿宋_GB2312"/>
                    </w:rPr>
                    <w:t>14</w:t>
                  </w:r>
                </w:p>
              </w:tc>
              <w:tc>
                <w:tcPr>
                  <w:tcW w:type="dxa" w:w="426"/>
                </w:tcPr>
                <w:p>
                  <w:pPr>
                    <w:pStyle w:val="null3"/>
                  </w:pPr>
                  <w:r>
                    <w:rPr>
                      <w:rFonts w:ascii="仿宋_GB2312" w:hAnsi="仿宋_GB2312" w:cs="仿宋_GB2312" w:eastAsia="仿宋_GB2312"/>
                    </w:rPr>
                    <w:t>卧式冷冻柜（-40℃）</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4</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1.-40℃卧式冷冻柜，容积≥300L；</w:t>
                  </w:r>
                </w:p>
                <w:p>
                  <w:pPr>
                    <w:pStyle w:val="null3"/>
                  </w:pPr>
                  <w:r>
                    <w:rPr>
                      <w:rFonts w:ascii="仿宋_GB2312" w:hAnsi="仿宋_GB2312" w:cs="仿宋_GB2312" w:eastAsia="仿宋_GB2312"/>
                    </w:rPr>
                    <w:t>2.冷冻能力≥15(kg/12h)。</w:t>
                  </w:r>
                </w:p>
              </w:tc>
            </w:tr>
            <w:tr>
              <w:tc>
                <w:tcPr>
                  <w:tcW w:type="dxa" w:w="426"/>
                </w:tcPr>
                <w:p>
                  <w:pPr>
                    <w:pStyle w:val="null3"/>
                  </w:pPr>
                  <w:r>
                    <w:rPr>
                      <w:rFonts w:ascii="仿宋_GB2312" w:hAnsi="仿宋_GB2312" w:cs="仿宋_GB2312" w:eastAsia="仿宋_GB2312"/>
                    </w:rPr>
                    <w:t>15</w:t>
                  </w:r>
                </w:p>
              </w:tc>
              <w:tc>
                <w:tcPr>
                  <w:tcW w:type="dxa" w:w="426"/>
                </w:tcPr>
                <w:p>
                  <w:pPr>
                    <w:pStyle w:val="null3"/>
                  </w:pPr>
                  <w:r>
                    <w:rPr>
                      <w:rFonts w:ascii="仿宋_GB2312" w:hAnsi="仿宋_GB2312" w:cs="仿宋_GB2312" w:eastAsia="仿宋_GB2312"/>
                    </w:rPr>
                    <w:t>冰箱</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1.立式三门冰箱，总容积≥290L，冷冻室容积≥80L，冷藏室容积≥140L；</w:t>
                  </w:r>
                </w:p>
                <w:p>
                  <w:pPr>
                    <w:pStyle w:val="null3"/>
                  </w:pPr>
                  <w:r>
                    <w:rPr>
                      <w:rFonts w:ascii="仿宋_GB2312" w:hAnsi="仿宋_GB2312" w:cs="仿宋_GB2312" w:eastAsia="仿宋_GB2312"/>
                    </w:rPr>
                    <w:t>2.冷冻能力≥4(kg/12h)。</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二、软件升级需求</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序号</w:t>
                  </w:r>
                </w:p>
              </w:tc>
              <w:tc>
                <w:tcPr>
                  <w:tcW w:type="dxa" w:w="426"/>
                </w:tcPr>
                <w:p>
                  <w:pPr>
                    <w:pStyle w:val="null3"/>
                  </w:pPr>
                  <w:r>
                    <w:rPr>
                      <w:rFonts w:ascii="仿宋_GB2312" w:hAnsi="仿宋_GB2312" w:cs="仿宋_GB2312" w:eastAsia="仿宋_GB2312"/>
                    </w:rPr>
                    <w:t>产品名称</w:t>
                  </w:r>
                </w:p>
              </w:tc>
              <w:tc>
                <w:tcPr>
                  <w:tcW w:type="dxa" w:w="426"/>
                </w:tcPr>
                <w:p>
                  <w:pPr>
                    <w:pStyle w:val="null3"/>
                  </w:pPr>
                  <w:r>
                    <w:rPr>
                      <w:rFonts w:ascii="仿宋_GB2312" w:hAnsi="仿宋_GB2312" w:cs="仿宋_GB2312" w:eastAsia="仿宋_GB2312"/>
                    </w:rPr>
                    <w:t>规格</w:t>
                  </w:r>
                </w:p>
              </w:tc>
              <w:tc>
                <w:tcPr>
                  <w:tcW w:type="dxa" w:w="426"/>
                </w:tcPr>
                <w:p>
                  <w:pPr>
                    <w:pStyle w:val="null3"/>
                  </w:pPr>
                  <w:r>
                    <w:rPr>
                      <w:rFonts w:ascii="仿宋_GB2312" w:hAnsi="仿宋_GB2312" w:cs="仿宋_GB2312" w:eastAsia="仿宋_GB2312"/>
                    </w:rPr>
                    <w:t>数量</w:t>
                  </w:r>
                </w:p>
              </w:tc>
              <w:tc>
                <w:tcPr>
                  <w:tcW w:type="dxa" w:w="426"/>
                </w:tcPr>
                <w:p>
                  <w:pPr>
                    <w:pStyle w:val="null3"/>
                  </w:pPr>
                  <w:r>
                    <w:rPr>
                      <w:rFonts w:ascii="仿宋_GB2312" w:hAnsi="仿宋_GB2312" w:cs="仿宋_GB2312" w:eastAsia="仿宋_GB2312"/>
                    </w:rPr>
                    <w:t>单位</w:t>
                  </w:r>
                </w:p>
              </w:tc>
              <w:tc>
                <w:tcPr>
                  <w:tcW w:type="dxa" w:w="426"/>
                </w:tcPr>
                <w:p>
                  <w:pPr>
                    <w:pStyle w:val="null3"/>
                  </w:pPr>
                  <w:r>
                    <w:rPr>
                      <w:rFonts w:ascii="仿宋_GB2312" w:hAnsi="仿宋_GB2312" w:cs="仿宋_GB2312" w:eastAsia="仿宋_GB2312"/>
                    </w:rPr>
                    <w:t>技术参数要求</w:t>
                  </w:r>
                </w:p>
              </w:tc>
            </w:tr>
            <w:tr>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3500基因分析仪升级服务</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1.▲新增安装物种鉴定分析软件，该软件用于通过分子生物学手段（如DNA条形码测序）对物种进行快速、精准鉴定的分析；</w:t>
                  </w:r>
                </w:p>
                <w:p>
                  <w:pPr>
                    <w:pStyle w:val="null3"/>
                  </w:pPr>
                  <w:r>
                    <w:rPr>
                      <w:rFonts w:ascii="仿宋_GB2312" w:hAnsi="仿宋_GB2312" w:cs="仿宋_GB2312" w:eastAsia="仿宋_GB2312"/>
                    </w:rPr>
                    <w:t>2.物种鉴定分析软件可以同时处理多个样本，并且可以自动化整合正反向的测序序列，提升分析效率；</w:t>
                  </w:r>
                </w:p>
                <w:p>
                  <w:pPr>
                    <w:pStyle w:val="null3"/>
                  </w:pPr>
                  <w:r>
                    <w:rPr>
                      <w:rFonts w:ascii="仿宋_GB2312" w:hAnsi="仿宋_GB2312" w:cs="仿宋_GB2312" w:eastAsia="仿宋_GB2312"/>
                    </w:rPr>
                    <w:t>3.物种鉴定分析软件嵌入NCBI以及BOLD数据库，用户可自行选择相应的数据库进行软件自动化在线比对；</w:t>
                  </w:r>
                </w:p>
                <w:p>
                  <w:pPr>
                    <w:pStyle w:val="null3"/>
                  </w:pPr>
                  <w:r>
                    <w:rPr>
                      <w:rFonts w:ascii="仿宋_GB2312" w:hAnsi="仿宋_GB2312" w:cs="仿宋_GB2312" w:eastAsia="仿宋_GB2312"/>
                    </w:rPr>
                    <w:t>4.用户可添加国家重点保护野动物预警名录表格，物种鉴定分析软件会自动在分析过程中，比对并预警名录中的检出物种，给用户以预警提示；</w:t>
                  </w:r>
                </w:p>
                <w:p>
                  <w:pPr>
                    <w:pStyle w:val="null3"/>
                  </w:pPr>
                  <w:r>
                    <w:rPr>
                      <w:rFonts w:ascii="仿宋_GB2312" w:hAnsi="仿宋_GB2312" w:cs="仿宋_GB2312" w:eastAsia="仿宋_GB2312"/>
                    </w:rPr>
                    <w:t>5.可根据研究目的或用户具体要求，定制化生成分析报告的内容模块与呈现格式；</w:t>
                  </w:r>
                </w:p>
                <w:p>
                  <w:pPr>
                    <w:pStyle w:val="null3"/>
                  </w:pPr>
                  <w:r>
                    <w:rPr>
                      <w:rFonts w:ascii="仿宋_GB2312" w:hAnsi="仿宋_GB2312" w:cs="仿宋_GB2312" w:eastAsia="仿宋_GB2312"/>
                    </w:rPr>
                    <w:t>6.▲升级实验室现有3500基因分析仪的数据分析软件ID-X至1.7版本；GeneMapper ID-X软件（1.7版本）是一项自动化基因分型软件解决方案，可满足人类身份鉴定工作的数据分析需求，包括法医案件、数据库数据分析以及亲子鉴定数据分析；</w:t>
                  </w:r>
                </w:p>
                <w:p>
                  <w:pPr>
                    <w:pStyle w:val="null3"/>
                  </w:pPr>
                  <w:r>
                    <w:rPr>
                      <w:rFonts w:ascii="仿宋_GB2312" w:hAnsi="仿宋_GB2312" w:cs="仿宋_GB2312" w:eastAsia="仿宋_GB2312"/>
                    </w:rPr>
                    <w:t>7.GeneMapper ID-X 1.7软件采用PostgreSQL数据库，符合互联网安全中心（CIS）安全规范的数据库架构；</w:t>
                  </w:r>
                </w:p>
                <w:p>
                  <w:pPr>
                    <w:pStyle w:val="null3"/>
                  </w:pPr>
                  <w:r>
                    <w:rPr>
                      <w:rFonts w:ascii="仿宋_GB2312" w:hAnsi="仿宋_GB2312" w:cs="仿宋_GB2312" w:eastAsia="仿宋_GB2312"/>
                    </w:rPr>
                    <w:t>8.混合DNA分析：软件内置混合样本分析算法，精准估算DNA混合样本的贡献者数量，提升复杂样本解析能力；</w:t>
                  </w:r>
                </w:p>
                <w:p>
                  <w:pPr>
                    <w:pStyle w:val="null3"/>
                  </w:pPr>
                  <w:r>
                    <w:rPr>
                      <w:rFonts w:ascii="仿宋_GB2312" w:hAnsi="仿宋_GB2312" w:cs="仿宋_GB2312" w:eastAsia="仿宋_GB2312"/>
                    </w:rPr>
                    <w:t>9.精细化峰型处理：可针对每个基因座单独配置Stutter比例阈值，支持自定义单基因座分析阈值，内置Pull up干扰峰自动识别过滤模块；</w:t>
                  </w:r>
                </w:p>
                <w:p>
                  <w:pPr>
                    <w:pStyle w:val="null3"/>
                  </w:pPr>
                  <w:r>
                    <w:rPr>
                      <w:rFonts w:ascii="仿宋_GB2312" w:hAnsi="仿宋_GB2312" w:cs="仿宋_GB2312" w:eastAsia="仿宋_GB2312"/>
                    </w:rPr>
                    <w:t>10.可选分析选项：根据需要选择等位基因特异性影子峰、遗传标记特异性滤波器及拔起峰滤波器，节省数据审查时间；</w:t>
                  </w:r>
                </w:p>
                <w:p>
                  <w:pPr>
                    <w:pStyle w:val="null3"/>
                  </w:pPr>
                  <w:r>
                    <w:rPr>
                      <w:rFonts w:ascii="仿宋_GB2312" w:hAnsi="仿宋_GB2312" w:cs="仿宋_GB2312" w:eastAsia="仿宋_GB2312"/>
                    </w:rPr>
                    <w:t>11.▲多任务处理：支持同时打开≥5个项目（单项目最大384样本），并行开启≥8个电泳图谱窗口，可跨项目完成DNA图谱比对，支持自定义匹配相似度阈值；</w:t>
                  </w:r>
                </w:p>
                <w:p>
                  <w:pPr>
                    <w:pStyle w:val="null3"/>
                  </w:pPr>
                  <w:r>
                    <w:rPr>
                      <w:rFonts w:ascii="仿宋_GB2312" w:hAnsi="仿宋_GB2312" w:cs="仿宋_GB2312" w:eastAsia="仿宋_GB2312"/>
                    </w:rPr>
                    <w:t>12.数据备份：实验室可安排自动化数据备份，亦可手动(临时)数据库备份、存储功能和计划备份功能，并可根据需要自动扩容，无需再手动调整；</w:t>
                  </w:r>
                </w:p>
                <w:p>
                  <w:pPr>
                    <w:pStyle w:val="null3"/>
                  </w:pPr>
                  <w:r>
                    <w:rPr>
                      <w:rFonts w:ascii="仿宋_GB2312" w:hAnsi="仿宋_GB2312" w:cs="仿宋_GB2312" w:eastAsia="仿宋_GB2312"/>
                    </w:rPr>
                    <w:t>13.输出能力：最高支持≥500页批量打印，可直接导出符合规范的STR分型图谱、Ladder图谱及Panel配置文件；</w:t>
                  </w:r>
                </w:p>
                <w:p>
                  <w:pPr>
                    <w:pStyle w:val="null3"/>
                  </w:pPr>
                  <w:r>
                    <w:rPr>
                      <w:rFonts w:ascii="仿宋_GB2312" w:hAnsi="仿宋_GB2312" w:cs="仿宋_GB2312" w:eastAsia="仿宋_GB2312"/>
                    </w:rPr>
                    <w:t>14.▲升级实验室现有3500基因分析仪的数据收集软件至DC4.0.1版本；Data Collection Software 4.0.1主要用于法医学、遗传学等科研领域的数据采集；</w:t>
                  </w:r>
                </w:p>
                <w:p>
                  <w:pPr>
                    <w:pStyle w:val="null3"/>
                  </w:pPr>
                  <w:r>
                    <w:rPr>
                      <w:rFonts w:ascii="仿宋_GB2312" w:hAnsi="仿宋_GB2312" w:cs="仿宋_GB2312" w:eastAsia="仿宋_GB2312"/>
                    </w:rPr>
                    <w:t>15.信号优化与校正：内置信号优化因子参数，支持3500机型的空间校准，降低毛细管间的数据差异；</w:t>
                  </w:r>
                </w:p>
                <w:p>
                  <w:pPr>
                    <w:pStyle w:val="null3"/>
                  </w:pPr>
                  <w:r>
                    <w:rPr>
                      <w:rFonts w:ascii="仿宋_GB2312" w:hAnsi="仿宋_GB2312" w:cs="仿宋_GB2312" w:eastAsia="仿宋_GB2312"/>
                    </w:rPr>
                    <w:t>16.异常信号处理：支持异常信号（Off-scale）恢复及降低光谱上拉功能，支持对新型染料集的异常信号恢复，并允许启用或禁用这些功能；</w:t>
                  </w:r>
                </w:p>
                <w:p>
                  <w:pPr>
                    <w:pStyle w:val="null3"/>
                  </w:pPr>
                  <w:r>
                    <w:rPr>
                      <w:rFonts w:ascii="仿宋_GB2312" w:hAnsi="仿宋_GB2312" w:cs="仿宋_GB2312" w:eastAsia="仿宋_GB2312"/>
                    </w:rPr>
                    <w:t>17.数据处理功能：支持染料组的光谱拖影自动降低，可手动开启/关闭超量程数据恢复功能，避免有效分型数据丢失；</w:t>
                  </w:r>
                </w:p>
                <w:p>
                  <w:pPr>
                    <w:pStyle w:val="null3"/>
                  </w:pPr>
                  <w:r>
                    <w:rPr>
                      <w:rFonts w:ascii="仿宋_GB2312" w:hAnsi="仿宋_GB2312" w:cs="仿宋_GB2312" w:eastAsia="仿宋_GB2312"/>
                    </w:rPr>
                    <w:t>18.灵活性：支持运行过程中追加样本板，运行暂停后可重新调整进样顺序，提升仪器使用效率；</w:t>
                  </w:r>
                </w:p>
                <w:p>
                  <w:pPr>
                    <w:pStyle w:val="null3"/>
                  </w:pPr>
                  <w:r>
                    <w:rPr>
                      <w:rFonts w:ascii="仿宋_GB2312" w:hAnsi="仿宋_GB2312" w:cs="仿宋_GB2312" w:eastAsia="仿宋_GB2312"/>
                    </w:rPr>
                    <w:t>19.兼容适配性：适配实验室现有3500基因分析仪；</w:t>
                  </w:r>
                </w:p>
                <w:p>
                  <w:pPr>
                    <w:pStyle w:val="null3"/>
                  </w:pPr>
                  <w:r>
                    <w:rPr>
                      <w:rFonts w:ascii="仿宋_GB2312" w:hAnsi="仿宋_GB2312" w:cs="仿宋_GB2312" w:eastAsia="仿宋_GB2312"/>
                    </w:rPr>
                    <w:t>20.▲软件应经过广泛的验证测试，确保其设计功能稳健、性能卓越且具有可重复性；</w:t>
                  </w:r>
                </w:p>
                <w:p>
                  <w:pPr>
                    <w:pStyle w:val="null3"/>
                  </w:pPr>
                  <w:r>
                    <w:rPr>
                      <w:rFonts w:ascii="仿宋_GB2312" w:hAnsi="仿宋_GB2312" w:cs="仿宋_GB2312" w:eastAsia="仿宋_GB2312"/>
                    </w:rPr>
                    <w:t>21.升级实验室现有3500基因分析仪的配套控制服务器（2套）：</w:t>
                  </w:r>
                </w:p>
                <w:p>
                  <w:pPr>
                    <w:pStyle w:val="null3"/>
                    <w:numPr>
                      <w:ilvl w:val="0"/>
                      <w:numId w:val="1"/>
                    </w:numPr>
                  </w:pPr>
                  <w:r>
                    <w:rPr>
                      <w:rFonts w:ascii="仿宋_GB2312" w:hAnsi="仿宋_GB2312" w:cs="仿宋_GB2312" w:eastAsia="仿宋_GB2312"/>
                    </w:rPr>
                    <w:t>操作系统：数据处理模块</w:t>
                  </w:r>
                </w:p>
                <w:p>
                  <w:pPr>
                    <w:pStyle w:val="null3"/>
                    <w:numPr>
                      <w:ilvl w:val="0"/>
                      <w:numId w:val="1"/>
                    </w:numPr>
                  </w:pPr>
                  <w:r>
                    <w:rPr>
                      <w:rFonts w:ascii="仿宋_GB2312" w:hAnsi="仿宋_GB2312" w:cs="仿宋_GB2312" w:eastAsia="仿宋_GB2312"/>
                    </w:rPr>
                    <w:t>处理器：≥Intel Core i9性能</w:t>
                  </w:r>
                </w:p>
                <w:p>
                  <w:pPr>
                    <w:pStyle w:val="null3"/>
                    <w:numPr>
                      <w:ilvl w:val="0"/>
                      <w:numId w:val="1"/>
                    </w:numPr>
                  </w:pPr>
                  <w:r>
                    <w:rPr>
                      <w:rFonts w:ascii="仿宋_GB2312" w:hAnsi="仿宋_GB2312" w:cs="仿宋_GB2312" w:eastAsia="仿宋_GB2312"/>
                    </w:rPr>
                    <w:t>内存：≥2×8GB</w:t>
                  </w:r>
                </w:p>
                <w:p>
                  <w:pPr>
                    <w:pStyle w:val="null3"/>
                    <w:numPr>
                      <w:ilvl w:val="0"/>
                      <w:numId w:val="1"/>
                    </w:numPr>
                  </w:pPr>
                  <w:r>
                    <w:rPr>
                      <w:rFonts w:ascii="仿宋_GB2312" w:hAnsi="仿宋_GB2312" w:cs="仿宋_GB2312" w:eastAsia="仿宋_GB2312"/>
                    </w:rPr>
                    <w:t>硬盘：≥2×512GB</w:t>
                  </w:r>
                </w:p>
                <w:p>
                  <w:pPr>
                    <w:pStyle w:val="null3"/>
                    <w:numPr>
                      <w:ilvl w:val="0"/>
                      <w:numId w:val="1"/>
                    </w:numPr>
                  </w:pPr>
                  <w:r>
                    <w:rPr>
                      <w:rFonts w:ascii="仿宋_GB2312" w:hAnsi="仿宋_GB2312" w:cs="仿宋_GB2312" w:eastAsia="仿宋_GB2312"/>
                    </w:rPr>
                    <w:t>内置光驱：高速DVD+/-RW光驱</w:t>
                  </w:r>
                </w:p>
                <w:p>
                  <w:pPr>
                    <w:pStyle w:val="null3"/>
                    <w:numPr>
                      <w:ilvl w:val="0"/>
                      <w:numId w:val="1"/>
                    </w:numPr>
                  </w:pPr>
                  <w:r>
                    <w:rPr>
                      <w:rFonts w:ascii="仿宋_GB2312" w:hAnsi="仿宋_GB2312" w:cs="仿宋_GB2312" w:eastAsia="仿宋_GB2312"/>
                    </w:rPr>
                    <w:t>显示器：≥21英寸</w:t>
                  </w:r>
                </w:p>
                <w:p>
                  <w:pPr>
                    <w:pStyle w:val="null3"/>
                  </w:pPr>
                  <w:r>
                    <w:rPr>
                      <w:rFonts w:ascii="仿宋_GB2312" w:hAnsi="仿宋_GB2312" w:cs="仿宋_GB2312" w:eastAsia="仿宋_GB2312"/>
                    </w:rPr>
                    <w:t>22.性能验证服务：</w:t>
                  </w:r>
                </w:p>
                <w:p>
                  <w:pPr>
                    <w:pStyle w:val="null3"/>
                    <w:numPr>
                      <w:ilvl w:val="0"/>
                      <w:numId w:val="1"/>
                    </w:numPr>
                  </w:pPr>
                  <w:r>
                    <w:rPr>
                      <w:rFonts w:ascii="仿宋_GB2312" w:hAnsi="仿宋_GB2312" w:cs="仿宋_GB2312" w:eastAsia="仿宋_GB2312"/>
                    </w:rPr>
                    <w:t>控制服务器设置和软件参数检查，灌胶系统、光路系统、电泳系统等使用状态检查；</w:t>
                  </w:r>
                </w:p>
                <w:p>
                  <w:pPr>
                    <w:pStyle w:val="null3"/>
                    <w:numPr>
                      <w:ilvl w:val="0"/>
                      <w:numId w:val="1"/>
                    </w:numPr>
                  </w:pPr>
                  <w:r>
                    <w:rPr>
                      <w:rFonts w:ascii="仿宋_GB2312" w:hAnsi="仿宋_GB2312" w:cs="仿宋_GB2312" w:eastAsia="仿宋_GB2312"/>
                    </w:rPr>
                    <w:t>耗材更换：更换8道毛细管、POP-4胶(384)、阳极缓冲液槽(ABC)及阴极缓冲液槽(CBC)；</w:t>
                  </w:r>
                </w:p>
                <w:p>
                  <w:pPr>
                    <w:pStyle w:val="null3"/>
                    <w:numPr>
                      <w:ilvl w:val="0"/>
                      <w:numId w:val="1"/>
                    </w:numPr>
                  </w:pPr>
                  <w:r>
                    <w:rPr>
                      <w:rFonts w:ascii="仿宋_GB2312" w:hAnsi="仿宋_GB2312" w:cs="仿宋_GB2312" w:eastAsia="仿宋_GB2312"/>
                    </w:rPr>
                    <w:t>运行确认：光学性能测试，空间定位和光谱性能验证；仪器性能验证确认后出具升级服务报告。</w:t>
                  </w:r>
                </w:p>
              </w:tc>
            </w:tr>
          </w:tbl>
          <w:p>
            <w:pPr>
              <w:pStyle w:val="null3"/>
            </w:pPr>
            <w:r>
              <w:rPr>
                <w:rFonts w:ascii="仿宋_GB2312" w:hAnsi="仿宋_GB2312" w:cs="仿宋_GB2312" w:eastAsia="仿宋_GB2312"/>
              </w:rPr>
              <w:t>原厂全套佐证不作为投标否决项，供应商可自愿提交参与商务打分；中标人签约前必须提交原厂盖章全套资料，缺失采购人有权暂缓签约、禁止进场实施升级校准。</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三、购置书籍资料</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序号</w:t>
                  </w:r>
                </w:p>
              </w:tc>
              <w:tc>
                <w:tcPr>
                  <w:tcW w:type="dxa" w:w="426"/>
                </w:tcPr>
                <w:p>
                  <w:pPr>
                    <w:pStyle w:val="null3"/>
                  </w:pPr>
                  <w:r>
                    <w:rPr>
                      <w:rFonts w:ascii="仿宋_GB2312" w:hAnsi="仿宋_GB2312" w:cs="仿宋_GB2312" w:eastAsia="仿宋_GB2312"/>
                    </w:rPr>
                    <w:t>产品名称</w:t>
                  </w:r>
                </w:p>
              </w:tc>
              <w:tc>
                <w:tcPr>
                  <w:tcW w:type="dxa" w:w="426"/>
                </w:tcPr>
                <w:p>
                  <w:pPr>
                    <w:pStyle w:val="null3"/>
                  </w:pPr>
                  <w:r>
                    <w:rPr>
                      <w:rFonts w:ascii="仿宋_GB2312" w:hAnsi="仿宋_GB2312" w:cs="仿宋_GB2312" w:eastAsia="仿宋_GB2312"/>
                    </w:rPr>
                    <w:t>规格</w:t>
                  </w:r>
                </w:p>
              </w:tc>
              <w:tc>
                <w:tcPr>
                  <w:tcW w:type="dxa" w:w="426"/>
                </w:tcPr>
                <w:p>
                  <w:pPr>
                    <w:pStyle w:val="null3"/>
                  </w:pPr>
                  <w:r>
                    <w:rPr>
                      <w:rFonts w:ascii="仿宋_GB2312" w:hAnsi="仿宋_GB2312" w:cs="仿宋_GB2312" w:eastAsia="仿宋_GB2312"/>
                    </w:rPr>
                    <w:t>数量</w:t>
                  </w:r>
                </w:p>
              </w:tc>
              <w:tc>
                <w:tcPr>
                  <w:tcW w:type="dxa" w:w="426"/>
                </w:tcPr>
                <w:p>
                  <w:pPr>
                    <w:pStyle w:val="null3"/>
                  </w:pPr>
                  <w:r>
                    <w:rPr>
                      <w:rFonts w:ascii="仿宋_GB2312" w:hAnsi="仿宋_GB2312" w:cs="仿宋_GB2312" w:eastAsia="仿宋_GB2312"/>
                    </w:rPr>
                    <w:t>单位</w:t>
                  </w:r>
                </w:p>
              </w:tc>
              <w:tc>
                <w:tcPr>
                  <w:tcW w:type="dxa" w:w="426"/>
                </w:tcPr>
                <w:p>
                  <w:pPr>
                    <w:pStyle w:val="null3"/>
                  </w:pPr>
                  <w:r>
                    <w:rPr>
                      <w:rFonts w:ascii="仿宋_GB2312" w:hAnsi="仿宋_GB2312" w:cs="仿宋_GB2312" w:eastAsia="仿宋_GB2312"/>
                    </w:rPr>
                    <w:t>技术参数要求</w:t>
                  </w:r>
                </w:p>
              </w:tc>
            </w:tr>
            <w:tr>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中国动物志</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1.编者：中国科学院中国动物志编辑委员会</w:t>
                  </w:r>
                </w:p>
                <w:p>
                  <w:pPr>
                    <w:pStyle w:val="null3"/>
                  </w:pPr>
                  <w:r>
                    <w:rPr>
                      <w:rFonts w:ascii="仿宋_GB2312" w:hAnsi="仿宋_GB2312" w:cs="仿宋_GB2312" w:eastAsia="仿宋_GB2312"/>
                    </w:rPr>
                    <w:t>2.出版社：科学出版社</w:t>
                  </w:r>
                </w:p>
                <w:p>
                  <w:pPr>
                    <w:pStyle w:val="null3"/>
                  </w:pPr>
                  <w:r>
                    <w:rPr>
                      <w:rFonts w:ascii="仿宋_GB2312" w:hAnsi="仿宋_GB2312" w:cs="仿宋_GB2312" w:eastAsia="仿宋_GB2312"/>
                    </w:rPr>
                    <w:t>3.▲中国动物志（1978-2015年,144卷146册）；涵盖脊椎动物、无脊椎动物、昆虫纲、两栖纲、鸟纲、爬行纲、硬骨鱼纲等多个类群，每卷系统记述物种的形态特征、分类系统、地理分布等，并提供分类检索表。</w:t>
                  </w:r>
                </w:p>
              </w:tc>
            </w:tr>
          </w:tbl>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四、试剂耗材需求</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序号</w:t>
                  </w:r>
                </w:p>
              </w:tc>
              <w:tc>
                <w:tcPr>
                  <w:tcW w:type="dxa" w:w="426"/>
                </w:tcPr>
                <w:p>
                  <w:pPr>
                    <w:pStyle w:val="null3"/>
                  </w:pPr>
                  <w:r>
                    <w:rPr>
                      <w:rFonts w:ascii="仿宋_GB2312" w:hAnsi="仿宋_GB2312" w:cs="仿宋_GB2312" w:eastAsia="仿宋_GB2312"/>
                    </w:rPr>
                    <w:t>产品名称</w:t>
                  </w:r>
                </w:p>
              </w:tc>
              <w:tc>
                <w:tcPr>
                  <w:tcW w:type="dxa" w:w="426"/>
                </w:tcPr>
                <w:p>
                  <w:pPr>
                    <w:pStyle w:val="null3"/>
                  </w:pPr>
                  <w:r>
                    <w:rPr>
                      <w:rFonts w:ascii="仿宋_GB2312" w:hAnsi="仿宋_GB2312" w:cs="仿宋_GB2312" w:eastAsia="仿宋_GB2312"/>
                    </w:rPr>
                    <w:t>规格</w:t>
                  </w:r>
                </w:p>
              </w:tc>
              <w:tc>
                <w:tcPr>
                  <w:tcW w:type="dxa" w:w="426"/>
                </w:tcPr>
                <w:p>
                  <w:pPr>
                    <w:pStyle w:val="null3"/>
                  </w:pPr>
                  <w:r>
                    <w:rPr>
                      <w:rFonts w:ascii="仿宋_GB2312" w:hAnsi="仿宋_GB2312" w:cs="仿宋_GB2312" w:eastAsia="仿宋_GB2312"/>
                    </w:rPr>
                    <w:t>数量</w:t>
                  </w:r>
                </w:p>
              </w:tc>
              <w:tc>
                <w:tcPr>
                  <w:tcW w:type="dxa" w:w="426"/>
                </w:tcPr>
                <w:p>
                  <w:pPr>
                    <w:pStyle w:val="null3"/>
                  </w:pPr>
                  <w:r>
                    <w:rPr>
                      <w:rFonts w:ascii="仿宋_GB2312" w:hAnsi="仿宋_GB2312" w:cs="仿宋_GB2312" w:eastAsia="仿宋_GB2312"/>
                    </w:rPr>
                    <w:t>单位</w:t>
                  </w:r>
                </w:p>
              </w:tc>
              <w:tc>
                <w:tcPr>
                  <w:tcW w:type="dxa" w:w="426"/>
                </w:tcPr>
                <w:p>
                  <w:pPr>
                    <w:pStyle w:val="null3"/>
                  </w:pPr>
                  <w:r>
                    <w:rPr>
                      <w:rFonts w:ascii="仿宋_GB2312" w:hAnsi="仿宋_GB2312" w:cs="仿宋_GB2312" w:eastAsia="仿宋_GB2312"/>
                    </w:rPr>
                    <w:t>技术参数要求</w:t>
                  </w:r>
                </w:p>
              </w:tc>
            </w:tr>
            <w:tr>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动物组织基因组DNA提取试剂</w:t>
                  </w:r>
                </w:p>
              </w:tc>
              <w:tc>
                <w:tcPr>
                  <w:tcW w:type="dxa" w:w="426"/>
                </w:tcPr>
                <w:p>
                  <w:pPr>
                    <w:pStyle w:val="null3"/>
                  </w:pPr>
                  <w:r>
                    <w:rPr>
                      <w:rFonts w:ascii="仿宋_GB2312" w:hAnsi="仿宋_GB2312" w:cs="仿宋_GB2312" w:eastAsia="仿宋_GB2312"/>
                    </w:rPr>
                    <w:t>48次/盒</w:t>
                  </w:r>
                </w:p>
              </w:tc>
              <w:tc>
                <w:tcPr>
                  <w:tcW w:type="dxa" w:w="426"/>
                </w:tcPr>
                <w:p>
                  <w:pPr>
                    <w:pStyle w:val="null3"/>
                  </w:pPr>
                  <w:r>
                    <w:rPr>
                      <w:rFonts w:ascii="仿宋_GB2312" w:hAnsi="仿宋_GB2312" w:cs="仿宋_GB2312" w:eastAsia="仿宋_GB2312"/>
                    </w:rPr>
                    <w:t>5</w:t>
                  </w:r>
                </w:p>
              </w:tc>
              <w:tc>
                <w:tcPr>
                  <w:tcW w:type="dxa" w:w="426"/>
                </w:tcPr>
                <w:p>
                  <w:pPr>
                    <w:pStyle w:val="null3"/>
                  </w:pPr>
                  <w:r>
                    <w:rPr>
                      <w:rFonts w:ascii="仿宋_GB2312" w:hAnsi="仿宋_GB2312" w:cs="仿宋_GB2312" w:eastAsia="仿宋_GB2312"/>
                    </w:rPr>
                    <w:t>盒</w:t>
                  </w:r>
                </w:p>
              </w:tc>
              <w:tc>
                <w:tcPr>
                  <w:tcW w:type="dxa" w:w="426"/>
                </w:tcPr>
                <w:p>
                  <w:pPr>
                    <w:pStyle w:val="null3"/>
                  </w:pPr>
                  <w:r>
                    <w:rPr>
                      <w:rFonts w:ascii="仿宋_GB2312" w:hAnsi="仿宋_GB2312" w:cs="仿宋_GB2312" w:eastAsia="仿宋_GB2312"/>
                    </w:rPr>
                    <w:t>1.试剂盒适用于动物组织、培养细胞、抗凝血液、体液、分泌液等生物样品的DNA提取；</w:t>
                  </w:r>
                </w:p>
                <w:p>
                  <w:pPr>
                    <w:pStyle w:val="null3"/>
                  </w:pPr>
                  <w:r>
                    <w:rPr>
                      <w:rFonts w:ascii="仿宋_GB2312" w:hAnsi="仿宋_GB2312" w:cs="仿宋_GB2312" w:eastAsia="仿宋_GB2312"/>
                    </w:rPr>
                    <w:t>2.采用硅胶柱纯化方法，组织样品可处理范围：1～20mg、抗凝血液或体液样品可处理范围：1～200µL。</w:t>
                  </w:r>
                </w:p>
              </w:tc>
            </w:tr>
            <w:tr>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法医样本纯化试剂盒</w:t>
                  </w:r>
                </w:p>
              </w:tc>
              <w:tc>
                <w:tcPr>
                  <w:tcW w:type="dxa" w:w="426"/>
                </w:tcPr>
                <w:p>
                  <w:pPr>
                    <w:pStyle w:val="null3"/>
                  </w:pPr>
                  <w:r>
                    <w:rPr>
                      <w:rFonts w:ascii="仿宋_GB2312" w:hAnsi="仿宋_GB2312" w:cs="仿宋_GB2312" w:eastAsia="仿宋_GB2312"/>
                    </w:rPr>
                    <w:t>50次/盒</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盒</w:t>
                  </w:r>
                </w:p>
              </w:tc>
              <w:tc>
                <w:tcPr>
                  <w:tcW w:type="dxa" w:w="426"/>
                </w:tcPr>
                <w:p>
                  <w:pPr>
                    <w:pStyle w:val="null3"/>
                  </w:pPr>
                  <w:r>
                    <w:rPr>
                      <w:rFonts w:ascii="仿宋_GB2312" w:hAnsi="仿宋_GB2312" w:cs="仿宋_GB2312" w:eastAsia="仿宋_GB2312"/>
                    </w:rPr>
                    <w:t>1.试剂盒适用于从法庭科学涉及检材中纯化DNA，如血斑、骨头、性侵犯样本、拭子、滤纸等；</w:t>
                  </w:r>
                </w:p>
                <w:p>
                  <w:pPr>
                    <w:pStyle w:val="null3"/>
                  </w:pPr>
                  <w:r>
                    <w:rPr>
                      <w:rFonts w:ascii="仿宋_GB2312" w:hAnsi="仿宋_GB2312" w:cs="仿宋_GB2312" w:eastAsia="仿宋_GB2312"/>
                    </w:rPr>
                    <w:t>2.采用硅胶膜离心柱提取方法，洗脱体积：20～100µL。</w:t>
                  </w:r>
                </w:p>
              </w:tc>
            </w:tr>
            <w:tr>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通用型柱式基因组提取试剂盒</w:t>
                  </w:r>
                </w:p>
              </w:tc>
              <w:tc>
                <w:tcPr>
                  <w:tcW w:type="dxa" w:w="426"/>
                </w:tcPr>
                <w:p>
                  <w:pPr>
                    <w:pStyle w:val="null3"/>
                  </w:pPr>
                  <w:r>
                    <w:rPr>
                      <w:rFonts w:ascii="仿宋_GB2312" w:hAnsi="仿宋_GB2312" w:cs="仿宋_GB2312" w:eastAsia="仿宋_GB2312"/>
                    </w:rPr>
                    <w:t>200次/盒</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盒</w:t>
                  </w:r>
                </w:p>
              </w:tc>
              <w:tc>
                <w:tcPr>
                  <w:tcW w:type="dxa" w:w="426"/>
                </w:tcPr>
                <w:p>
                  <w:pPr>
                    <w:pStyle w:val="null3"/>
                  </w:pPr>
                  <w:r>
                    <w:rPr>
                      <w:rFonts w:ascii="仿宋_GB2312" w:hAnsi="仿宋_GB2312" w:cs="仿宋_GB2312" w:eastAsia="仿宋_GB2312"/>
                    </w:rPr>
                    <w:t>1.试剂盒适用于从新鲜或冷冻的动物组织、细胞、血液、细菌等多种样品中提取DNA；</w:t>
                  </w:r>
                </w:p>
                <w:p>
                  <w:pPr>
                    <w:pStyle w:val="null3"/>
                  </w:pPr>
                  <w:r>
                    <w:rPr>
                      <w:rFonts w:ascii="仿宋_GB2312" w:hAnsi="仿宋_GB2312" w:cs="仿宋_GB2312" w:eastAsia="仿宋_GB2312"/>
                    </w:rPr>
                    <w:t>2.采用硅胶膜离心柱提取方法，可纯化获得分子量最大为50kb DNA片段，纯化过程不需使用苯酚或氯仿等有毒溶剂，无需乙醇沉淀。</w:t>
                  </w:r>
                </w:p>
              </w:tc>
            </w:tr>
            <w:tr>
              <w:tc>
                <w:tcPr>
                  <w:tcW w:type="dxa" w:w="426"/>
                </w:tcPr>
                <w:p>
                  <w:pPr>
                    <w:pStyle w:val="null3"/>
                  </w:pPr>
                  <w:r>
                    <w:rPr>
                      <w:rFonts w:ascii="仿宋_GB2312" w:hAnsi="仿宋_GB2312" w:cs="仿宋_GB2312" w:eastAsia="仿宋_GB2312"/>
                    </w:rPr>
                    <w:t>4</w:t>
                  </w:r>
                </w:p>
              </w:tc>
              <w:tc>
                <w:tcPr>
                  <w:tcW w:type="dxa" w:w="426"/>
                </w:tcPr>
                <w:p>
                  <w:pPr>
                    <w:pStyle w:val="null3"/>
                  </w:pPr>
                  <w:r>
                    <w:rPr>
                      <w:rFonts w:ascii="仿宋_GB2312" w:hAnsi="仿宋_GB2312" w:cs="仿宋_GB2312" w:eastAsia="仿宋_GB2312"/>
                    </w:rPr>
                    <w:t>双链DNA (dsDNA)荧光定量检测试剂盒</w:t>
                  </w:r>
                </w:p>
              </w:tc>
              <w:tc>
                <w:tcPr>
                  <w:tcW w:type="dxa" w:w="426"/>
                </w:tcPr>
                <w:p>
                  <w:pPr>
                    <w:pStyle w:val="null3"/>
                  </w:pPr>
                  <w:r>
                    <w:rPr>
                      <w:rFonts w:ascii="仿宋_GB2312" w:hAnsi="仿宋_GB2312" w:cs="仿宋_GB2312" w:eastAsia="仿宋_GB2312"/>
                    </w:rPr>
                    <w:t>500反应/盒</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盒</w:t>
                  </w:r>
                </w:p>
              </w:tc>
              <w:tc>
                <w:tcPr>
                  <w:tcW w:type="dxa" w:w="426"/>
                </w:tcPr>
                <w:p>
                  <w:pPr>
                    <w:pStyle w:val="null3"/>
                  </w:pPr>
                  <w:r>
                    <w:rPr>
                      <w:rFonts w:ascii="仿宋_GB2312" w:hAnsi="仿宋_GB2312" w:cs="仿宋_GB2312" w:eastAsia="仿宋_GB2312"/>
                    </w:rPr>
                    <w:t>1.即用型预混液，无需配制工作液，简化操作步骤；</w:t>
                  </w:r>
                </w:p>
                <w:p>
                  <w:pPr>
                    <w:pStyle w:val="null3"/>
                  </w:pPr>
                  <w:r>
                    <w:rPr>
                      <w:rFonts w:ascii="仿宋_GB2312" w:hAnsi="仿宋_GB2312" w:cs="仿宋_GB2312" w:eastAsia="仿宋_GB2312"/>
                    </w:rPr>
                    <w:t>2.▲灵敏度：准确定量0.2～100ng dsDNA；</w:t>
                  </w:r>
                </w:p>
                <w:p>
                  <w:pPr>
                    <w:pStyle w:val="null3"/>
                  </w:pPr>
                  <w:r>
                    <w:rPr>
                      <w:rFonts w:ascii="仿宋_GB2312" w:hAnsi="仿宋_GB2312" w:cs="仿宋_GB2312" w:eastAsia="仿宋_GB2312"/>
                    </w:rPr>
                    <w:t>3.特异性：特异性的检测dsDNA，对一些常规污染物具有较好的耐受性；</w:t>
                  </w:r>
                </w:p>
                <w:p>
                  <w:pPr>
                    <w:pStyle w:val="null3"/>
                  </w:pPr>
                  <w:r>
                    <w:rPr>
                      <w:rFonts w:ascii="仿宋_GB2312" w:hAnsi="仿宋_GB2312" w:cs="仿宋_GB2312" w:eastAsia="仿宋_GB2312"/>
                    </w:rPr>
                    <w:t>4.染料结合速度快：2min内即可达到饱和。</w:t>
                  </w:r>
                </w:p>
              </w:tc>
            </w:tr>
            <w:tr>
              <w:tc>
                <w:tcPr>
                  <w:tcW w:type="dxa" w:w="426"/>
                </w:tcPr>
                <w:p>
                  <w:pPr>
                    <w:pStyle w:val="null3"/>
                  </w:pPr>
                  <w:r>
                    <w:rPr>
                      <w:rFonts w:ascii="仿宋_GB2312" w:hAnsi="仿宋_GB2312" w:cs="仿宋_GB2312" w:eastAsia="仿宋_GB2312"/>
                    </w:rPr>
                    <w:t>5</w:t>
                  </w:r>
                </w:p>
              </w:tc>
              <w:tc>
                <w:tcPr>
                  <w:tcW w:type="dxa" w:w="426"/>
                </w:tcPr>
                <w:p>
                  <w:pPr>
                    <w:pStyle w:val="null3"/>
                  </w:pPr>
                  <w:r>
                    <w:rPr>
                      <w:rFonts w:ascii="仿宋_GB2312" w:hAnsi="仿宋_GB2312" w:cs="仿宋_GB2312" w:eastAsia="仿宋_GB2312"/>
                    </w:rPr>
                    <w:t>0.5mL薄壁PCR管</w:t>
                  </w:r>
                </w:p>
              </w:tc>
              <w:tc>
                <w:tcPr>
                  <w:tcW w:type="dxa" w:w="426"/>
                </w:tcPr>
                <w:p>
                  <w:pPr>
                    <w:pStyle w:val="null3"/>
                  </w:pPr>
                  <w:r>
                    <w:rPr>
                      <w:rFonts w:ascii="仿宋_GB2312" w:hAnsi="仿宋_GB2312" w:cs="仿宋_GB2312" w:eastAsia="仿宋_GB2312"/>
                    </w:rPr>
                    <w:t>500个/包</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包</w:t>
                  </w:r>
                </w:p>
              </w:tc>
              <w:tc>
                <w:tcPr>
                  <w:tcW w:type="dxa" w:w="426"/>
                </w:tcPr>
                <w:p>
                  <w:pPr>
                    <w:pStyle w:val="null3"/>
                  </w:pPr>
                  <w:r>
                    <w:rPr>
                      <w:rFonts w:ascii="仿宋_GB2312" w:hAnsi="仿宋_GB2312" w:cs="仿宋_GB2312" w:eastAsia="仿宋_GB2312"/>
                    </w:rPr>
                    <w:t>1.平盖0.5mL聚丙烯薄壁PCR单管；</w:t>
                  </w:r>
                </w:p>
                <w:p>
                  <w:pPr>
                    <w:pStyle w:val="null3"/>
                  </w:pPr>
                  <w:r>
                    <w:rPr>
                      <w:rFonts w:ascii="仿宋_GB2312" w:hAnsi="仿宋_GB2312" w:cs="仿宋_GB2312" w:eastAsia="仿宋_GB2312"/>
                    </w:rPr>
                    <w:t>2.不含RNase/DNase、无热原、无人源DNA。</w:t>
                  </w:r>
                </w:p>
              </w:tc>
            </w:tr>
            <w:tr>
              <w:tc>
                <w:tcPr>
                  <w:tcW w:type="dxa" w:w="426"/>
                </w:tcPr>
                <w:p>
                  <w:pPr>
                    <w:pStyle w:val="null3"/>
                  </w:pPr>
                  <w:r>
                    <w:rPr>
                      <w:rFonts w:ascii="仿宋_GB2312" w:hAnsi="仿宋_GB2312" w:cs="仿宋_GB2312" w:eastAsia="仿宋_GB2312"/>
                    </w:rPr>
                    <w:t>6</w:t>
                  </w:r>
                </w:p>
              </w:tc>
              <w:tc>
                <w:tcPr>
                  <w:tcW w:type="dxa" w:w="426"/>
                </w:tcPr>
                <w:p>
                  <w:pPr>
                    <w:pStyle w:val="null3"/>
                  </w:pPr>
                  <w:r>
                    <w:rPr>
                      <w:rFonts w:ascii="仿宋_GB2312" w:hAnsi="仿宋_GB2312" w:cs="仿宋_GB2312" w:eastAsia="仿宋_GB2312"/>
                    </w:rPr>
                    <w:t>0.2mLPCR八联管</w:t>
                  </w:r>
                </w:p>
              </w:tc>
              <w:tc>
                <w:tcPr>
                  <w:tcW w:type="dxa" w:w="426"/>
                </w:tcPr>
                <w:p>
                  <w:pPr>
                    <w:pStyle w:val="null3"/>
                  </w:pPr>
                  <w:r>
                    <w:rPr>
                      <w:rFonts w:ascii="仿宋_GB2312" w:hAnsi="仿宋_GB2312" w:cs="仿宋_GB2312" w:eastAsia="仿宋_GB2312"/>
                    </w:rPr>
                    <w:t>125个/包</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包</w:t>
                  </w:r>
                </w:p>
              </w:tc>
              <w:tc>
                <w:tcPr>
                  <w:tcW w:type="dxa" w:w="426"/>
                </w:tcPr>
                <w:p>
                  <w:pPr>
                    <w:pStyle w:val="null3"/>
                  </w:pPr>
                  <w:r>
                    <w:rPr>
                      <w:rFonts w:ascii="仿宋_GB2312" w:hAnsi="仿宋_GB2312" w:cs="仿宋_GB2312" w:eastAsia="仿宋_GB2312"/>
                    </w:rPr>
                    <w:t>1.平盖0.2mL聚丙烯薄壁PCR八联管；</w:t>
                  </w:r>
                </w:p>
                <w:p>
                  <w:pPr>
                    <w:pStyle w:val="null3"/>
                  </w:pPr>
                  <w:r>
                    <w:rPr>
                      <w:rFonts w:ascii="仿宋_GB2312" w:hAnsi="仿宋_GB2312" w:cs="仿宋_GB2312" w:eastAsia="仿宋_GB2312"/>
                    </w:rPr>
                    <w:t>2.不含RNase/DNase、无热原、无人源DNA。</w:t>
                  </w:r>
                </w:p>
              </w:tc>
            </w:tr>
            <w:tr>
              <w:tc>
                <w:tcPr>
                  <w:tcW w:type="dxa" w:w="426"/>
                </w:tcPr>
                <w:p>
                  <w:pPr>
                    <w:pStyle w:val="null3"/>
                  </w:pPr>
                  <w:r>
                    <w:rPr>
                      <w:rFonts w:ascii="仿宋_GB2312" w:hAnsi="仿宋_GB2312" w:cs="仿宋_GB2312" w:eastAsia="仿宋_GB2312"/>
                    </w:rPr>
                    <w:t>7</w:t>
                  </w:r>
                </w:p>
              </w:tc>
              <w:tc>
                <w:tcPr>
                  <w:tcW w:type="dxa" w:w="426"/>
                </w:tcPr>
                <w:p>
                  <w:pPr>
                    <w:pStyle w:val="null3"/>
                  </w:pPr>
                  <w:r>
                    <w:rPr>
                      <w:rFonts w:ascii="仿宋_GB2312" w:hAnsi="仿宋_GB2312" w:cs="仿宋_GB2312" w:eastAsia="仿宋_GB2312"/>
                    </w:rPr>
                    <w:t>动物扩增引物试剂盒</w:t>
                  </w:r>
                </w:p>
              </w:tc>
              <w:tc>
                <w:tcPr>
                  <w:tcW w:type="dxa" w:w="426"/>
                </w:tcPr>
                <w:p>
                  <w:pPr>
                    <w:pStyle w:val="null3"/>
                  </w:pPr>
                  <w:r>
                    <w:rPr>
                      <w:rFonts w:ascii="仿宋_GB2312" w:hAnsi="仿宋_GB2312" w:cs="仿宋_GB2312" w:eastAsia="仿宋_GB2312"/>
                    </w:rPr>
                    <w:t>50反应/盒</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盒</w:t>
                  </w:r>
                </w:p>
              </w:tc>
              <w:tc>
                <w:tcPr>
                  <w:tcW w:type="dxa" w:w="426"/>
                </w:tcPr>
                <w:p>
                  <w:pPr>
                    <w:pStyle w:val="null3"/>
                  </w:pPr>
                  <w:r>
                    <w:rPr>
                      <w:rFonts w:ascii="仿宋_GB2312" w:hAnsi="仿宋_GB2312" w:cs="仿宋_GB2312" w:eastAsia="仿宋_GB2312"/>
                    </w:rPr>
                    <w:t>1.▲试剂盒包含COI、Cytb、12S及16S基因的多对特异性引物组合，可实现对哺乳动物、禽类、鱼类及野生动物不同类群的高效物种鉴定；</w:t>
                  </w:r>
                </w:p>
                <w:p>
                  <w:pPr>
                    <w:pStyle w:val="null3"/>
                  </w:pPr>
                  <w:r>
                    <w:rPr>
                      <w:rFonts w:ascii="仿宋_GB2312" w:hAnsi="仿宋_GB2312" w:cs="仿宋_GB2312" w:eastAsia="仿宋_GB2312"/>
                    </w:rPr>
                    <w:t>2.▲试剂盒支持灵活使用一对或多对引物对样本进行PCR扩增；</w:t>
                  </w:r>
                </w:p>
                <w:p>
                  <w:pPr>
                    <w:pStyle w:val="null3"/>
                  </w:pPr>
                  <w:r>
                    <w:rPr>
                      <w:rFonts w:ascii="仿宋_GB2312" w:hAnsi="仿宋_GB2312" w:cs="仿宋_GB2312" w:eastAsia="仿宋_GB2312"/>
                    </w:rPr>
                    <w:t>3.最低PCR起始量≤100pg。</w:t>
                  </w:r>
                </w:p>
              </w:tc>
            </w:tr>
            <w:tr>
              <w:tc>
                <w:tcPr>
                  <w:tcW w:type="dxa" w:w="426"/>
                </w:tcPr>
                <w:p>
                  <w:pPr>
                    <w:pStyle w:val="null3"/>
                  </w:pPr>
                  <w:r>
                    <w:rPr>
                      <w:rFonts w:ascii="仿宋_GB2312" w:hAnsi="仿宋_GB2312" w:cs="仿宋_GB2312" w:eastAsia="仿宋_GB2312"/>
                    </w:rPr>
                    <w:t>8</w:t>
                  </w:r>
                </w:p>
              </w:tc>
              <w:tc>
                <w:tcPr>
                  <w:tcW w:type="dxa" w:w="426"/>
                </w:tcPr>
                <w:p>
                  <w:pPr>
                    <w:pStyle w:val="null3"/>
                  </w:pPr>
                  <w:r>
                    <w:rPr>
                      <w:rFonts w:ascii="仿宋_GB2312" w:hAnsi="仿宋_GB2312" w:cs="仿宋_GB2312" w:eastAsia="仿宋_GB2312"/>
                    </w:rPr>
                    <w:t>DNA引物合成</w:t>
                  </w:r>
                </w:p>
              </w:tc>
              <w:tc>
                <w:tcPr>
                  <w:tcW w:type="dxa" w:w="426"/>
                </w:tcPr>
                <w:p>
                  <w:pPr>
                    <w:pStyle w:val="null3"/>
                  </w:pPr>
                  <w:r>
                    <w:rPr>
                      <w:rFonts w:ascii="仿宋_GB2312" w:hAnsi="仿宋_GB2312" w:cs="仿宋_GB2312" w:eastAsia="仿宋_GB2312"/>
                    </w:rPr>
                    <w:t>（PAGE纯化11-59个碱基；</w:t>
                  </w:r>
                </w:p>
                <w:p>
                  <w:pPr>
                    <w:pStyle w:val="null3"/>
                  </w:pPr>
                  <w:r>
                    <w:rPr>
                      <w:rFonts w:ascii="仿宋_GB2312" w:hAnsi="仿宋_GB2312" w:cs="仿宋_GB2312" w:eastAsia="仿宋_GB2312"/>
                    </w:rPr>
                    <w:t>总量：1 OD）</w:t>
                  </w:r>
                </w:p>
              </w:tc>
              <w:tc>
                <w:tcPr>
                  <w:tcW w:type="dxa" w:w="426"/>
                </w:tcPr>
                <w:p>
                  <w:pPr>
                    <w:pStyle w:val="null3"/>
                  </w:pPr>
                  <w:r>
                    <w:rPr>
                      <w:rFonts w:ascii="仿宋_GB2312" w:hAnsi="仿宋_GB2312" w:cs="仿宋_GB2312" w:eastAsia="仿宋_GB2312"/>
                    </w:rPr>
                    <w:t>800</w:t>
                  </w:r>
                </w:p>
              </w:tc>
              <w:tc>
                <w:tcPr>
                  <w:tcW w:type="dxa" w:w="426"/>
                </w:tcPr>
                <w:p>
                  <w:pPr>
                    <w:pStyle w:val="null3"/>
                  </w:pPr>
                  <w:r>
                    <w:rPr>
                      <w:rFonts w:ascii="仿宋_GB2312" w:hAnsi="仿宋_GB2312" w:cs="仿宋_GB2312" w:eastAsia="仿宋_GB2312"/>
                    </w:rPr>
                    <w:t>碱基</w:t>
                  </w:r>
                </w:p>
              </w:tc>
              <w:tc>
                <w:tcPr>
                  <w:tcW w:type="dxa" w:w="426"/>
                </w:tcPr>
                <w:p>
                  <w:pPr>
                    <w:pStyle w:val="null3"/>
                  </w:pPr>
                  <w:r>
                    <w:rPr>
                      <w:rFonts w:ascii="仿宋_GB2312" w:hAnsi="仿宋_GB2312" w:cs="仿宋_GB2312" w:eastAsia="仿宋_GB2312"/>
                    </w:rPr>
                    <w:t>根据采购人需求的DNA序列进行引物定制合成：COI基因-LCO1490、COI基因-HCO2198、Cytb基因-L14816、Cytb基因-H15173、12S rRNA基因-L1091、12S rRNA基因-H1478、COI基因-BirdF1、COI基因-BirdR1、Cytb基因-L14724、Cyt b基因-H15915、16S rRNA基因-16sar-L、16S rRNA基因-16sbr-H、16S rRNA基因-L2513、16S rRNA基因-H2714、12S rRNA基因-L1085、12S rRNA基因-H1259。</w:t>
                  </w:r>
                </w:p>
              </w:tc>
            </w:tr>
            <w:tr>
              <w:tc>
                <w:tcPr>
                  <w:tcW w:type="dxa" w:w="426"/>
                </w:tcPr>
                <w:p>
                  <w:pPr>
                    <w:pStyle w:val="null3"/>
                  </w:pPr>
                  <w:r>
                    <w:rPr>
                      <w:rFonts w:ascii="仿宋_GB2312" w:hAnsi="仿宋_GB2312" w:cs="仿宋_GB2312" w:eastAsia="仿宋_GB2312"/>
                    </w:rPr>
                    <w:t>9</w:t>
                  </w:r>
                </w:p>
              </w:tc>
              <w:tc>
                <w:tcPr>
                  <w:tcW w:type="dxa" w:w="426"/>
                </w:tcPr>
                <w:p>
                  <w:pPr>
                    <w:pStyle w:val="null3"/>
                  </w:pPr>
                  <w:r>
                    <w:rPr>
                      <w:rFonts w:ascii="仿宋_GB2312" w:hAnsi="仿宋_GB2312" w:cs="仿宋_GB2312" w:eastAsia="仿宋_GB2312"/>
                    </w:rPr>
                    <w:t>PCR预混液</w:t>
                  </w:r>
                </w:p>
              </w:tc>
              <w:tc>
                <w:tcPr>
                  <w:tcW w:type="dxa" w:w="426"/>
                </w:tcPr>
                <w:p>
                  <w:pPr>
                    <w:pStyle w:val="null3"/>
                  </w:pPr>
                  <w:r>
                    <w:rPr>
                      <w:rFonts w:ascii="仿宋_GB2312" w:hAnsi="仿宋_GB2312" w:cs="仿宋_GB2312" w:eastAsia="仿宋_GB2312"/>
                    </w:rPr>
                    <w:t>1 mL/盒</w:t>
                  </w:r>
                </w:p>
                <w:p>
                  <w:pPr>
                    <w:pStyle w:val="null3"/>
                  </w:pPr>
                  <w:r>
                    <w:rPr>
                      <w:rFonts w:ascii="仿宋_GB2312" w:hAnsi="仿宋_GB2312" w:cs="仿宋_GB2312" w:eastAsia="仿宋_GB2312"/>
                    </w:rPr>
                    <w:t>（约40次反应）</w:t>
                  </w:r>
                </w:p>
              </w:tc>
              <w:tc>
                <w:tcPr>
                  <w:tcW w:type="dxa" w:w="426"/>
                </w:tcPr>
                <w:p>
                  <w:pPr>
                    <w:pStyle w:val="null3"/>
                  </w:pPr>
                  <w:r>
                    <w:rPr>
                      <w:rFonts w:ascii="仿宋_GB2312" w:hAnsi="仿宋_GB2312" w:cs="仿宋_GB2312" w:eastAsia="仿宋_GB2312"/>
                    </w:rPr>
                    <w:t>6</w:t>
                  </w:r>
                </w:p>
              </w:tc>
              <w:tc>
                <w:tcPr>
                  <w:tcW w:type="dxa" w:w="426"/>
                </w:tcPr>
                <w:p>
                  <w:pPr>
                    <w:pStyle w:val="null3"/>
                  </w:pPr>
                  <w:r>
                    <w:rPr>
                      <w:rFonts w:ascii="仿宋_GB2312" w:hAnsi="仿宋_GB2312" w:cs="仿宋_GB2312" w:eastAsia="仿宋_GB2312"/>
                    </w:rPr>
                    <w:t>盒</w:t>
                  </w:r>
                </w:p>
              </w:tc>
              <w:tc>
                <w:tcPr>
                  <w:tcW w:type="dxa" w:w="426"/>
                </w:tcPr>
                <w:p>
                  <w:pPr>
                    <w:pStyle w:val="null3"/>
                  </w:pPr>
                  <w:r>
                    <w:rPr>
                      <w:rFonts w:ascii="仿宋_GB2312" w:hAnsi="仿宋_GB2312" w:cs="仿宋_GB2312" w:eastAsia="仿宋_GB2312"/>
                    </w:rPr>
                    <w:t>1.用于热启动PCR的2×预混液；</w:t>
                  </w:r>
                </w:p>
                <w:p>
                  <w:pPr>
                    <w:pStyle w:val="null3"/>
                  </w:pPr>
                  <w:r>
                    <w:rPr>
                      <w:rFonts w:ascii="仿宋_GB2312" w:hAnsi="仿宋_GB2312" w:cs="仿宋_GB2312" w:eastAsia="仿宋_GB2312"/>
                    </w:rPr>
                    <w:t>2.▲可扩增从常规到疑难靶标（如高GC、高AT、引物二聚体形成区域、均聚物重复序列等）。</w:t>
                  </w:r>
                </w:p>
              </w:tc>
            </w:tr>
            <w:tr>
              <w:tc>
                <w:tcPr>
                  <w:tcW w:type="dxa" w:w="426"/>
                </w:tcPr>
                <w:p>
                  <w:pPr>
                    <w:pStyle w:val="null3"/>
                  </w:pPr>
                  <w:r>
                    <w:rPr>
                      <w:rFonts w:ascii="仿宋_GB2312" w:hAnsi="仿宋_GB2312" w:cs="仿宋_GB2312" w:eastAsia="仿宋_GB2312"/>
                    </w:rPr>
                    <w:t>10</w:t>
                  </w:r>
                </w:p>
              </w:tc>
              <w:tc>
                <w:tcPr>
                  <w:tcW w:type="dxa" w:w="426"/>
                </w:tcPr>
                <w:p>
                  <w:pPr>
                    <w:pStyle w:val="null3"/>
                  </w:pPr>
                  <w:r>
                    <w:rPr>
                      <w:rFonts w:ascii="仿宋_GB2312" w:hAnsi="仿宋_GB2312" w:cs="仿宋_GB2312" w:eastAsia="仿宋_GB2312"/>
                    </w:rPr>
                    <w:t>RT-PCR 级水</w:t>
                  </w:r>
                </w:p>
              </w:tc>
              <w:tc>
                <w:tcPr>
                  <w:tcW w:type="dxa" w:w="426"/>
                </w:tcPr>
                <w:p>
                  <w:pPr>
                    <w:pStyle w:val="null3"/>
                  </w:pPr>
                  <w:r>
                    <w:rPr>
                      <w:rFonts w:ascii="仿宋_GB2312" w:hAnsi="仿宋_GB2312" w:cs="仿宋_GB2312" w:eastAsia="仿宋_GB2312"/>
                    </w:rPr>
                    <w:t>10支 × 1mL/盒</w:t>
                  </w:r>
                </w:p>
              </w:tc>
              <w:tc>
                <w:tcPr>
                  <w:tcW w:type="dxa" w:w="426"/>
                </w:tcPr>
                <w:p>
                  <w:pPr>
                    <w:pStyle w:val="null3"/>
                  </w:pPr>
                  <w:r>
                    <w:rPr>
                      <w:rFonts w:ascii="仿宋_GB2312" w:hAnsi="仿宋_GB2312" w:cs="仿宋_GB2312" w:eastAsia="仿宋_GB2312"/>
                    </w:rPr>
                    <w:t>5</w:t>
                  </w:r>
                </w:p>
              </w:tc>
              <w:tc>
                <w:tcPr>
                  <w:tcW w:type="dxa" w:w="426"/>
                </w:tcPr>
                <w:p>
                  <w:pPr>
                    <w:pStyle w:val="null3"/>
                  </w:pPr>
                  <w:r>
                    <w:rPr>
                      <w:rFonts w:ascii="仿宋_GB2312" w:hAnsi="仿宋_GB2312" w:cs="仿宋_GB2312" w:eastAsia="仿宋_GB2312"/>
                    </w:rPr>
                    <w:t>盒</w:t>
                  </w:r>
                </w:p>
              </w:tc>
              <w:tc>
                <w:tcPr>
                  <w:tcW w:type="dxa" w:w="426"/>
                </w:tcPr>
                <w:p>
                  <w:pPr>
                    <w:pStyle w:val="null3"/>
                  </w:pPr>
                  <w:r>
                    <w:rPr>
                      <w:rFonts w:ascii="仿宋_GB2312" w:hAnsi="仿宋_GB2312" w:cs="仿宋_GB2312" w:eastAsia="仿宋_GB2312"/>
                    </w:rPr>
                    <w:t>经DEPC处理且高温高压消毒的纯水，适用于样品的制备、反应液配制等，不含RNase、DNase和Proteinase。</w:t>
                  </w:r>
                </w:p>
              </w:tc>
            </w:tr>
            <w:tr>
              <w:tc>
                <w:tcPr>
                  <w:tcW w:type="dxa" w:w="426"/>
                </w:tcPr>
                <w:p>
                  <w:pPr>
                    <w:pStyle w:val="null3"/>
                  </w:pPr>
                  <w:r>
                    <w:rPr>
                      <w:rFonts w:ascii="仿宋_GB2312" w:hAnsi="仿宋_GB2312" w:cs="仿宋_GB2312" w:eastAsia="仿宋_GB2312"/>
                    </w:rPr>
                    <w:t>11</w:t>
                  </w:r>
                </w:p>
              </w:tc>
              <w:tc>
                <w:tcPr>
                  <w:tcW w:type="dxa" w:w="426"/>
                </w:tcPr>
                <w:p>
                  <w:pPr>
                    <w:pStyle w:val="null3"/>
                  </w:pPr>
                  <w:r>
                    <w:rPr>
                      <w:rFonts w:ascii="仿宋_GB2312" w:hAnsi="仿宋_GB2312" w:cs="仿宋_GB2312" w:eastAsia="仿宋_GB2312"/>
                    </w:rPr>
                    <w:t>PCR纯化试剂</w:t>
                  </w:r>
                </w:p>
              </w:tc>
              <w:tc>
                <w:tcPr>
                  <w:tcW w:type="dxa" w:w="426"/>
                </w:tcPr>
                <w:p>
                  <w:pPr>
                    <w:pStyle w:val="null3"/>
                  </w:pPr>
                  <w:r>
                    <w:rPr>
                      <w:rFonts w:ascii="仿宋_GB2312" w:hAnsi="仿宋_GB2312" w:cs="仿宋_GB2312" w:eastAsia="仿宋_GB2312"/>
                    </w:rPr>
                    <w:t>100反应/盒</w:t>
                  </w:r>
                </w:p>
              </w:tc>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盒</w:t>
                  </w:r>
                </w:p>
              </w:tc>
              <w:tc>
                <w:tcPr>
                  <w:tcW w:type="dxa" w:w="426"/>
                </w:tcPr>
                <w:p>
                  <w:pPr>
                    <w:pStyle w:val="null3"/>
                  </w:pPr>
                  <w:r>
                    <w:rPr>
                      <w:rFonts w:ascii="仿宋_GB2312" w:hAnsi="仿宋_GB2312" w:cs="仿宋_GB2312" w:eastAsia="仿宋_GB2312"/>
                    </w:rPr>
                    <w:t>1.▲PCR纯化试剂用于扩增PCR产物的酶促纯化，水解过量的引物和核苷酸；</w:t>
                  </w:r>
                </w:p>
                <w:p>
                  <w:pPr>
                    <w:pStyle w:val="null3"/>
                  </w:pPr>
                  <w:r>
                    <w:rPr>
                      <w:rFonts w:ascii="仿宋_GB2312" w:hAnsi="仿宋_GB2312" w:cs="仿宋_GB2312" w:eastAsia="仿宋_GB2312"/>
                    </w:rPr>
                    <w:t>2.反应构建仅需一个移液步骤和两次孵育。</w:t>
                  </w:r>
                </w:p>
              </w:tc>
            </w:tr>
            <w:tr>
              <w:tc>
                <w:tcPr>
                  <w:tcW w:type="dxa" w:w="426"/>
                </w:tcPr>
                <w:p>
                  <w:pPr>
                    <w:pStyle w:val="null3"/>
                  </w:pPr>
                  <w:r>
                    <w:rPr>
                      <w:rFonts w:ascii="仿宋_GB2312" w:hAnsi="仿宋_GB2312" w:cs="仿宋_GB2312" w:eastAsia="仿宋_GB2312"/>
                    </w:rPr>
                    <w:t>12</w:t>
                  </w:r>
                </w:p>
              </w:tc>
              <w:tc>
                <w:tcPr>
                  <w:tcW w:type="dxa" w:w="426"/>
                </w:tcPr>
                <w:p>
                  <w:pPr>
                    <w:pStyle w:val="null3"/>
                  </w:pPr>
                  <w:r>
                    <w:rPr>
                      <w:rFonts w:ascii="仿宋_GB2312" w:hAnsi="仿宋_GB2312" w:cs="仿宋_GB2312" w:eastAsia="仿宋_GB2312"/>
                    </w:rPr>
                    <w:t>核酸预染琼脂糖预制胶</w:t>
                  </w:r>
                </w:p>
              </w:tc>
              <w:tc>
                <w:tcPr>
                  <w:tcW w:type="dxa" w:w="426"/>
                </w:tcPr>
                <w:p>
                  <w:pPr>
                    <w:pStyle w:val="null3"/>
                  </w:pPr>
                  <w:r>
                    <w:rPr>
                      <w:rFonts w:ascii="仿宋_GB2312" w:hAnsi="仿宋_GB2312" w:cs="仿宋_GB2312" w:eastAsia="仿宋_GB2312"/>
                    </w:rPr>
                    <w:t>10片/盒</w:t>
                  </w:r>
                </w:p>
              </w:tc>
              <w:tc>
                <w:tcPr>
                  <w:tcW w:type="dxa" w:w="426"/>
                </w:tcPr>
                <w:p>
                  <w:pPr>
                    <w:pStyle w:val="null3"/>
                  </w:pPr>
                  <w:r>
                    <w:rPr>
                      <w:rFonts w:ascii="仿宋_GB2312" w:hAnsi="仿宋_GB2312" w:cs="仿宋_GB2312" w:eastAsia="仿宋_GB2312"/>
                    </w:rPr>
                    <w:t>10</w:t>
                  </w:r>
                </w:p>
              </w:tc>
              <w:tc>
                <w:tcPr>
                  <w:tcW w:type="dxa" w:w="426"/>
                </w:tcPr>
                <w:p>
                  <w:pPr>
                    <w:pStyle w:val="null3"/>
                  </w:pPr>
                  <w:r>
                    <w:rPr>
                      <w:rFonts w:ascii="仿宋_GB2312" w:hAnsi="仿宋_GB2312" w:cs="仿宋_GB2312" w:eastAsia="仿宋_GB2312"/>
                    </w:rPr>
                    <w:t>盒</w:t>
                  </w:r>
                </w:p>
              </w:tc>
              <w:tc>
                <w:tcPr>
                  <w:tcW w:type="dxa" w:w="426"/>
                </w:tcPr>
                <w:p>
                  <w:pPr>
                    <w:pStyle w:val="null3"/>
                  </w:pPr>
                  <w:r>
                    <w:rPr>
                      <w:rFonts w:ascii="仿宋_GB2312" w:hAnsi="仿宋_GB2312" w:cs="仿宋_GB2312" w:eastAsia="仿宋_GB2312"/>
                    </w:rPr>
                    <w:t>即用型琼脂糖预制胶，预制胶含无毒核酸染料。</w:t>
                  </w:r>
                </w:p>
              </w:tc>
            </w:tr>
            <w:tr>
              <w:tc>
                <w:tcPr>
                  <w:tcW w:type="dxa" w:w="426"/>
                </w:tcPr>
                <w:p>
                  <w:pPr>
                    <w:pStyle w:val="null3"/>
                  </w:pPr>
                  <w:r>
                    <w:rPr>
                      <w:rFonts w:ascii="仿宋_GB2312" w:hAnsi="仿宋_GB2312" w:cs="仿宋_GB2312" w:eastAsia="仿宋_GB2312"/>
                    </w:rPr>
                    <w:t>13</w:t>
                  </w:r>
                </w:p>
              </w:tc>
              <w:tc>
                <w:tcPr>
                  <w:tcW w:type="dxa" w:w="426"/>
                </w:tcPr>
                <w:p>
                  <w:pPr>
                    <w:pStyle w:val="null3"/>
                  </w:pPr>
                  <w:r>
                    <w:rPr>
                      <w:rFonts w:ascii="仿宋_GB2312" w:hAnsi="仿宋_GB2312" w:cs="仿宋_GB2312" w:eastAsia="仿宋_GB2312"/>
                    </w:rPr>
                    <w:t>TAE电泳缓冲液</w:t>
                  </w:r>
                </w:p>
              </w:tc>
              <w:tc>
                <w:tcPr>
                  <w:tcW w:type="dxa" w:w="426"/>
                </w:tcPr>
                <w:p>
                  <w:pPr>
                    <w:pStyle w:val="null3"/>
                  </w:pPr>
                  <w:r>
                    <w:rPr>
                      <w:rFonts w:ascii="仿宋_GB2312" w:hAnsi="仿宋_GB2312" w:cs="仿宋_GB2312" w:eastAsia="仿宋_GB2312"/>
                    </w:rPr>
                    <w:t>400mL/瓶</w:t>
                  </w:r>
                </w:p>
              </w:tc>
              <w:tc>
                <w:tcPr>
                  <w:tcW w:type="dxa" w:w="426"/>
                </w:tcPr>
                <w:p>
                  <w:pPr>
                    <w:pStyle w:val="null3"/>
                  </w:pPr>
                  <w:r>
                    <w:rPr>
                      <w:rFonts w:ascii="仿宋_GB2312" w:hAnsi="仿宋_GB2312" w:cs="仿宋_GB2312" w:eastAsia="仿宋_GB2312"/>
                    </w:rPr>
                    <w:t>5</w:t>
                  </w:r>
                </w:p>
              </w:tc>
              <w:tc>
                <w:tcPr>
                  <w:tcW w:type="dxa" w:w="426"/>
                </w:tcPr>
                <w:p>
                  <w:pPr>
                    <w:pStyle w:val="null3"/>
                  </w:pPr>
                  <w:r>
                    <w:rPr>
                      <w:rFonts w:ascii="仿宋_GB2312" w:hAnsi="仿宋_GB2312" w:cs="仿宋_GB2312" w:eastAsia="仿宋_GB2312"/>
                    </w:rPr>
                    <w:t>瓶</w:t>
                  </w:r>
                </w:p>
              </w:tc>
              <w:tc>
                <w:tcPr>
                  <w:tcW w:type="dxa" w:w="426"/>
                </w:tcPr>
                <w:p>
                  <w:pPr>
                    <w:pStyle w:val="null3"/>
                  </w:pPr>
                  <w:r>
                    <w:rPr>
                      <w:rFonts w:ascii="仿宋_GB2312" w:hAnsi="仿宋_GB2312" w:cs="仿宋_GB2312" w:eastAsia="仿宋_GB2312"/>
                    </w:rPr>
                    <w:t>TAE电泳缓冲溶液用于琼脂糖凝胶电泳实验。</w:t>
                  </w:r>
                </w:p>
              </w:tc>
            </w:tr>
            <w:tr>
              <w:tc>
                <w:tcPr>
                  <w:tcW w:type="dxa" w:w="426"/>
                </w:tcPr>
                <w:p>
                  <w:pPr>
                    <w:pStyle w:val="null3"/>
                  </w:pPr>
                  <w:r>
                    <w:rPr>
                      <w:rFonts w:ascii="仿宋_GB2312" w:hAnsi="仿宋_GB2312" w:cs="仿宋_GB2312" w:eastAsia="仿宋_GB2312"/>
                    </w:rPr>
                    <w:t>14</w:t>
                  </w:r>
                </w:p>
              </w:tc>
              <w:tc>
                <w:tcPr>
                  <w:tcW w:type="dxa" w:w="426"/>
                </w:tcPr>
                <w:p>
                  <w:pPr>
                    <w:pStyle w:val="null3"/>
                  </w:pPr>
                  <w:r>
                    <w:rPr>
                      <w:rFonts w:ascii="仿宋_GB2312" w:hAnsi="仿宋_GB2312" w:cs="仿宋_GB2312" w:eastAsia="仿宋_GB2312"/>
                    </w:rPr>
                    <w:t>DNA上样缓冲液</w:t>
                  </w:r>
                </w:p>
              </w:tc>
              <w:tc>
                <w:tcPr>
                  <w:tcW w:type="dxa" w:w="426"/>
                </w:tcPr>
                <w:p>
                  <w:pPr>
                    <w:pStyle w:val="null3"/>
                  </w:pPr>
                  <w:r>
                    <w:rPr>
                      <w:rFonts w:ascii="仿宋_GB2312" w:hAnsi="仿宋_GB2312" w:cs="仿宋_GB2312" w:eastAsia="仿宋_GB2312"/>
                    </w:rPr>
                    <w:t>1mL/支</w:t>
                  </w:r>
                </w:p>
              </w:tc>
              <w:tc>
                <w:tcPr>
                  <w:tcW w:type="dxa" w:w="426"/>
                </w:tcPr>
                <w:p>
                  <w:pPr>
                    <w:pStyle w:val="null3"/>
                  </w:pPr>
                  <w:r>
                    <w:rPr>
                      <w:rFonts w:ascii="仿宋_GB2312" w:hAnsi="仿宋_GB2312" w:cs="仿宋_GB2312" w:eastAsia="仿宋_GB2312"/>
                    </w:rPr>
                    <w:t>5</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用于DNA样品在琼脂糖凝胶电泳中的上样和迁移监测。</w:t>
                  </w:r>
                </w:p>
              </w:tc>
            </w:tr>
            <w:tr>
              <w:tc>
                <w:tcPr>
                  <w:tcW w:type="dxa" w:w="426"/>
                </w:tcPr>
                <w:p>
                  <w:pPr>
                    <w:pStyle w:val="null3"/>
                  </w:pPr>
                  <w:r>
                    <w:rPr>
                      <w:rFonts w:ascii="仿宋_GB2312" w:hAnsi="仿宋_GB2312" w:cs="仿宋_GB2312" w:eastAsia="仿宋_GB2312"/>
                    </w:rPr>
                    <w:t>15</w:t>
                  </w:r>
                </w:p>
              </w:tc>
              <w:tc>
                <w:tcPr>
                  <w:tcW w:type="dxa" w:w="426"/>
                </w:tcPr>
                <w:p>
                  <w:pPr>
                    <w:pStyle w:val="null3"/>
                  </w:pPr>
                  <w:r>
                    <w:rPr>
                      <w:rFonts w:ascii="仿宋_GB2312" w:hAnsi="仿宋_GB2312" w:cs="仿宋_GB2312" w:eastAsia="仿宋_GB2312"/>
                    </w:rPr>
                    <w:t>DNA Marker</w:t>
                  </w:r>
                </w:p>
              </w:tc>
              <w:tc>
                <w:tcPr>
                  <w:tcW w:type="dxa" w:w="426"/>
                </w:tcPr>
                <w:p>
                  <w:pPr>
                    <w:pStyle w:val="null3"/>
                  </w:pPr>
                  <w:r>
                    <w:rPr>
                      <w:rFonts w:ascii="仿宋_GB2312" w:hAnsi="仿宋_GB2312" w:cs="仿宋_GB2312" w:eastAsia="仿宋_GB2312"/>
                    </w:rPr>
                    <w:t>500µL /支</w:t>
                  </w:r>
                </w:p>
              </w:tc>
              <w:tc>
                <w:tcPr>
                  <w:tcW w:type="dxa" w:w="426"/>
                </w:tcPr>
                <w:p>
                  <w:pPr>
                    <w:pStyle w:val="null3"/>
                  </w:pPr>
                  <w:r>
                    <w:rPr>
                      <w:rFonts w:ascii="仿宋_GB2312" w:hAnsi="仿宋_GB2312" w:cs="仿宋_GB2312" w:eastAsia="仿宋_GB2312"/>
                    </w:rPr>
                    <w:t>5</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1.预混有上样缓冲液的即用型DNA分子量标准，由6条线状双链DNA条带组成；</w:t>
                  </w:r>
                </w:p>
                <w:p>
                  <w:pPr>
                    <w:pStyle w:val="null3"/>
                  </w:pPr>
                  <w:r>
                    <w:rPr>
                      <w:rFonts w:ascii="仿宋_GB2312" w:hAnsi="仿宋_GB2312" w:cs="仿宋_GB2312" w:eastAsia="仿宋_GB2312"/>
                    </w:rPr>
                    <w:t>2.条带大小：100bp、250bp、500bp、750bp、1000bp、2000bp；</w:t>
                  </w:r>
                </w:p>
                <w:p>
                  <w:pPr>
                    <w:pStyle w:val="null3"/>
                  </w:pPr>
                  <w:r>
                    <w:rPr>
                      <w:rFonts w:ascii="仿宋_GB2312" w:hAnsi="仿宋_GB2312" w:cs="仿宋_GB2312" w:eastAsia="仿宋_GB2312"/>
                    </w:rPr>
                    <w:t>3.用途：适用于对100～2000bp的双链DNA分子大小的估算。</w:t>
                  </w:r>
                </w:p>
              </w:tc>
            </w:tr>
            <w:tr>
              <w:tc>
                <w:tcPr>
                  <w:tcW w:type="dxa" w:w="426"/>
                </w:tcPr>
                <w:p>
                  <w:pPr>
                    <w:pStyle w:val="null3"/>
                  </w:pPr>
                  <w:r>
                    <w:rPr>
                      <w:rFonts w:ascii="仿宋_GB2312" w:hAnsi="仿宋_GB2312" w:cs="仿宋_GB2312" w:eastAsia="仿宋_GB2312"/>
                    </w:rPr>
                    <w:t>16</w:t>
                  </w:r>
                </w:p>
              </w:tc>
              <w:tc>
                <w:tcPr>
                  <w:tcW w:type="dxa" w:w="426"/>
                </w:tcPr>
                <w:p>
                  <w:pPr>
                    <w:pStyle w:val="null3"/>
                  </w:pPr>
                  <w:r>
                    <w:rPr>
                      <w:rFonts w:ascii="仿宋_GB2312" w:hAnsi="仿宋_GB2312" w:cs="仿宋_GB2312" w:eastAsia="仿宋_GB2312"/>
                    </w:rPr>
                    <w:t>循环测序试剂盒</w:t>
                  </w:r>
                </w:p>
              </w:tc>
              <w:tc>
                <w:tcPr>
                  <w:tcW w:type="dxa" w:w="426"/>
                </w:tcPr>
                <w:p>
                  <w:pPr>
                    <w:pStyle w:val="null3"/>
                  </w:pPr>
                  <w:r>
                    <w:rPr>
                      <w:rFonts w:ascii="仿宋_GB2312" w:hAnsi="仿宋_GB2312" w:cs="仿宋_GB2312" w:eastAsia="仿宋_GB2312"/>
                    </w:rPr>
                    <w:t>24反应/盒</w:t>
                  </w:r>
                </w:p>
              </w:tc>
              <w:tc>
                <w:tcPr>
                  <w:tcW w:type="dxa" w:w="426"/>
                </w:tcPr>
                <w:p>
                  <w:pPr>
                    <w:pStyle w:val="null3"/>
                  </w:pPr>
                  <w:r>
                    <w:rPr>
                      <w:rFonts w:ascii="仿宋_GB2312" w:hAnsi="仿宋_GB2312" w:cs="仿宋_GB2312" w:eastAsia="仿宋_GB2312"/>
                    </w:rPr>
                    <w:t>10</w:t>
                  </w:r>
                </w:p>
              </w:tc>
              <w:tc>
                <w:tcPr>
                  <w:tcW w:type="dxa" w:w="426"/>
                </w:tcPr>
                <w:p>
                  <w:pPr>
                    <w:pStyle w:val="null3"/>
                  </w:pPr>
                  <w:r>
                    <w:rPr>
                      <w:rFonts w:ascii="仿宋_GB2312" w:hAnsi="仿宋_GB2312" w:cs="仿宋_GB2312" w:eastAsia="仿宋_GB2312"/>
                    </w:rPr>
                    <w:t>盒</w:t>
                  </w:r>
                </w:p>
              </w:tc>
              <w:tc>
                <w:tcPr>
                  <w:tcW w:type="dxa" w:w="426"/>
                </w:tcPr>
                <w:p>
                  <w:pPr>
                    <w:pStyle w:val="null3"/>
                  </w:pPr>
                  <w:r>
                    <w:rPr>
                      <w:rFonts w:ascii="仿宋_GB2312" w:hAnsi="仿宋_GB2312" w:cs="仿宋_GB2312" w:eastAsia="仿宋_GB2312"/>
                    </w:rPr>
                    <w:t>1.▲基于Sanger双脱氧终止法，利用荧光标记的双脱氧核苷酸（ddNTPs）在 DNA 合成过程中随机终止链延伸，产生不同长度的片段，通过毛细管电泳分离并检测荧光信号，实现碱基序列读取；</w:t>
                  </w:r>
                </w:p>
                <w:p>
                  <w:pPr>
                    <w:pStyle w:val="null3"/>
                  </w:pPr>
                  <w:r>
                    <w:rPr>
                      <w:rFonts w:ascii="仿宋_GB2312" w:hAnsi="仿宋_GB2312" w:cs="仿宋_GB2312" w:eastAsia="仿宋_GB2312"/>
                    </w:rPr>
                    <w:t>2.适用于从头测序，重测序以及PCR产物、质粒、fosmid以及富含G的模板(GT和GC)进行高质量的测序。</w:t>
                  </w:r>
                </w:p>
              </w:tc>
            </w:tr>
            <w:tr>
              <w:tc>
                <w:tcPr>
                  <w:tcW w:type="dxa" w:w="426"/>
                </w:tcPr>
                <w:p>
                  <w:pPr>
                    <w:pStyle w:val="null3"/>
                  </w:pPr>
                  <w:r>
                    <w:rPr>
                      <w:rFonts w:ascii="仿宋_GB2312" w:hAnsi="仿宋_GB2312" w:cs="仿宋_GB2312" w:eastAsia="仿宋_GB2312"/>
                    </w:rPr>
                    <w:t>17</w:t>
                  </w:r>
                </w:p>
              </w:tc>
              <w:tc>
                <w:tcPr>
                  <w:tcW w:type="dxa" w:w="426"/>
                </w:tcPr>
                <w:p>
                  <w:pPr>
                    <w:pStyle w:val="null3"/>
                  </w:pPr>
                  <w:r>
                    <w:rPr>
                      <w:rFonts w:ascii="仿宋_GB2312" w:hAnsi="仿宋_GB2312" w:cs="仿宋_GB2312" w:eastAsia="仿宋_GB2312"/>
                    </w:rPr>
                    <w:t>测序纯化试剂盒</w:t>
                  </w:r>
                </w:p>
              </w:tc>
              <w:tc>
                <w:tcPr>
                  <w:tcW w:type="dxa" w:w="426"/>
                </w:tcPr>
                <w:p>
                  <w:pPr>
                    <w:pStyle w:val="null3"/>
                  </w:pPr>
                  <w:r>
                    <w:rPr>
                      <w:rFonts w:ascii="仿宋_GB2312" w:hAnsi="仿宋_GB2312" w:cs="仿宋_GB2312" w:eastAsia="仿宋_GB2312"/>
                    </w:rPr>
                    <w:t>纯化树脂 +纯化液</w:t>
                  </w:r>
                </w:p>
                <w:p>
                  <w:pPr>
                    <w:pStyle w:val="null3"/>
                  </w:pPr>
                  <w:r>
                    <w:rPr>
                      <w:rFonts w:ascii="仿宋_GB2312" w:hAnsi="仿宋_GB2312" w:cs="仿宋_GB2312" w:eastAsia="仿宋_GB2312"/>
                    </w:rPr>
                    <w:t>各一瓶</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盒</w:t>
                  </w:r>
                </w:p>
              </w:tc>
              <w:tc>
                <w:tcPr>
                  <w:tcW w:type="dxa" w:w="426"/>
                </w:tcPr>
                <w:p>
                  <w:pPr>
                    <w:pStyle w:val="null3"/>
                  </w:pPr>
                  <w:r>
                    <w:rPr>
                      <w:rFonts w:ascii="仿宋_GB2312" w:hAnsi="仿宋_GB2312" w:cs="仿宋_GB2312" w:eastAsia="仿宋_GB2312"/>
                    </w:rPr>
                    <w:t>1.▲测序纯化试剂盒由纯化树脂+纯化液组成；</w:t>
                  </w:r>
                </w:p>
                <w:p>
                  <w:pPr>
                    <w:pStyle w:val="null3"/>
                  </w:pPr>
                  <w:r>
                    <w:rPr>
                      <w:rFonts w:ascii="仿宋_GB2312" w:hAnsi="仿宋_GB2312" w:cs="仿宋_GB2312" w:eastAsia="仿宋_GB2312"/>
                    </w:rPr>
                    <w:t>2.试剂可完全除去循环测序反应组分(如:游离盐离子、未结合的染料终止子和aNTPs等)。</w:t>
                  </w:r>
                </w:p>
              </w:tc>
            </w:tr>
            <w:tr>
              <w:tc>
                <w:tcPr>
                  <w:tcW w:type="dxa" w:w="426"/>
                </w:tcPr>
                <w:p>
                  <w:pPr>
                    <w:pStyle w:val="null3"/>
                  </w:pPr>
                  <w:r>
                    <w:rPr>
                      <w:rFonts w:ascii="仿宋_GB2312" w:hAnsi="仿宋_GB2312" w:cs="仿宋_GB2312" w:eastAsia="仿宋_GB2312"/>
                    </w:rPr>
                    <w:t>18</w:t>
                  </w:r>
                </w:p>
              </w:tc>
              <w:tc>
                <w:tcPr>
                  <w:tcW w:type="dxa" w:w="426"/>
                </w:tcPr>
                <w:p>
                  <w:pPr>
                    <w:pStyle w:val="null3"/>
                  </w:pPr>
                  <w:r>
                    <w:rPr>
                      <w:rFonts w:ascii="仿宋_GB2312" w:hAnsi="仿宋_GB2312" w:cs="仿宋_GB2312" w:eastAsia="仿宋_GB2312"/>
                    </w:rPr>
                    <w:t>POP-4聚合物</w:t>
                  </w:r>
                </w:p>
              </w:tc>
              <w:tc>
                <w:tcPr>
                  <w:tcW w:type="dxa" w:w="426"/>
                </w:tcPr>
                <w:p>
                  <w:pPr>
                    <w:pStyle w:val="null3"/>
                  </w:pPr>
                  <w:r>
                    <w:rPr>
                      <w:rFonts w:ascii="仿宋_GB2312" w:hAnsi="仿宋_GB2312" w:cs="仿宋_GB2312" w:eastAsia="仿宋_GB2312"/>
                    </w:rPr>
                    <w:t>384次/盒</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盒</w:t>
                  </w:r>
                </w:p>
              </w:tc>
              <w:tc>
                <w:tcPr>
                  <w:tcW w:type="dxa" w:w="426"/>
                </w:tcPr>
                <w:p>
                  <w:pPr>
                    <w:pStyle w:val="null3"/>
                  </w:pPr>
                  <w:r>
                    <w:rPr>
                      <w:rFonts w:ascii="仿宋_GB2312" w:hAnsi="仿宋_GB2312" w:cs="仿宋_GB2312" w:eastAsia="仿宋_GB2312"/>
                    </w:rPr>
                    <w:t>1.▲适用于3500/3500XL型基因分析仪配套使用；</w:t>
                  </w:r>
                </w:p>
                <w:p>
                  <w:pPr>
                    <w:pStyle w:val="null3"/>
                  </w:pPr>
                  <w:r>
                    <w:rPr>
                      <w:rFonts w:ascii="仿宋_GB2312" w:hAnsi="仿宋_GB2312" w:cs="仿宋_GB2312" w:eastAsia="仿宋_GB2312"/>
                    </w:rPr>
                    <w:t>2.即插即用型，进样即可运行的袋装。</w:t>
                  </w:r>
                </w:p>
              </w:tc>
            </w:tr>
            <w:tr>
              <w:tc>
                <w:tcPr>
                  <w:tcW w:type="dxa" w:w="426"/>
                </w:tcPr>
                <w:p>
                  <w:pPr>
                    <w:pStyle w:val="null3"/>
                  </w:pPr>
                  <w:r>
                    <w:rPr>
                      <w:rFonts w:ascii="仿宋_GB2312" w:hAnsi="仿宋_GB2312" w:cs="仿宋_GB2312" w:eastAsia="仿宋_GB2312"/>
                    </w:rPr>
                    <w:t>19</w:t>
                  </w:r>
                </w:p>
              </w:tc>
              <w:tc>
                <w:tcPr>
                  <w:tcW w:type="dxa" w:w="426"/>
                </w:tcPr>
                <w:p>
                  <w:pPr>
                    <w:pStyle w:val="null3"/>
                  </w:pPr>
                  <w:r>
                    <w:rPr>
                      <w:rFonts w:ascii="仿宋_GB2312" w:hAnsi="仿宋_GB2312" w:cs="仿宋_GB2312" w:eastAsia="仿宋_GB2312"/>
                    </w:rPr>
                    <w:t>阳极缓冲液 (ABC)</w:t>
                  </w:r>
                </w:p>
              </w:tc>
              <w:tc>
                <w:tcPr>
                  <w:tcW w:type="dxa" w:w="426"/>
                </w:tcPr>
                <w:p>
                  <w:pPr>
                    <w:pStyle w:val="null3"/>
                  </w:pPr>
                  <w:r>
                    <w:rPr>
                      <w:rFonts w:ascii="仿宋_GB2312" w:hAnsi="仿宋_GB2312" w:cs="仿宋_GB2312" w:eastAsia="仿宋_GB2312"/>
                    </w:rPr>
                    <w:t>4 瓶/盒</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盒</w:t>
                  </w:r>
                </w:p>
              </w:tc>
              <w:tc>
                <w:tcPr>
                  <w:tcW w:type="dxa" w:w="426"/>
                </w:tcPr>
                <w:p>
                  <w:pPr>
                    <w:pStyle w:val="null3"/>
                  </w:pPr>
                  <w:r>
                    <w:rPr>
                      <w:rFonts w:ascii="仿宋_GB2312" w:hAnsi="仿宋_GB2312" w:cs="仿宋_GB2312" w:eastAsia="仿宋_GB2312"/>
                    </w:rPr>
                    <w:t>1.适用于3500/3500XL型基因分析仪配套使用；</w:t>
                  </w:r>
                </w:p>
                <w:p>
                  <w:pPr>
                    <w:pStyle w:val="null3"/>
                  </w:pPr>
                  <w:r>
                    <w:rPr>
                      <w:rFonts w:ascii="仿宋_GB2312" w:hAnsi="仿宋_GB2312" w:cs="仿宋_GB2312" w:eastAsia="仿宋_GB2312"/>
                    </w:rPr>
                    <w:t>2.3500系统上最多进样120次，或3500XL系统上最多进样50次；</w:t>
                  </w:r>
                </w:p>
                <w:p>
                  <w:pPr>
                    <w:pStyle w:val="null3"/>
                  </w:pPr>
                  <w:r>
                    <w:rPr>
                      <w:rFonts w:ascii="仿宋_GB2312" w:hAnsi="仿宋_GB2312" w:cs="仿宋_GB2312" w:eastAsia="仿宋_GB2312"/>
                    </w:rPr>
                    <w:t>3.规格：每盒包含4瓶（容量≥30mL）的阳极缓冲液。</w:t>
                  </w:r>
                </w:p>
              </w:tc>
            </w:tr>
            <w:tr>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阴极缓冲液 (CBC)</w:t>
                  </w:r>
                </w:p>
              </w:tc>
              <w:tc>
                <w:tcPr>
                  <w:tcW w:type="dxa" w:w="426"/>
                </w:tcPr>
                <w:p>
                  <w:pPr>
                    <w:pStyle w:val="null3"/>
                  </w:pPr>
                  <w:r>
                    <w:rPr>
                      <w:rFonts w:ascii="仿宋_GB2312" w:hAnsi="仿宋_GB2312" w:cs="仿宋_GB2312" w:eastAsia="仿宋_GB2312"/>
                    </w:rPr>
                    <w:t>4 瓶/盒</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盒</w:t>
                  </w:r>
                </w:p>
              </w:tc>
              <w:tc>
                <w:tcPr>
                  <w:tcW w:type="dxa" w:w="426"/>
                </w:tcPr>
                <w:p>
                  <w:pPr>
                    <w:pStyle w:val="null3"/>
                  </w:pPr>
                  <w:r>
                    <w:rPr>
                      <w:rFonts w:ascii="仿宋_GB2312" w:hAnsi="仿宋_GB2312" w:cs="仿宋_GB2312" w:eastAsia="仿宋_GB2312"/>
                    </w:rPr>
                    <w:t>1.适用于3500/3500XL型基因分析仪配套使用；</w:t>
                  </w:r>
                </w:p>
                <w:p>
                  <w:pPr>
                    <w:pStyle w:val="null3"/>
                  </w:pPr>
                  <w:r>
                    <w:rPr>
                      <w:rFonts w:ascii="仿宋_GB2312" w:hAnsi="仿宋_GB2312" w:cs="仿宋_GB2312" w:eastAsia="仿宋_GB2312"/>
                    </w:rPr>
                    <w:t>2.3500系统上最多进样120次，或3500XL系统上最多进样50次；</w:t>
                  </w:r>
                </w:p>
                <w:p>
                  <w:pPr>
                    <w:pStyle w:val="null3"/>
                  </w:pPr>
                  <w:r>
                    <w:rPr>
                      <w:rFonts w:ascii="仿宋_GB2312" w:hAnsi="仿宋_GB2312" w:cs="仿宋_GB2312" w:eastAsia="仿宋_GB2312"/>
                    </w:rPr>
                    <w:t>3.规格：每盒包含4瓶（容量≥30mL）的阴极缓冲液。</w:t>
                  </w:r>
                </w:p>
              </w:tc>
            </w:tr>
            <w:tr>
              <w:tc>
                <w:tcPr>
                  <w:tcW w:type="dxa" w:w="426"/>
                </w:tcPr>
                <w:p>
                  <w:pPr>
                    <w:pStyle w:val="null3"/>
                  </w:pPr>
                  <w:r>
                    <w:rPr>
                      <w:rFonts w:ascii="仿宋_GB2312" w:hAnsi="仿宋_GB2312" w:cs="仿宋_GB2312" w:eastAsia="仿宋_GB2312"/>
                    </w:rPr>
                    <w:t>21</w:t>
                  </w:r>
                </w:p>
              </w:tc>
              <w:tc>
                <w:tcPr>
                  <w:tcW w:type="dxa" w:w="426"/>
                </w:tcPr>
                <w:p>
                  <w:pPr>
                    <w:pStyle w:val="null3"/>
                  </w:pPr>
                  <w:r>
                    <w:rPr>
                      <w:rFonts w:ascii="仿宋_GB2312" w:hAnsi="仿宋_GB2312" w:cs="仿宋_GB2312" w:eastAsia="仿宋_GB2312"/>
                    </w:rPr>
                    <w:t>调节试剂</w:t>
                  </w:r>
                </w:p>
              </w:tc>
              <w:tc>
                <w:tcPr>
                  <w:tcW w:type="dxa" w:w="426"/>
                </w:tcPr>
                <w:p>
                  <w:pPr>
                    <w:pStyle w:val="null3"/>
                  </w:pPr>
                  <w:r>
                    <w:rPr>
                      <w:rFonts w:ascii="仿宋_GB2312" w:hAnsi="仿宋_GB2312" w:cs="仿宋_GB2312" w:eastAsia="仿宋_GB2312"/>
                    </w:rPr>
                    <w:t>1次用量/盒</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盒</w:t>
                  </w:r>
                </w:p>
              </w:tc>
              <w:tc>
                <w:tcPr>
                  <w:tcW w:type="dxa" w:w="426"/>
                </w:tcPr>
                <w:p>
                  <w:pPr>
                    <w:pStyle w:val="null3"/>
                  </w:pPr>
                  <w:r>
                    <w:rPr>
                      <w:rFonts w:ascii="仿宋_GB2312" w:hAnsi="仿宋_GB2312" w:cs="仿宋_GB2312" w:eastAsia="仿宋_GB2312"/>
                    </w:rPr>
                    <w:t>1.适用于3500/3500XL型基因分析仪配套使用；</w:t>
                  </w:r>
                </w:p>
                <w:p>
                  <w:pPr>
                    <w:pStyle w:val="null3"/>
                  </w:pPr>
                  <w:r>
                    <w:rPr>
                      <w:rFonts w:ascii="仿宋_GB2312" w:hAnsi="仿宋_GB2312" w:cs="仿宋_GB2312" w:eastAsia="仿宋_GB2312"/>
                    </w:rPr>
                    <w:t>2.即用型，袋中预装调节试剂足够一次使用，用于启动或关闭仪器时清洗进样泵，以及更换不同类型的分离胶时，清洗进样泵和毛细管。</w:t>
                  </w:r>
                </w:p>
              </w:tc>
            </w:tr>
            <w:tr>
              <w:tc>
                <w:tcPr>
                  <w:tcW w:type="dxa" w:w="426"/>
                </w:tcPr>
                <w:p>
                  <w:pPr>
                    <w:pStyle w:val="null3"/>
                  </w:pPr>
                  <w:r>
                    <w:rPr>
                      <w:rFonts w:ascii="仿宋_GB2312" w:hAnsi="仿宋_GB2312" w:cs="仿宋_GB2312" w:eastAsia="仿宋_GB2312"/>
                    </w:rPr>
                    <w:t>22</w:t>
                  </w:r>
                </w:p>
              </w:tc>
              <w:tc>
                <w:tcPr>
                  <w:tcW w:type="dxa" w:w="426"/>
                </w:tcPr>
                <w:p>
                  <w:pPr>
                    <w:pStyle w:val="null3"/>
                  </w:pPr>
                  <w:r>
                    <w:rPr>
                      <w:rFonts w:ascii="仿宋_GB2312" w:hAnsi="仿宋_GB2312" w:cs="仿宋_GB2312" w:eastAsia="仿宋_GB2312"/>
                    </w:rPr>
                    <w:t>上样胶垫</w:t>
                  </w:r>
                </w:p>
              </w:tc>
              <w:tc>
                <w:tcPr>
                  <w:tcW w:type="dxa" w:w="426"/>
                </w:tcPr>
                <w:p>
                  <w:pPr>
                    <w:pStyle w:val="null3"/>
                  </w:pPr>
                  <w:r>
                    <w:rPr>
                      <w:rFonts w:ascii="仿宋_GB2312" w:hAnsi="仿宋_GB2312" w:cs="仿宋_GB2312" w:eastAsia="仿宋_GB2312"/>
                    </w:rPr>
                    <w:t>20块/包</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包</w:t>
                  </w:r>
                </w:p>
              </w:tc>
              <w:tc>
                <w:tcPr>
                  <w:tcW w:type="dxa" w:w="426"/>
                </w:tcPr>
                <w:p>
                  <w:pPr>
                    <w:pStyle w:val="null3"/>
                  </w:pPr>
                  <w:r>
                    <w:rPr>
                      <w:rFonts w:ascii="仿宋_GB2312" w:hAnsi="仿宋_GB2312" w:cs="仿宋_GB2312" w:eastAsia="仿宋_GB2312"/>
                    </w:rPr>
                    <w:t>适用于3500/3500XL型基因分析仪配套使用。</w:t>
                  </w:r>
                </w:p>
              </w:tc>
            </w:tr>
            <w:tr>
              <w:tc>
                <w:tcPr>
                  <w:tcW w:type="dxa" w:w="426"/>
                </w:tcPr>
                <w:p>
                  <w:pPr>
                    <w:pStyle w:val="null3"/>
                  </w:pPr>
                  <w:r>
                    <w:rPr>
                      <w:rFonts w:ascii="仿宋_GB2312" w:hAnsi="仿宋_GB2312" w:cs="仿宋_GB2312" w:eastAsia="仿宋_GB2312"/>
                    </w:rPr>
                    <w:t>23</w:t>
                  </w:r>
                </w:p>
              </w:tc>
              <w:tc>
                <w:tcPr>
                  <w:tcW w:type="dxa" w:w="426"/>
                </w:tcPr>
                <w:p>
                  <w:pPr>
                    <w:pStyle w:val="null3"/>
                  </w:pPr>
                  <w:r>
                    <w:rPr>
                      <w:rFonts w:ascii="仿宋_GB2312" w:hAnsi="仿宋_GB2312" w:cs="仿宋_GB2312" w:eastAsia="仿宋_GB2312"/>
                    </w:rPr>
                    <w:t>去离子水</w:t>
                  </w:r>
                </w:p>
              </w:tc>
              <w:tc>
                <w:tcPr>
                  <w:tcW w:type="dxa" w:w="426"/>
                </w:tcPr>
                <w:p>
                  <w:pPr>
                    <w:pStyle w:val="null3"/>
                  </w:pPr>
                  <w:r>
                    <w:rPr>
                      <w:rFonts w:ascii="仿宋_GB2312" w:hAnsi="仿宋_GB2312" w:cs="仿宋_GB2312" w:eastAsia="仿宋_GB2312"/>
                    </w:rPr>
                    <w:t>500mL/瓶</w:t>
                  </w:r>
                </w:p>
              </w:tc>
              <w:tc>
                <w:tcPr>
                  <w:tcW w:type="dxa" w:w="426"/>
                </w:tcPr>
                <w:p>
                  <w:pPr>
                    <w:pStyle w:val="null3"/>
                  </w:pPr>
                  <w:r>
                    <w:rPr>
                      <w:rFonts w:ascii="仿宋_GB2312" w:hAnsi="仿宋_GB2312" w:cs="仿宋_GB2312" w:eastAsia="仿宋_GB2312"/>
                    </w:rPr>
                    <w:t>5</w:t>
                  </w:r>
                </w:p>
              </w:tc>
              <w:tc>
                <w:tcPr>
                  <w:tcW w:type="dxa" w:w="426"/>
                </w:tcPr>
                <w:p>
                  <w:pPr>
                    <w:pStyle w:val="null3"/>
                  </w:pPr>
                  <w:r>
                    <w:rPr>
                      <w:rFonts w:ascii="仿宋_GB2312" w:hAnsi="仿宋_GB2312" w:cs="仿宋_GB2312" w:eastAsia="仿宋_GB2312"/>
                    </w:rPr>
                    <w:t>瓶</w:t>
                  </w:r>
                </w:p>
              </w:tc>
              <w:tc>
                <w:tcPr>
                  <w:tcW w:type="dxa" w:w="426"/>
                </w:tcPr>
                <w:p>
                  <w:pPr>
                    <w:pStyle w:val="null3"/>
                  </w:pPr>
                  <w:r>
                    <w:rPr>
                      <w:rFonts w:ascii="仿宋_GB2312" w:hAnsi="仿宋_GB2312" w:cs="仿宋_GB2312" w:eastAsia="仿宋_GB2312"/>
                    </w:rPr>
                    <w:t>通过离子交换等技术去除水中离子杂质的高纯度水，电导率范围：0.1～1uS/cm。</w:t>
                  </w:r>
                </w:p>
              </w:tc>
            </w:tr>
            <w:tr>
              <w:tc>
                <w:tcPr>
                  <w:tcW w:type="dxa" w:w="426"/>
                </w:tcPr>
                <w:p>
                  <w:pPr>
                    <w:pStyle w:val="null3"/>
                  </w:pPr>
                  <w:r>
                    <w:rPr>
                      <w:rFonts w:ascii="仿宋_GB2312" w:hAnsi="仿宋_GB2312" w:cs="仿宋_GB2312" w:eastAsia="仿宋_GB2312"/>
                    </w:rPr>
                    <w:t>24</w:t>
                  </w:r>
                </w:p>
              </w:tc>
              <w:tc>
                <w:tcPr>
                  <w:tcW w:type="dxa" w:w="426"/>
                </w:tcPr>
                <w:p>
                  <w:pPr>
                    <w:pStyle w:val="null3"/>
                  </w:pPr>
                  <w:r>
                    <w:rPr>
                      <w:rFonts w:ascii="仿宋_GB2312" w:hAnsi="仿宋_GB2312" w:cs="仿宋_GB2312" w:eastAsia="仿宋_GB2312"/>
                    </w:rPr>
                    <w:t>核酸外切酶</w:t>
                  </w:r>
                </w:p>
              </w:tc>
              <w:tc>
                <w:tcPr>
                  <w:tcW w:type="dxa" w:w="426"/>
                </w:tcPr>
                <w:p>
                  <w:pPr>
                    <w:pStyle w:val="null3"/>
                  </w:pPr>
                  <w:r>
                    <w:rPr>
                      <w:rFonts w:ascii="仿宋_GB2312" w:hAnsi="仿宋_GB2312" w:cs="仿宋_GB2312" w:eastAsia="仿宋_GB2312"/>
                    </w:rPr>
                    <w:t>750U/支</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盒</w:t>
                  </w:r>
                </w:p>
              </w:tc>
              <w:tc>
                <w:tcPr>
                  <w:tcW w:type="dxa" w:w="426"/>
                </w:tcPr>
                <w:p>
                  <w:pPr>
                    <w:pStyle w:val="null3"/>
                  </w:pPr>
                  <w:r>
                    <w:rPr>
                      <w:rFonts w:ascii="仿宋_GB2312" w:hAnsi="仿宋_GB2312" w:cs="仿宋_GB2312" w:eastAsia="仿宋_GB2312"/>
                    </w:rPr>
                    <w:t>单链特异性3′→5′核酸外切酶，分解生成5′-单核苷酸。本酶对单链DNA的特异性高，不分解双链DNA及RNA。</w:t>
                  </w:r>
                </w:p>
              </w:tc>
            </w:tr>
            <w:tr>
              <w:tc>
                <w:tcPr>
                  <w:tcW w:type="dxa" w:w="426"/>
                </w:tcPr>
                <w:p>
                  <w:pPr>
                    <w:pStyle w:val="null3"/>
                  </w:pPr>
                  <w:r>
                    <w:rPr>
                      <w:rFonts w:ascii="仿宋_GB2312" w:hAnsi="仿宋_GB2312" w:cs="仿宋_GB2312" w:eastAsia="仿宋_GB2312"/>
                    </w:rPr>
                    <w:t>25</w:t>
                  </w:r>
                </w:p>
              </w:tc>
              <w:tc>
                <w:tcPr>
                  <w:tcW w:type="dxa" w:w="426"/>
                </w:tcPr>
                <w:p>
                  <w:pPr>
                    <w:pStyle w:val="null3"/>
                  </w:pPr>
                  <w:r>
                    <w:rPr>
                      <w:rFonts w:ascii="仿宋_GB2312" w:hAnsi="仿宋_GB2312" w:cs="仿宋_GB2312" w:eastAsia="仿宋_GB2312"/>
                    </w:rPr>
                    <w:t>碱性磷酸酶</w:t>
                  </w:r>
                </w:p>
              </w:tc>
              <w:tc>
                <w:tcPr>
                  <w:tcW w:type="dxa" w:w="426"/>
                </w:tcPr>
                <w:p>
                  <w:pPr>
                    <w:pStyle w:val="null3"/>
                  </w:pPr>
                  <w:r>
                    <w:rPr>
                      <w:rFonts w:ascii="仿宋_GB2312" w:hAnsi="仿宋_GB2312" w:cs="仿宋_GB2312" w:eastAsia="仿宋_GB2312"/>
                    </w:rPr>
                    <w:t>300U/支</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用于去除DNA片段的5′-末端的磷酸基团。本酶催化所有磷酸单酯的水解，但不能催化磷酸二酯以及磷酸三酯的水解。</w:t>
                  </w:r>
                </w:p>
              </w:tc>
            </w:tr>
            <w:tr>
              <w:tc>
                <w:tcPr>
                  <w:tcW w:type="dxa" w:w="426"/>
                </w:tcPr>
                <w:p>
                  <w:pPr>
                    <w:pStyle w:val="null3"/>
                  </w:pPr>
                  <w:r>
                    <w:rPr>
                      <w:rFonts w:ascii="仿宋_GB2312" w:hAnsi="仿宋_GB2312" w:cs="仿宋_GB2312" w:eastAsia="仿宋_GB2312"/>
                    </w:rPr>
                    <w:t>26</w:t>
                  </w:r>
                </w:p>
              </w:tc>
              <w:tc>
                <w:tcPr>
                  <w:tcW w:type="dxa" w:w="426"/>
                </w:tcPr>
                <w:p>
                  <w:pPr>
                    <w:pStyle w:val="null3"/>
                  </w:pPr>
                  <w:r>
                    <w:rPr>
                      <w:rFonts w:ascii="仿宋_GB2312" w:hAnsi="仿宋_GB2312" w:cs="仿宋_GB2312" w:eastAsia="仿宋_GB2312"/>
                    </w:rPr>
                    <w:t>DNA片段纯化试剂盒</w:t>
                  </w:r>
                </w:p>
              </w:tc>
              <w:tc>
                <w:tcPr>
                  <w:tcW w:type="dxa" w:w="426"/>
                </w:tcPr>
                <w:p>
                  <w:pPr>
                    <w:pStyle w:val="null3"/>
                  </w:pPr>
                  <w:r>
                    <w:rPr>
                      <w:rFonts w:ascii="仿宋_GB2312" w:hAnsi="仿宋_GB2312" w:cs="仿宋_GB2312" w:eastAsia="仿宋_GB2312"/>
                    </w:rPr>
                    <w:t>50Rxns/盒</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盒</w:t>
                  </w:r>
                </w:p>
              </w:tc>
              <w:tc>
                <w:tcPr>
                  <w:tcW w:type="dxa" w:w="426"/>
                </w:tcPr>
                <w:p>
                  <w:pPr>
                    <w:pStyle w:val="null3"/>
                  </w:pPr>
                  <w:r>
                    <w:rPr>
                      <w:rFonts w:ascii="仿宋_GB2312" w:hAnsi="仿宋_GB2312" w:cs="仿宋_GB2312" w:eastAsia="仿宋_GB2312"/>
                    </w:rPr>
                    <w:t>试剂盒是从PCR反应液或其它各种酶促反应液中纯化DNA片段的试剂盒，适用于从PCR反应液或其它各种酶促反应液中除去酶蛋白、DNA引物、dNTP等。</w:t>
                  </w:r>
                </w:p>
              </w:tc>
            </w:tr>
            <w:tr>
              <w:tc>
                <w:tcPr>
                  <w:tcW w:type="dxa" w:w="426"/>
                </w:tcPr>
                <w:p>
                  <w:pPr>
                    <w:pStyle w:val="null3"/>
                  </w:pPr>
                  <w:r>
                    <w:rPr>
                      <w:rFonts w:ascii="仿宋_GB2312" w:hAnsi="仿宋_GB2312" w:cs="仿宋_GB2312" w:eastAsia="仿宋_GB2312"/>
                    </w:rPr>
                    <w:t>27</w:t>
                  </w:r>
                </w:p>
              </w:tc>
              <w:tc>
                <w:tcPr>
                  <w:tcW w:type="dxa" w:w="426"/>
                </w:tcPr>
                <w:p>
                  <w:pPr>
                    <w:pStyle w:val="null3"/>
                  </w:pPr>
                  <w:r>
                    <w:rPr>
                      <w:rFonts w:ascii="仿宋_GB2312" w:hAnsi="仿宋_GB2312" w:cs="仿宋_GB2312" w:eastAsia="仿宋_GB2312"/>
                    </w:rPr>
                    <w:t>96孔半裙板</w:t>
                  </w:r>
                </w:p>
              </w:tc>
              <w:tc>
                <w:tcPr>
                  <w:tcW w:type="dxa" w:w="426"/>
                </w:tcPr>
                <w:p>
                  <w:pPr>
                    <w:pStyle w:val="null3"/>
                  </w:pPr>
                  <w:r>
                    <w:rPr>
                      <w:rFonts w:ascii="仿宋_GB2312" w:hAnsi="仿宋_GB2312" w:cs="仿宋_GB2312" w:eastAsia="仿宋_GB2312"/>
                    </w:rPr>
                    <w:t>10块/盒</w:t>
                  </w:r>
                </w:p>
              </w:tc>
              <w:tc>
                <w:tcPr>
                  <w:tcW w:type="dxa" w:w="426"/>
                </w:tcPr>
                <w:p>
                  <w:pPr>
                    <w:pStyle w:val="null3"/>
                  </w:pPr>
                  <w:r>
                    <w:rPr>
                      <w:rFonts w:ascii="仿宋_GB2312" w:hAnsi="仿宋_GB2312" w:cs="仿宋_GB2312" w:eastAsia="仿宋_GB2312"/>
                    </w:rPr>
                    <w:t>5</w:t>
                  </w:r>
                </w:p>
              </w:tc>
              <w:tc>
                <w:tcPr>
                  <w:tcW w:type="dxa" w:w="426"/>
                </w:tcPr>
                <w:p>
                  <w:pPr>
                    <w:pStyle w:val="null3"/>
                  </w:pPr>
                  <w:r>
                    <w:rPr>
                      <w:rFonts w:ascii="仿宋_GB2312" w:hAnsi="仿宋_GB2312" w:cs="仿宋_GB2312" w:eastAsia="仿宋_GB2312"/>
                    </w:rPr>
                    <w:t>盒</w:t>
                  </w:r>
                </w:p>
              </w:tc>
              <w:tc>
                <w:tcPr>
                  <w:tcW w:type="dxa" w:w="426"/>
                </w:tcPr>
                <w:p>
                  <w:pPr>
                    <w:pStyle w:val="null3"/>
                  </w:pPr>
                  <w:r>
                    <w:rPr>
                      <w:rFonts w:ascii="仿宋_GB2312" w:hAnsi="仿宋_GB2312" w:cs="仿宋_GB2312" w:eastAsia="仿宋_GB2312"/>
                    </w:rPr>
                    <w:t>1.96孔板采用薄壁设计；</w:t>
                  </w:r>
                </w:p>
                <w:p>
                  <w:pPr>
                    <w:pStyle w:val="null3"/>
                  </w:pPr>
                  <w:r>
                    <w:rPr>
                      <w:rFonts w:ascii="仿宋_GB2312" w:hAnsi="仿宋_GB2312" w:cs="仿宋_GB2312" w:eastAsia="仿宋_GB2312"/>
                    </w:rPr>
                    <w:t>2.不含RNase/DNase、无热原、无人源DNA。</w:t>
                  </w:r>
                </w:p>
              </w:tc>
            </w:tr>
            <w:tr>
              <w:tc>
                <w:tcPr>
                  <w:tcW w:type="dxa" w:w="426"/>
                </w:tcPr>
                <w:p>
                  <w:pPr>
                    <w:pStyle w:val="null3"/>
                  </w:pPr>
                  <w:r>
                    <w:rPr>
                      <w:rFonts w:ascii="仿宋_GB2312" w:hAnsi="仿宋_GB2312" w:cs="仿宋_GB2312" w:eastAsia="仿宋_GB2312"/>
                    </w:rPr>
                    <w:t>28</w:t>
                  </w:r>
                </w:p>
              </w:tc>
              <w:tc>
                <w:tcPr>
                  <w:tcW w:type="dxa" w:w="426"/>
                </w:tcPr>
                <w:p>
                  <w:pPr>
                    <w:pStyle w:val="null3"/>
                  </w:pPr>
                  <w:r>
                    <w:rPr>
                      <w:rFonts w:ascii="仿宋_GB2312" w:hAnsi="仿宋_GB2312" w:cs="仿宋_GB2312" w:eastAsia="仿宋_GB2312"/>
                    </w:rPr>
                    <w:t>1.5mL离心管</w:t>
                  </w:r>
                </w:p>
              </w:tc>
              <w:tc>
                <w:tcPr>
                  <w:tcW w:type="dxa" w:w="426"/>
                </w:tcPr>
                <w:p>
                  <w:pPr>
                    <w:pStyle w:val="null3"/>
                  </w:pPr>
                  <w:r>
                    <w:rPr>
                      <w:rFonts w:ascii="仿宋_GB2312" w:hAnsi="仿宋_GB2312" w:cs="仿宋_GB2312" w:eastAsia="仿宋_GB2312"/>
                    </w:rPr>
                    <w:t>500支/盒</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盒</w:t>
                  </w:r>
                </w:p>
              </w:tc>
              <w:tc>
                <w:tcPr>
                  <w:tcW w:type="dxa" w:w="426"/>
                </w:tcPr>
                <w:p>
                  <w:pPr>
                    <w:pStyle w:val="null3"/>
                  </w:pPr>
                  <w:r>
                    <w:rPr>
                      <w:rFonts w:ascii="仿宋_GB2312" w:hAnsi="仿宋_GB2312" w:cs="仿宋_GB2312" w:eastAsia="仿宋_GB2312"/>
                    </w:rPr>
                    <w:t>1.平盖1.5mL离心管；</w:t>
                  </w:r>
                </w:p>
                <w:p>
                  <w:pPr>
                    <w:pStyle w:val="null3"/>
                  </w:pPr>
                  <w:r>
                    <w:rPr>
                      <w:rFonts w:ascii="仿宋_GB2312" w:hAnsi="仿宋_GB2312" w:cs="仿宋_GB2312" w:eastAsia="仿宋_GB2312"/>
                    </w:rPr>
                    <w:t>2.不含RNase/DNase、无热原、无人源DNA。</w:t>
                  </w:r>
                </w:p>
              </w:tc>
            </w:tr>
            <w:tr>
              <w:tc>
                <w:tcPr>
                  <w:tcW w:type="dxa" w:w="426"/>
                </w:tcPr>
                <w:p>
                  <w:pPr>
                    <w:pStyle w:val="null3"/>
                  </w:pPr>
                  <w:r>
                    <w:rPr>
                      <w:rFonts w:ascii="仿宋_GB2312" w:hAnsi="仿宋_GB2312" w:cs="仿宋_GB2312" w:eastAsia="仿宋_GB2312"/>
                    </w:rPr>
                    <w:t>29</w:t>
                  </w:r>
                </w:p>
              </w:tc>
              <w:tc>
                <w:tcPr>
                  <w:tcW w:type="dxa" w:w="426"/>
                </w:tcPr>
                <w:p>
                  <w:pPr>
                    <w:pStyle w:val="null3"/>
                  </w:pPr>
                  <w:r>
                    <w:rPr>
                      <w:rFonts w:ascii="仿宋_GB2312" w:hAnsi="仿宋_GB2312" w:cs="仿宋_GB2312" w:eastAsia="仿宋_GB2312"/>
                    </w:rPr>
                    <w:t>300µL盒装透明吸头</w:t>
                  </w:r>
                </w:p>
              </w:tc>
              <w:tc>
                <w:tcPr>
                  <w:tcW w:type="dxa" w:w="426"/>
                </w:tcPr>
                <w:p>
                  <w:pPr>
                    <w:pStyle w:val="null3"/>
                  </w:pPr>
                  <w:r>
                    <w:rPr>
                      <w:rFonts w:ascii="仿宋_GB2312" w:hAnsi="仿宋_GB2312" w:cs="仿宋_GB2312" w:eastAsia="仿宋_GB2312"/>
                    </w:rPr>
                    <w:t>96支/盒</w:t>
                  </w:r>
                </w:p>
              </w:tc>
              <w:tc>
                <w:tcPr>
                  <w:tcW w:type="dxa" w:w="426"/>
                </w:tcPr>
                <w:p>
                  <w:pPr>
                    <w:pStyle w:val="null3"/>
                  </w:pPr>
                  <w:r>
                    <w:rPr>
                      <w:rFonts w:ascii="仿宋_GB2312" w:hAnsi="仿宋_GB2312" w:cs="仿宋_GB2312" w:eastAsia="仿宋_GB2312"/>
                    </w:rPr>
                    <w:t>10</w:t>
                  </w:r>
                </w:p>
              </w:tc>
              <w:tc>
                <w:tcPr>
                  <w:tcW w:type="dxa" w:w="426"/>
                </w:tcPr>
                <w:p>
                  <w:pPr>
                    <w:pStyle w:val="null3"/>
                  </w:pPr>
                  <w:r>
                    <w:rPr>
                      <w:rFonts w:ascii="仿宋_GB2312" w:hAnsi="仿宋_GB2312" w:cs="仿宋_GB2312" w:eastAsia="仿宋_GB2312"/>
                    </w:rPr>
                    <w:t>盒</w:t>
                  </w:r>
                </w:p>
              </w:tc>
              <w:tc>
                <w:tcPr>
                  <w:tcW w:type="dxa" w:w="426"/>
                </w:tcPr>
                <w:p>
                  <w:pPr>
                    <w:pStyle w:val="null3"/>
                  </w:pPr>
                  <w:r>
                    <w:rPr>
                      <w:rFonts w:ascii="仿宋_GB2312" w:hAnsi="仿宋_GB2312" w:cs="仿宋_GB2312" w:eastAsia="仿宋_GB2312"/>
                    </w:rPr>
                    <w:t>1.300µL盒装透明吸头；</w:t>
                  </w:r>
                </w:p>
                <w:p>
                  <w:pPr>
                    <w:pStyle w:val="null3"/>
                  </w:pPr>
                  <w:r>
                    <w:rPr>
                      <w:rFonts w:ascii="仿宋_GB2312" w:hAnsi="仿宋_GB2312" w:cs="仿宋_GB2312" w:eastAsia="仿宋_GB2312"/>
                    </w:rPr>
                    <w:t>2.不含RNase/DNase、无热原、无人源DNA。</w:t>
                  </w:r>
                </w:p>
              </w:tc>
            </w:tr>
            <w:tr>
              <w:tc>
                <w:tcPr>
                  <w:tcW w:type="dxa" w:w="426"/>
                </w:tcPr>
                <w:p>
                  <w:pPr>
                    <w:pStyle w:val="null3"/>
                  </w:pPr>
                  <w:r>
                    <w:rPr>
                      <w:rFonts w:ascii="仿宋_GB2312" w:hAnsi="仿宋_GB2312" w:cs="仿宋_GB2312" w:eastAsia="仿宋_GB2312"/>
                    </w:rPr>
                    <w:t>30</w:t>
                  </w:r>
                </w:p>
              </w:tc>
              <w:tc>
                <w:tcPr>
                  <w:tcW w:type="dxa" w:w="426"/>
                </w:tcPr>
                <w:p>
                  <w:pPr>
                    <w:pStyle w:val="null3"/>
                  </w:pPr>
                  <w:r>
                    <w:rPr>
                      <w:rFonts w:ascii="仿宋_GB2312" w:hAnsi="仿宋_GB2312" w:cs="仿宋_GB2312" w:eastAsia="仿宋_GB2312"/>
                    </w:rPr>
                    <w:t>300µL袋装透明吸头</w:t>
                  </w:r>
                </w:p>
              </w:tc>
              <w:tc>
                <w:tcPr>
                  <w:tcW w:type="dxa" w:w="426"/>
                </w:tcPr>
                <w:p>
                  <w:pPr>
                    <w:pStyle w:val="null3"/>
                  </w:pPr>
                  <w:r>
                    <w:rPr>
                      <w:rFonts w:ascii="仿宋_GB2312" w:hAnsi="仿宋_GB2312" w:cs="仿宋_GB2312" w:eastAsia="仿宋_GB2312"/>
                    </w:rPr>
                    <w:t>1000个/包</w:t>
                  </w:r>
                </w:p>
              </w:tc>
              <w:tc>
                <w:tcPr>
                  <w:tcW w:type="dxa" w:w="426"/>
                </w:tcPr>
                <w:p>
                  <w:pPr>
                    <w:pStyle w:val="null3"/>
                  </w:pPr>
                  <w:r>
                    <w:rPr>
                      <w:rFonts w:ascii="仿宋_GB2312" w:hAnsi="仿宋_GB2312" w:cs="仿宋_GB2312" w:eastAsia="仿宋_GB2312"/>
                    </w:rPr>
                    <w:t>5</w:t>
                  </w:r>
                </w:p>
              </w:tc>
              <w:tc>
                <w:tcPr>
                  <w:tcW w:type="dxa" w:w="426"/>
                </w:tcPr>
                <w:p>
                  <w:pPr>
                    <w:pStyle w:val="null3"/>
                  </w:pPr>
                  <w:r>
                    <w:rPr>
                      <w:rFonts w:ascii="仿宋_GB2312" w:hAnsi="仿宋_GB2312" w:cs="仿宋_GB2312" w:eastAsia="仿宋_GB2312"/>
                    </w:rPr>
                    <w:t>包</w:t>
                  </w:r>
                </w:p>
              </w:tc>
              <w:tc>
                <w:tcPr>
                  <w:tcW w:type="dxa" w:w="426"/>
                </w:tcPr>
                <w:p>
                  <w:pPr>
                    <w:pStyle w:val="null3"/>
                  </w:pPr>
                  <w:r>
                    <w:rPr>
                      <w:rFonts w:ascii="仿宋_GB2312" w:hAnsi="仿宋_GB2312" w:cs="仿宋_GB2312" w:eastAsia="仿宋_GB2312"/>
                    </w:rPr>
                    <w:t>1.300µL袋装透明吸头；</w:t>
                  </w:r>
                </w:p>
                <w:p>
                  <w:pPr>
                    <w:pStyle w:val="null3"/>
                  </w:pPr>
                  <w:r>
                    <w:rPr>
                      <w:rFonts w:ascii="仿宋_GB2312" w:hAnsi="仿宋_GB2312" w:cs="仿宋_GB2312" w:eastAsia="仿宋_GB2312"/>
                    </w:rPr>
                    <w:t>2.不含RNase/DNase、无热原、无人源DNA。</w:t>
                  </w:r>
                </w:p>
              </w:tc>
            </w:tr>
            <w:tr>
              <w:tc>
                <w:tcPr>
                  <w:tcW w:type="dxa" w:w="426"/>
                </w:tcPr>
                <w:p>
                  <w:pPr>
                    <w:pStyle w:val="null3"/>
                  </w:pPr>
                  <w:r>
                    <w:rPr>
                      <w:rFonts w:ascii="仿宋_GB2312" w:hAnsi="仿宋_GB2312" w:cs="仿宋_GB2312" w:eastAsia="仿宋_GB2312"/>
                    </w:rPr>
                    <w:t>31</w:t>
                  </w:r>
                </w:p>
              </w:tc>
              <w:tc>
                <w:tcPr>
                  <w:tcW w:type="dxa" w:w="426"/>
                </w:tcPr>
                <w:p>
                  <w:pPr>
                    <w:pStyle w:val="null3"/>
                  </w:pPr>
                  <w:r>
                    <w:rPr>
                      <w:rFonts w:ascii="仿宋_GB2312" w:hAnsi="仿宋_GB2312" w:cs="仿宋_GB2312" w:eastAsia="仿宋_GB2312"/>
                    </w:rPr>
                    <w:t>200µL阔口吸头</w:t>
                  </w:r>
                </w:p>
              </w:tc>
              <w:tc>
                <w:tcPr>
                  <w:tcW w:type="dxa" w:w="426"/>
                </w:tcPr>
                <w:p>
                  <w:pPr>
                    <w:pStyle w:val="null3"/>
                  </w:pPr>
                  <w:r>
                    <w:rPr>
                      <w:rFonts w:ascii="仿宋_GB2312" w:hAnsi="仿宋_GB2312" w:cs="仿宋_GB2312" w:eastAsia="仿宋_GB2312"/>
                    </w:rPr>
                    <w:t>1000个/包</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包</w:t>
                  </w:r>
                </w:p>
              </w:tc>
              <w:tc>
                <w:tcPr>
                  <w:tcW w:type="dxa" w:w="426"/>
                </w:tcPr>
                <w:p>
                  <w:pPr>
                    <w:pStyle w:val="null3"/>
                  </w:pPr>
                  <w:r>
                    <w:rPr>
                      <w:rFonts w:ascii="仿宋_GB2312" w:hAnsi="仿宋_GB2312" w:cs="仿宋_GB2312" w:eastAsia="仿宋_GB2312"/>
                    </w:rPr>
                    <w:t>1.200µL袋装阔口吸头；</w:t>
                  </w:r>
                </w:p>
                <w:p>
                  <w:pPr>
                    <w:pStyle w:val="null3"/>
                  </w:pPr>
                  <w:r>
                    <w:rPr>
                      <w:rFonts w:ascii="仿宋_GB2312" w:hAnsi="仿宋_GB2312" w:cs="仿宋_GB2312" w:eastAsia="仿宋_GB2312"/>
                    </w:rPr>
                    <w:t>2.不含RNase/DNase、无热原、无人源DNA。</w:t>
                  </w:r>
                </w:p>
              </w:tc>
            </w:tr>
            <w:tr>
              <w:tc>
                <w:tcPr>
                  <w:tcW w:type="dxa" w:w="426"/>
                </w:tcPr>
                <w:p>
                  <w:pPr>
                    <w:pStyle w:val="null3"/>
                  </w:pPr>
                  <w:r>
                    <w:rPr>
                      <w:rFonts w:ascii="仿宋_GB2312" w:hAnsi="仿宋_GB2312" w:cs="仿宋_GB2312" w:eastAsia="仿宋_GB2312"/>
                    </w:rPr>
                    <w:t>32</w:t>
                  </w:r>
                </w:p>
              </w:tc>
              <w:tc>
                <w:tcPr>
                  <w:tcW w:type="dxa" w:w="426"/>
                </w:tcPr>
                <w:p>
                  <w:pPr>
                    <w:pStyle w:val="null3"/>
                  </w:pPr>
                  <w:r>
                    <w:rPr>
                      <w:rFonts w:ascii="仿宋_GB2312" w:hAnsi="仿宋_GB2312" w:cs="仿宋_GB2312" w:eastAsia="仿宋_GB2312"/>
                    </w:rPr>
                    <w:t>100µL盒装透明吸头</w:t>
                  </w:r>
                </w:p>
              </w:tc>
              <w:tc>
                <w:tcPr>
                  <w:tcW w:type="dxa" w:w="426"/>
                </w:tcPr>
                <w:p>
                  <w:pPr>
                    <w:pStyle w:val="null3"/>
                  </w:pPr>
                  <w:r>
                    <w:rPr>
                      <w:rFonts w:ascii="仿宋_GB2312" w:hAnsi="仿宋_GB2312" w:cs="仿宋_GB2312" w:eastAsia="仿宋_GB2312"/>
                    </w:rPr>
                    <w:t>96支/盒</w:t>
                  </w:r>
                </w:p>
              </w:tc>
              <w:tc>
                <w:tcPr>
                  <w:tcW w:type="dxa" w:w="426"/>
                </w:tcPr>
                <w:p>
                  <w:pPr>
                    <w:pStyle w:val="null3"/>
                  </w:pPr>
                  <w:r>
                    <w:rPr>
                      <w:rFonts w:ascii="仿宋_GB2312" w:hAnsi="仿宋_GB2312" w:cs="仿宋_GB2312" w:eastAsia="仿宋_GB2312"/>
                    </w:rPr>
                    <w:t>10</w:t>
                  </w:r>
                </w:p>
              </w:tc>
              <w:tc>
                <w:tcPr>
                  <w:tcW w:type="dxa" w:w="426"/>
                </w:tcPr>
                <w:p>
                  <w:pPr>
                    <w:pStyle w:val="null3"/>
                  </w:pPr>
                  <w:r>
                    <w:rPr>
                      <w:rFonts w:ascii="仿宋_GB2312" w:hAnsi="仿宋_GB2312" w:cs="仿宋_GB2312" w:eastAsia="仿宋_GB2312"/>
                    </w:rPr>
                    <w:t>盒</w:t>
                  </w:r>
                </w:p>
              </w:tc>
              <w:tc>
                <w:tcPr>
                  <w:tcW w:type="dxa" w:w="426"/>
                </w:tcPr>
                <w:p>
                  <w:pPr>
                    <w:pStyle w:val="null3"/>
                  </w:pPr>
                  <w:r>
                    <w:rPr>
                      <w:rFonts w:ascii="仿宋_GB2312" w:hAnsi="仿宋_GB2312" w:cs="仿宋_GB2312" w:eastAsia="仿宋_GB2312"/>
                    </w:rPr>
                    <w:t>1.100µL盒装透明吸头；</w:t>
                  </w:r>
                </w:p>
                <w:p>
                  <w:pPr>
                    <w:pStyle w:val="null3"/>
                  </w:pPr>
                  <w:r>
                    <w:rPr>
                      <w:rFonts w:ascii="仿宋_GB2312" w:hAnsi="仿宋_GB2312" w:cs="仿宋_GB2312" w:eastAsia="仿宋_GB2312"/>
                    </w:rPr>
                    <w:t>2.不含RNase/DNase、无热原、无人源DNA。</w:t>
                  </w:r>
                </w:p>
              </w:tc>
            </w:tr>
            <w:tr>
              <w:tc>
                <w:tcPr>
                  <w:tcW w:type="dxa" w:w="426"/>
                </w:tcPr>
                <w:p>
                  <w:pPr>
                    <w:pStyle w:val="null3"/>
                  </w:pPr>
                  <w:r>
                    <w:rPr>
                      <w:rFonts w:ascii="仿宋_GB2312" w:hAnsi="仿宋_GB2312" w:cs="仿宋_GB2312" w:eastAsia="仿宋_GB2312"/>
                    </w:rPr>
                    <w:t>33</w:t>
                  </w:r>
                </w:p>
              </w:tc>
              <w:tc>
                <w:tcPr>
                  <w:tcW w:type="dxa" w:w="426"/>
                </w:tcPr>
                <w:p>
                  <w:pPr>
                    <w:pStyle w:val="null3"/>
                  </w:pPr>
                  <w:r>
                    <w:rPr>
                      <w:rFonts w:ascii="仿宋_GB2312" w:hAnsi="仿宋_GB2312" w:cs="仿宋_GB2312" w:eastAsia="仿宋_GB2312"/>
                    </w:rPr>
                    <w:t>100µL袋装透明吸头</w:t>
                  </w:r>
                </w:p>
              </w:tc>
              <w:tc>
                <w:tcPr>
                  <w:tcW w:type="dxa" w:w="426"/>
                </w:tcPr>
                <w:p>
                  <w:pPr>
                    <w:pStyle w:val="null3"/>
                  </w:pPr>
                  <w:r>
                    <w:rPr>
                      <w:rFonts w:ascii="仿宋_GB2312" w:hAnsi="仿宋_GB2312" w:cs="仿宋_GB2312" w:eastAsia="仿宋_GB2312"/>
                    </w:rPr>
                    <w:t>1000个/包</w:t>
                  </w:r>
                </w:p>
              </w:tc>
              <w:tc>
                <w:tcPr>
                  <w:tcW w:type="dxa" w:w="426"/>
                </w:tcPr>
                <w:p>
                  <w:pPr>
                    <w:pStyle w:val="null3"/>
                  </w:pPr>
                  <w:r>
                    <w:rPr>
                      <w:rFonts w:ascii="仿宋_GB2312" w:hAnsi="仿宋_GB2312" w:cs="仿宋_GB2312" w:eastAsia="仿宋_GB2312"/>
                    </w:rPr>
                    <w:t>6</w:t>
                  </w:r>
                </w:p>
              </w:tc>
              <w:tc>
                <w:tcPr>
                  <w:tcW w:type="dxa" w:w="426"/>
                </w:tcPr>
                <w:p>
                  <w:pPr>
                    <w:pStyle w:val="null3"/>
                  </w:pPr>
                  <w:r>
                    <w:rPr>
                      <w:rFonts w:ascii="仿宋_GB2312" w:hAnsi="仿宋_GB2312" w:cs="仿宋_GB2312" w:eastAsia="仿宋_GB2312"/>
                    </w:rPr>
                    <w:t>包</w:t>
                  </w:r>
                </w:p>
              </w:tc>
              <w:tc>
                <w:tcPr>
                  <w:tcW w:type="dxa" w:w="426"/>
                </w:tcPr>
                <w:p>
                  <w:pPr>
                    <w:pStyle w:val="null3"/>
                  </w:pPr>
                  <w:r>
                    <w:rPr>
                      <w:rFonts w:ascii="仿宋_GB2312" w:hAnsi="仿宋_GB2312" w:cs="仿宋_GB2312" w:eastAsia="仿宋_GB2312"/>
                    </w:rPr>
                    <w:t>1.100µL袋装透明吸头；</w:t>
                  </w:r>
                </w:p>
                <w:p>
                  <w:pPr>
                    <w:pStyle w:val="null3"/>
                  </w:pPr>
                  <w:r>
                    <w:rPr>
                      <w:rFonts w:ascii="仿宋_GB2312" w:hAnsi="仿宋_GB2312" w:cs="仿宋_GB2312" w:eastAsia="仿宋_GB2312"/>
                    </w:rPr>
                    <w:t>2.不含RNase/DNase、无热原、无人源DNA。</w:t>
                  </w:r>
                </w:p>
              </w:tc>
            </w:tr>
            <w:tr>
              <w:tc>
                <w:tcPr>
                  <w:tcW w:type="dxa" w:w="426"/>
                </w:tcPr>
                <w:p>
                  <w:pPr>
                    <w:pStyle w:val="null3"/>
                  </w:pPr>
                  <w:r>
                    <w:rPr>
                      <w:rFonts w:ascii="仿宋_GB2312" w:hAnsi="仿宋_GB2312" w:cs="仿宋_GB2312" w:eastAsia="仿宋_GB2312"/>
                    </w:rPr>
                    <w:t>34</w:t>
                  </w:r>
                </w:p>
              </w:tc>
              <w:tc>
                <w:tcPr>
                  <w:tcW w:type="dxa" w:w="426"/>
                </w:tcPr>
                <w:p>
                  <w:pPr>
                    <w:pStyle w:val="null3"/>
                  </w:pPr>
                  <w:r>
                    <w:rPr>
                      <w:rFonts w:ascii="仿宋_GB2312" w:hAnsi="仿宋_GB2312" w:cs="仿宋_GB2312" w:eastAsia="仿宋_GB2312"/>
                    </w:rPr>
                    <w:t>热封膜（易撕）</w:t>
                  </w:r>
                </w:p>
              </w:tc>
              <w:tc>
                <w:tcPr>
                  <w:tcW w:type="dxa" w:w="426"/>
                </w:tcPr>
                <w:p>
                  <w:pPr>
                    <w:pStyle w:val="null3"/>
                  </w:pPr>
                  <w:r>
                    <w:rPr>
                      <w:rFonts w:ascii="仿宋_GB2312" w:hAnsi="仿宋_GB2312" w:cs="仿宋_GB2312" w:eastAsia="仿宋_GB2312"/>
                    </w:rPr>
                    <w:t>100张/盒</w:t>
                  </w:r>
                </w:p>
              </w:tc>
              <w:tc>
                <w:tcPr>
                  <w:tcW w:type="dxa" w:w="426"/>
                </w:tcPr>
                <w:p>
                  <w:pPr>
                    <w:pStyle w:val="null3"/>
                  </w:pPr>
                  <w:r>
                    <w:rPr>
                      <w:rFonts w:ascii="仿宋_GB2312" w:hAnsi="仿宋_GB2312" w:cs="仿宋_GB2312" w:eastAsia="仿宋_GB2312"/>
                    </w:rPr>
                    <w:t>7</w:t>
                  </w:r>
                </w:p>
              </w:tc>
              <w:tc>
                <w:tcPr>
                  <w:tcW w:type="dxa" w:w="426"/>
                </w:tcPr>
                <w:p>
                  <w:pPr>
                    <w:pStyle w:val="null3"/>
                  </w:pPr>
                  <w:r>
                    <w:rPr>
                      <w:rFonts w:ascii="仿宋_GB2312" w:hAnsi="仿宋_GB2312" w:cs="仿宋_GB2312" w:eastAsia="仿宋_GB2312"/>
                    </w:rPr>
                    <w:t>盒</w:t>
                  </w:r>
                </w:p>
              </w:tc>
              <w:tc>
                <w:tcPr>
                  <w:tcW w:type="dxa" w:w="426"/>
                </w:tcPr>
                <w:p>
                  <w:pPr>
                    <w:pStyle w:val="null3"/>
                  </w:pPr>
                  <w:r>
                    <w:rPr>
                      <w:rFonts w:ascii="仿宋_GB2312" w:hAnsi="仿宋_GB2312" w:cs="仿宋_GB2312" w:eastAsia="仿宋_GB2312"/>
                    </w:rPr>
                    <w:t>38µm热封膜，适用于热封微孔板样品储存和PCR反应实验，热封后可剥离。</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合同签订之日起全部货物3个月内供货完毕；接到采购人供货通知后10个日历日内完成单次交货。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进度款，项目交付完成并验收合格后，乙方应向甲方出具书面付款通知（注明开户行及账户信息）以及符合国家财税规定的增值税发票，达到付款条件起30个工作日内，支付合同总金额的100.0%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具备验收条件后，由供应商提交验收申请，采购人组织验收，由采购人组织验收小组，对货物的数量、外观、质量、性能等进行验收，项目验收依据为采购合同、招标文件和投标文件。验收小组将根据验收情况签署验收意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质保期：硬件整机自验收合格起质保1年；试剂耗材到货30日内检验不合格可整批次更换；常规实验耗材损耗不在质保范围内。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履行本合同引起的或与本合同有关的争议，甲、乙双方应首先通过友好协商解决;如果协商不能解决争议，甲乙双方可采取向甲方所在地仲裁委员会按其仲裁规则申请仲裁或向甲方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落实政府采购政策： （1）《政府采购促进中小企业发展管理办法》（财库〔2020〕46号）； （2）《关于进一步加大政府采购支持中小企业力度的通知》（财库〔2022〕19号； （3）《陕西省财政厅关于进一步加大政府采购支持中小企业力度的通知》（陕财办采〔2022〕5号）； （4）《财政部司法部关于政府采购支持监狱企业发展有关问题的通知》（财库〔2014〕68号）； （5）《三部门联合发布关于促进残疾人就业政府采购政策的通知》（财库〔2017〕141号）； （6）《国务院办公厅关于建立政府强制采购节能产品制度的通知》（国发办〔2007〕51号）； （7）《节能产品政府采购实施意见》（财库〔2004〕185号）； （8）《环境标志产品政府采购实施的意见》（财库〔2006〕90号）； （9）《财政部发展改革委生态环境部市场监管总局关于调整优化节能产品、环境标志产品政府采购执行机制的通知》（财库〔2019〕9号）； （10）《关于运用政府采购政策支持乡村产业振兴的通知》（财库〔2021〕19号）； （11）《财政部农业农村部国家乡村振兴局中华全国供销合作总社关于印发&lt;关于深入开展政府采购脱贫地区农副产品工作推进乡村产业振兴的实施意见&gt;的通知》（财库〔2021〕20号）； （12）《陕西省财政厅关于进一步加强政府绿色采购有关问题的通知》（陕财办采〔2021〕29号）； （13）《财政部关于在政府采购活动中落实平等对待内外资企业有关政策的通知》（财库〔2021〕35号）； （14）陕西省财政厅关于印发《陕西省中小企业政府采购信用融资办法》（陕财办采〔2018〕23号）； （15）陕西省财政厅《关于加快推进我省中小企业政府采购信用融资工作的通知》（陕财办采〔2020〕15号）； （16）《关于推动解决政府采购异常低价问题的通知》--（财库【2026】2号）； （17）《国务院办公厅关于在政府采购中实施本国产品标准及相关政策的通知》--（国办发〔2025〕34号）； （18）其他需要落实的政府采购政策。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投标人资格要求.docx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提供合格有效的法人或者其他组织的营业执照等证明文件，自然人的身份证明；投标人是法人或其他组织的应提供营业执照等证明文件，投标人是自然人的应提供有效的自然人身份证明；</w:t>
            </w:r>
          </w:p>
        </w:tc>
        <w:tc>
          <w:tcPr>
            <w:tcW w:type="dxa" w:w="1661"/>
          </w:tcPr>
          <w:p>
            <w:pPr>
              <w:pStyle w:val="null3"/>
            </w:pPr>
            <w:r>
              <w:rPr>
                <w:rFonts w:ascii="仿宋_GB2312" w:hAnsi="仿宋_GB2312" w:cs="仿宋_GB2312" w:eastAsia="仿宋_GB2312"/>
              </w:rPr>
              <w:t>投标人资格要求.docx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三表一注”，即资产负债表、利润表、现金流量表及其附注，成立时间至提交响应文件截止时间不足一年的可提供成立后任意时段的资产负债表），或其基本存款账户开户银行出具的资信证明及基本存款账户证明；</w:t>
            </w:r>
          </w:p>
        </w:tc>
        <w:tc>
          <w:tcPr>
            <w:tcW w:type="dxa" w:w="1661"/>
          </w:tcPr>
          <w:p>
            <w:pPr>
              <w:pStyle w:val="null3"/>
            </w:pPr>
            <w:r>
              <w:rPr>
                <w:rFonts w:ascii="仿宋_GB2312" w:hAnsi="仿宋_GB2312" w:cs="仿宋_GB2312" w:eastAsia="仿宋_GB2312"/>
              </w:rPr>
              <w:t>投标人资格要求.docx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提供投标截止日前6个月内已缴纳的至少一个月的纳税证明或完税证明（增值税或印花税等税种），依法免税的单位应提供相关证明材料；</w:t>
            </w:r>
          </w:p>
        </w:tc>
        <w:tc>
          <w:tcPr>
            <w:tcW w:type="dxa" w:w="1661"/>
          </w:tcPr>
          <w:p>
            <w:pPr>
              <w:pStyle w:val="null3"/>
            </w:pPr>
            <w:r>
              <w:rPr>
                <w:rFonts w:ascii="仿宋_GB2312" w:hAnsi="仿宋_GB2312" w:cs="仿宋_GB2312" w:eastAsia="仿宋_GB2312"/>
              </w:rPr>
              <w:t>投标人资格要求.docx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法定代表人证明书或授权委托书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非法定代表人参加投标，须提供法定代表人授权委托书及被授权人身份证原件；法定代表人参加投标时,须提供法人身份证明书及法定代表人身份证原件；</w:t>
            </w:r>
          </w:p>
        </w:tc>
        <w:tc>
          <w:tcPr>
            <w:tcW w:type="dxa" w:w="1661"/>
          </w:tcPr>
          <w:p>
            <w:pPr>
              <w:pStyle w:val="null3"/>
            </w:pPr>
            <w:r>
              <w:rPr>
                <w:rFonts w:ascii="仿宋_GB2312" w:hAnsi="仿宋_GB2312" w:cs="仿宋_GB2312" w:eastAsia="仿宋_GB2312"/>
              </w:rPr>
              <w:t>投标人资格要求.docx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投标人资格要求.docx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投标人名称与营业执照等资料相一致</w:t>
            </w:r>
          </w:p>
        </w:tc>
        <w:tc>
          <w:tcPr>
            <w:tcW w:type="dxa" w:w="1661"/>
          </w:tcPr>
          <w:p>
            <w:pPr>
              <w:pStyle w:val="null3"/>
            </w:pPr>
            <w:r>
              <w:rPr>
                <w:rFonts w:ascii="仿宋_GB2312" w:hAnsi="仿宋_GB2312" w:cs="仿宋_GB2312" w:eastAsia="仿宋_GB2312"/>
              </w:rPr>
              <w:t>开标一览表 投标人资格要求.docx 业绩.docx 中小企业声明函 商务应答表 项目总体方案.docx 产品技术参数表 投标函 残疾人福利性单位声明函 标的清单 关于符合本国产品标准的声明函 投标文件封面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按照采购文件要求签字盖章</w:t>
            </w:r>
          </w:p>
        </w:tc>
        <w:tc>
          <w:tcPr>
            <w:tcW w:type="dxa" w:w="1661"/>
          </w:tcPr>
          <w:p>
            <w:pPr>
              <w:pStyle w:val="null3"/>
            </w:pPr>
            <w:r>
              <w:rPr>
                <w:rFonts w:ascii="仿宋_GB2312" w:hAnsi="仿宋_GB2312" w:cs="仿宋_GB2312" w:eastAsia="仿宋_GB2312"/>
              </w:rPr>
              <w:t>开标一览表 投标人资格要求.docx 业绩.docx 中小企业声明函 商务应答表 项目总体方案.docx 产品技术参数表 投标函 残疾人福利性单位声明函 标的清单 关于符合本国产品标准的声明函 投标文件封面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交货期、投标有效期等符合采购文件要求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按照采购文件要求缴纳</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报价唯一且未超过预算金额</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完全理解并接受法律法规和采购文件对供应商合法经营的各类规约和责任义务要求，未出现法律、法规或采购文件规定的其他无效情形的。</w:t>
            </w:r>
          </w:p>
        </w:tc>
        <w:tc>
          <w:tcPr>
            <w:tcW w:type="dxa" w:w="1661"/>
          </w:tcPr>
          <w:p>
            <w:pPr>
              <w:pStyle w:val="null3"/>
            </w:pPr>
            <w:r>
              <w:rPr>
                <w:rFonts w:ascii="仿宋_GB2312" w:hAnsi="仿宋_GB2312" w:cs="仿宋_GB2312" w:eastAsia="仿宋_GB2312"/>
              </w:rPr>
              <w:t>开标一览表 投标人资格要求.docx 业绩.docx 中小企业声明函 商务应答表 项目总体方案.docx 产品技术参数表 投标函 残疾人福利性单位声明函 标的清单 关于符合本国产品标准的声明函 投标文件封面 监狱企业的证明文件 投标保证金.docx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所投产品参数全部满足招标文件参数得45分，主要技术指标（▲参数）不满足（负偏离）每项扣1分，普通技术指标不满足（负偏离）每项扣0.5分，扣完为止。投标人必须提供所投产品的主要技术指标（▲参数）的相应的证明材料（包括但不限于①产品彩页②检测报告③官网和功能截图等技术支持性文件（资料））。未提供则不得分。</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项目总体方案.docx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具体完整的实施方案（包括但不限于①供货进度计划②安装计划③安全保证④组织架构⑤运输工具⑥技术人员配备⑦管理水平等方面）进行评审：各部分内容全面详细、阐述条理清晰详尽、符合本项目采购需求得4分;评审内容每缺一项扣1分；所提供的服务方评审内容有缺陷（缺陷是指：内容粗略、逻辑混乱、描述过于简单、与项目特点不匹配、凭空编造、逻辑漏洞、出现常识性错误、存在不适用项目实际情况的情形或只有标题没有实质性内容等）的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项目总体方案.docx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针对本项目产品（3500基因分析仪升级服务）提供具体完整的质量保证（包括但不限于①所投产品合法来源渠道证明（如原厂授权等佐证材料）②所投产品符合国际、国内相关标准③有具体可行的质量保证承诺④保证使用单位能熟练操作维护和正常使用等方面）进行评审：各部分内容全面详细、阐述条理清晰详尽、符合本项目采购需求得4分;评审内容每缺一项扣1分；所提供的服务方评审内容有缺陷（缺陷是指：内容粗略、逻辑混乱、描述过于简单、与项目特点不匹配、凭空编造、逻辑漏洞、出现常识性错误、存在不适用项目实际情况的情形或只有标题没有实质性内容等）的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项目总体方案.docx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针对本项目提供具体完整的履约能力（包括但不限于①安装及运维人员②仓储设施③运输工具④人员素质⑤管理水平等方面）进行评审：各部分内容全面详细、阐述条理清晰详尽、符合本项目采购需求得4分;评审内容每缺一项扣1分；所提供的服务方评审内容有缺陷（缺陷是指：内容粗略、逻辑混乱、描述过于简单、与项目特点不匹配、凭空编造、逻辑漏洞、出现常识性错误、存在不适用项目实际情况的情形或只有标题没有实质性内容等）的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项目总体方案.docx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提供具体完整的培训方案（包括但不限于①培训方式②培训时间③培训地点④培训人员⑤培训内容等方面）进行评审：各部分内容全面详细、阐述条理清晰详尽、符合本项目采购需求得4分;评审内容每缺一项扣1分；所提供的服务方评审内容有缺陷（缺陷是指：内容粗略、逻辑混乱、描述过于简单、与项目特点不匹配、凭空编造、逻辑漏洞、出现常识性错误、存在不适用项目实际情况的情形或只有标题没有实质性内容等）的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项目总体方案.docx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具体完整的售后服务方案（包括但不限于①售后服务网点的设定②拟投入售后服务人员配置情况③日常维护④项目交付用户后出现故障响应时间及措施⑤备品备件计划⑥质量保证范围）进行评审：各部分内容全面详细、阐述条理清晰详尽、符合本项目采购需求得4分;评审内容每缺一项扣1分；所提供的服务方评审内容有缺陷（缺陷是指：内容粗略、逻辑混乱、描述过于简单、与项目特点不匹配、凭空编造、逻辑漏洞、出现常识性错误、存在不适用项目实际情况的情形或只有标题没有实质性内容等）的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项目总体方案.docx</w:t>
            </w:r>
          </w:p>
        </w:tc>
      </w:tr>
      <w:tr>
        <w:tc>
          <w:tcPr>
            <w:tcW w:type="dxa" w:w="831"/>
            <w:vMerge/>
          </w:tcPr>
          <w:p/>
        </w:tc>
        <w:tc>
          <w:tcPr>
            <w:tcW w:type="dxa" w:w="1661"/>
          </w:tcPr>
          <w:p>
            <w:pPr>
              <w:pStyle w:val="null3"/>
            </w:pPr>
            <w:r>
              <w:rPr>
                <w:rFonts w:ascii="仿宋_GB2312" w:hAnsi="仿宋_GB2312" w:cs="仿宋_GB2312" w:eastAsia="仿宋_GB2312"/>
              </w:rPr>
              <w:t>政府采购节约能源、环境保护评分</w:t>
            </w:r>
          </w:p>
        </w:tc>
        <w:tc>
          <w:tcPr>
            <w:tcW w:type="dxa" w:w="2492"/>
          </w:tcPr>
          <w:p>
            <w:pPr>
              <w:pStyle w:val="null3"/>
            </w:pPr>
            <w:r>
              <w:rPr>
                <w:rFonts w:ascii="仿宋_GB2312" w:hAnsi="仿宋_GB2312" w:cs="仿宋_GB2312" w:eastAsia="仿宋_GB2312"/>
              </w:rPr>
              <w:t>政府采购的强制采购产品除外： (1)投标产品属于财政部、发展改革委公布的“节能产品政府采购品目清单”范围的，且投标人出具了国家确定的认证机构出具的、处于有效期之内的节能产品认证证书的得0.5分；不是的为0分； (2)投标产品属于财政部、生态环境部公布的“环境标志产品政府采购品目清单”范围的，且投标人出具了国家确定的认证机构出具的、处于有效期之内的环境标志产品认证证书的得0.5分；不是的为0分。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项目总体方案.docx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提供2023年1月1日以来类似项目业绩（以合同签订日期为准，并以加盖供应商公章的合同关键页复印件为计分依据），每份合格业绩合同计1分，满分4分。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投标报价得分=（评标基准价/投标报价）×30×100%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详见附件：投标人资格要求.docx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详见附件：项目总体方案.docx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