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6E8D8">
      <w:pPr>
        <w:pStyle w:val="8"/>
        <w:outlineLvl w:val="2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无人驾驶电动挖掘机开发平台由结构件、液压系统、电动系统、遥控系统四部分组成。</w:t>
      </w:r>
    </w:p>
    <w:p w14:paraId="3C6B0BF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44142"/>
    <w:rsid w:val="21C806E4"/>
    <w:rsid w:val="57032FB8"/>
    <w:rsid w:val="63DD2B1E"/>
    <w:rsid w:val="702F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92</Characters>
  <Lines>0</Lines>
  <Paragraphs>0</Paragraphs>
  <TotalTime>0</TotalTime>
  <ScaleCrop>false</ScaleCrop>
  <LinksUpToDate>false</LinksUpToDate>
  <CharactersWithSpaces>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Lenovo</cp:lastModifiedBy>
  <cp:lastPrinted>2026-09-16T03:59:00Z</cp:lastPrinted>
  <dcterms:modified xsi:type="dcterms:W3CDTF">2026-09-17T11:27:30Z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