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119B25">
      <w:pPr>
        <w:spacing w:line="360" w:lineRule="auto"/>
        <w:ind w:firstLine="451" w:firstLineChars="187"/>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一、工程概况：</w:t>
      </w:r>
    </w:p>
    <w:p w14:paraId="734C34EC">
      <w:pPr>
        <w:spacing w:line="360" w:lineRule="auto"/>
        <w:ind w:firstLine="448" w:firstLineChars="187"/>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实施揉谷镇片区化推进乡村全面振兴项目1个，项目包含陵湾村集体经济花卉市场建设项目、3号路提升改造项目、2号路提升改造项目、姜嫄村基础设施提升改造项目。</w:t>
      </w:r>
    </w:p>
    <w:p w14:paraId="1A110496">
      <w:pPr>
        <w:spacing w:line="360" w:lineRule="auto"/>
        <w:ind w:firstLine="448" w:firstLineChars="187"/>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陵湾村集体经济花卉市场建设项目:加固陵湾村现有联动大棚两栋12600平方米、更换全部覆盖薄膜22000平方米、加装外遮阳网与内保温25200平方米、安装移动苗床12000平方米、安装风机85台、水帘454平方米、安装空气源热泵机组78台、升级集成环境控制系统1套、新增厢式变压器1台、温室前区域进行绿化960平方米、新建移动公共卫生间8间、购置花卉运输保温车1台、智能控制系统1套、LED补光系统1套、自走式喷灌机4套。</w:t>
      </w:r>
    </w:p>
    <w:p w14:paraId="52C0702D">
      <w:pPr>
        <w:spacing w:line="360" w:lineRule="auto"/>
        <w:ind w:firstLine="448" w:firstLineChars="187"/>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3号路提升改造项目:破损路面破除、水稳铺设、沥青罩面3500平方米、田东坡口至南环线路向东拓宽2米，面积600平方米、配套绿化600平方米、配套路灯20盏、污水管网改造47.03米。</w:t>
      </w:r>
    </w:p>
    <w:p w14:paraId="3D5A4ADD">
      <w:pPr>
        <w:spacing w:line="360" w:lineRule="auto"/>
        <w:ind w:firstLine="448" w:firstLineChars="187"/>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2号路提升改造项目:西宝中线至城南路(不含秦丰村内)道路沥青“白改黑”，面积15600平方米。</w:t>
      </w:r>
    </w:p>
    <w:p w14:paraId="5C9A90DB">
      <w:pPr>
        <w:spacing w:line="360" w:lineRule="auto"/>
        <w:ind w:firstLine="448" w:firstLineChars="187"/>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姜嫄村基础设施提升改造项目:1.风貌提升，沿街民房立面改造300户、完成绿化带改造500平方米、停车场挡土墙增150平方米、挡土墙坡面土方回填300平方米、污水处理厂西侧荒地改造2.5亩。2.村史馆建设108平方米。3.闲置教学楼改造，外立面1277.71平方米、屋顶359.56平方米、门窗317.28平方米、室内布线1438.24平方米、室内粉饰1438.24平方米。4.停车场建设，古树停车场，绿化栽植148.67平方米、场地硬化460平方米，北环路停车场，绿化栽植167.67平方米、场地硬化46平方米。5.西污水处理站修复1项。6.姜嫄环线提升改造:道路两侧增设人行道1800平方米、砌筑道沿石1800米、道路两侧桂花绿化300棵、道路两侧石楠球绿化300棵、增加铺设柏油路面4500平方米、拆除养猪场2处、环线沿线土崖治1处。7.村委会阵地提升，办公用房基础改造128平方米、同步更换老旧窗户24套、规划场地并安装充电桩4套、建设灯光球场等1套、扩大门房1处。</w:t>
      </w:r>
    </w:p>
    <w:p w14:paraId="56877894">
      <w:pPr>
        <w:spacing w:line="360" w:lineRule="auto"/>
        <w:ind w:firstLine="448" w:firstLineChars="187"/>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监理服务范围：本项目所含全部工程的施工准备阶段，施工阶段及保修阶段监理服务及履约验收等阶段，具体内容包括但不限于项目开展过程中的质量控制、进度控制、合同管理、变更管理、安全和文明施工管理、信息资料管理、治污减霾及扬尘治理管理、参建各方关系协调及协助委托人进行投资控制等相关服务，具体内容以擦采购文件及采购人要求为准。</w:t>
      </w:r>
    </w:p>
    <w:p w14:paraId="0BBF17FB">
      <w:pPr>
        <w:spacing w:line="360" w:lineRule="auto"/>
        <w:ind w:firstLine="451" w:firstLineChars="187"/>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二、监理内容及要求</w:t>
      </w:r>
      <w:r>
        <w:rPr>
          <w:rFonts w:hint="eastAsia" w:ascii="宋体" w:hAnsi="宋体" w:eastAsia="宋体" w:cs="宋体"/>
          <w:color w:val="auto"/>
          <w:sz w:val="24"/>
          <w:highlight w:val="none"/>
          <w:lang w:val="en-US" w:eastAsia="zh-CN"/>
        </w:rPr>
        <w:t xml:space="preserve"> </w:t>
      </w:r>
    </w:p>
    <w:p w14:paraId="0B23518F">
      <w:pPr>
        <w:spacing w:line="360" w:lineRule="auto"/>
        <w:ind w:firstLine="448" w:firstLineChars="187"/>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包括但不限于以下内容： </w:t>
      </w:r>
    </w:p>
    <w:p w14:paraId="6F16D33D">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color w:val="auto"/>
          <w:sz w:val="24"/>
          <w:highlight w:val="none"/>
          <w:lang w:val="en-US" w:eastAsia="zh-CN"/>
        </w:rPr>
        <w:t>1.对本项目履行监理职责，审查方案、审查造价，对施</w:t>
      </w:r>
      <w:r>
        <w:rPr>
          <w:rFonts w:hint="eastAsia" w:ascii="宋体" w:hAnsi="宋体" w:eastAsia="宋体" w:cs="宋体"/>
          <w:color w:val="auto"/>
          <w:sz w:val="24"/>
          <w:lang w:val="en-US" w:eastAsia="zh-CN"/>
        </w:rPr>
        <w:t>工安全、质量以及工期进行综合管理。对管理期间出现配合不到位、整改不及时或</w:t>
      </w:r>
      <w:r>
        <w:rPr>
          <w:rFonts w:hint="eastAsia" w:ascii="宋体" w:hAnsi="宋体" w:eastAsia="宋体" w:cs="宋体"/>
          <w:sz w:val="24"/>
          <w:lang w:val="en-US" w:eastAsia="zh-CN"/>
        </w:rPr>
        <w:t>者处置不恰当的维护单位问题，向采购人及时汇报。不排除采购人指派的旁站监理业务、其他管理辅助临时性任务及各类应急预案编制等工作。</w:t>
      </w:r>
    </w:p>
    <w:p w14:paraId="1E238C1F">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 xml:space="preserve">2.具有良好的监理管理经验。 </w:t>
      </w:r>
    </w:p>
    <w:p w14:paraId="1DFE7380">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3.设立项目部，派驻相关专业总监，负责统筹管理日常工作。具有相关专业技术能力人员（包括但不</w:t>
      </w:r>
      <w:r>
        <w:rPr>
          <w:rFonts w:hint="eastAsia" w:ascii="宋体" w:hAnsi="宋体" w:eastAsia="宋体" w:cs="宋体"/>
          <w:sz w:val="24"/>
          <w:highlight w:val="none"/>
          <w:lang w:val="en-US" w:eastAsia="zh-CN"/>
        </w:rPr>
        <w:t>限于专监、资料员等），</w:t>
      </w:r>
      <w:r>
        <w:rPr>
          <w:rFonts w:hint="eastAsia" w:ascii="宋体" w:hAnsi="宋体" w:eastAsia="宋体" w:cs="宋体"/>
          <w:sz w:val="24"/>
          <w:lang w:val="en-US" w:eastAsia="zh-CN"/>
        </w:rPr>
        <w:t xml:space="preserve">以及其他保证管理辅助工作正常运转所需人员。建立完善项目部管理制度，包括不仅限于组织人事制度、施工现场检查制度、应急处理制度、图纸审核制度、造价审核制度以及保险理赔制度等。 </w:t>
      </w:r>
    </w:p>
    <w:p w14:paraId="39DB52A8">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 xml:space="preserve">4.如有补充另行约定。 </w:t>
      </w:r>
    </w:p>
    <w:p w14:paraId="5E035A93">
      <w:pPr>
        <w:spacing w:line="360" w:lineRule="auto"/>
        <w:ind w:firstLine="451" w:firstLineChars="187"/>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三、技术要求 </w:t>
      </w:r>
    </w:p>
    <w:p w14:paraId="64AF52EC">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监理服务需按照《中华人民共和国民法典》、《中华人民共和国建筑法》、《建设工程监理规范》及国家、陕西省颁布现行的与监理工作有关的法律、法规、标准、规范和规程，施工合同，经批准的设计文件（含设计变更）等进行监督。</w:t>
      </w:r>
    </w:p>
    <w:p w14:paraId="4F5F133A">
      <w:pPr>
        <w:spacing w:line="360" w:lineRule="auto"/>
        <w:ind w:firstLine="451" w:firstLineChars="187"/>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四、项目要求 </w:t>
      </w:r>
    </w:p>
    <w:p w14:paraId="0F7ECC77">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 xml:space="preserve">在合同执行过程中监理服务单位应执行国家、省、市的相关服务标准和应当履行的相关义务。 </w:t>
      </w:r>
    </w:p>
    <w:p w14:paraId="02F67714">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 xml:space="preserve">建立完善工作制度 （1）定期沟通制度：定期将监理情况及时向采购人汇报。内容主要包括目前监理工作的进度，监理工作中发现的问题及需要协调的事项。 </w:t>
      </w:r>
    </w:p>
    <w:p w14:paraId="753DAA03">
      <w:pPr>
        <w:numPr>
          <w:ilvl w:val="0"/>
          <w:numId w:val="0"/>
        </w:num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kern w:val="2"/>
          <w:sz w:val="24"/>
          <w:lang w:val="en-US" w:eastAsia="zh-CN" w:bidi="ar-SA"/>
        </w:rPr>
        <w:t>（2）</w:t>
      </w:r>
      <w:r>
        <w:rPr>
          <w:rFonts w:hint="eastAsia" w:ascii="宋体" w:hAnsi="宋体" w:eastAsia="宋体" w:cs="宋体"/>
          <w:sz w:val="24"/>
          <w:lang w:val="en-US" w:eastAsia="zh-CN"/>
        </w:rPr>
        <w:t xml:space="preserve">建立固定联系人制度：明确该监理项目的项目负责人，项目负责人作为与委托人的固定联系人，成交人如需变更则应以书面形式向采购人提出并经采购人同意后才能变更。 </w:t>
      </w:r>
    </w:p>
    <w:p w14:paraId="601CE3E0">
      <w:pPr>
        <w:numPr>
          <w:ilvl w:val="0"/>
          <w:numId w:val="0"/>
        </w:num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kern w:val="2"/>
          <w:sz w:val="24"/>
          <w:lang w:val="en-US" w:eastAsia="zh-CN" w:bidi="ar-SA"/>
        </w:rPr>
        <w:t>（3）</w:t>
      </w:r>
      <w:r>
        <w:rPr>
          <w:rFonts w:hint="eastAsia" w:ascii="宋体" w:hAnsi="宋体" w:eastAsia="宋体" w:cs="宋体"/>
          <w:sz w:val="24"/>
          <w:lang w:val="en-US" w:eastAsia="zh-CN"/>
        </w:rPr>
        <w:t xml:space="preserve">重大问题请示报告制度：各项目小组在工作中遇到的重大、紧急的、 需及时与有关各方沟通及协调处理的问题，经项目负责人提出初步意见后，以重大问题报告的形式及时向采购人请示汇报。 </w:t>
      </w:r>
    </w:p>
    <w:p w14:paraId="15A3804F">
      <w:pPr>
        <w:numPr>
          <w:ilvl w:val="0"/>
          <w:numId w:val="0"/>
        </w:num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 xml:space="preserve">对采购人的服务通知（包括接件及领资料），须在接报后1小时内响应，2小时内到达现场；并保证当采购人有需要时，在 3 小时内将所有资料按要求完成签名及加盖相应印章后交回采购人。所有需要加盖公章的必须加盖公章。 </w:t>
      </w:r>
    </w:p>
    <w:p w14:paraId="45220933">
      <w:pPr>
        <w:numPr>
          <w:ilvl w:val="0"/>
          <w:numId w:val="0"/>
        </w:numPr>
        <w:spacing w:line="360" w:lineRule="auto"/>
        <w:ind w:firstLine="448" w:firstLineChars="187"/>
        <w:rPr>
          <w:rFonts w:hint="eastAsia" w:ascii="宋体" w:hAnsi="宋体" w:eastAsia="宋体" w:cs="宋体"/>
          <w:sz w:val="24"/>
          <w:lang w:val="en-US" w:eastAsia="zh-CN"/>
        </w:rPr>
      </w:pPr>
      <w:bookmarkStart w:id="0" w:name="_GoBack"/>
      <w:bookmarkEnd w:id="0"/>
      <w:r>
        <w:rPr>
          <w:rFonts w:hint="eastAsia" w:ascii="宋体" w:hAnsi="宋体" w:eastAsia="宋体" w:cs="宋体"/>
          <w:sz w:val="24"/>
          <w:lang w:val="en-US" w:eastAsia="zh-CN"/>
        </w:rPr>
        <w:t>本项目跟踪监理，派人进驻现场，实施对工程项目全过程跟踪监理。 派驻现场人员确保身体健康，能够适应工程现场工作。且应按响应文件中承诺的人员组织安排，不得更换，如确要变动，需报经采购人书面同意（响应文件需附人员名单及相关资格证书复印件、联系方式）。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41203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jc w:val="center"/>
    </w:pPr>
    <w:rPr>
      <w:b/>
      <w:spacing w:val="4"/>
      <w:sz w:val="8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2026-09-17T07:44:04Z</dcterms:created>
  <dc:creator>Administrator</dc:creator>
  <cp:lastModifiedBy>宋璟雯</cp:lastModifiedBy>
  <dcterms:modified xsi:type="dcterms:W3CDTF">2026-09-17T07:44:52Z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eyJoZGlkIjoiNjMzZmQ0ZDk5YzU0YjllNTdjMTBiZDMxYTg3ZmM2YmYiLCJ1c2VySWQiOiIxNDUxODIyODU0In0=</vt:lpwstr>
  </property>
  <property fmtid="{D5CDD505-2E9C-101B-9397-08002B2CF9AE}" pid="4" name="ICV">
    <vt:lpwstr>C0065AB1B3D7406FAD802D9707A47F26_12</vt:lpwstr>
  </property>
</Properties>
</file>