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6847">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032A9967">
      <w:pPr>
        <w:spacing w:before="156" w:beforeLines="50" w:line="360" w:lineRule="auto"/>
        <w:ind w:firstLine="3306" w:firstLineChars="1372"/>
        <w:jc w:val="left"/>
        <w:rPr>
          <w:rFonts w:ascii="黑体" w:hAnsi="黑体" w:eastAsia="黑体"/>
          <w:b/>
          <w:color w:val="000000"/>
          <w:sz w:val="24"/>
        </w:rPr>
      </w:pPr>
      <w:r>
        <w:rPr>
          <w:rFonts w:hint="eastAsia" w:ascii="黑体" w:hAnsi="黑体" w:eastAsia="黑体"/>
          <w:b/>
          <w:color w:val="000000"/>
          <w:sz w:val="24"/>
        </w:rPr>
        <w:t>必备证明材料</w:t>
      </w:r>
    </w:p>
    <w:p w14:paraId="21E8EA17">
      <w:pPr>
        <w:spacing w:line="360" w:lineRule="auto"/>
        <w:ind w:firstLine="720" w:firstLineChars="300"/>
        <w:rPr>
          <w:rFonts w:ascii="黑体" w:hAnsi="黑体" w:eastAsia="黑体"/>
          <w:color w:val="000000"/>
          <w:sz w:val="24"/>
        </w:rPr>
      </w:pPr>
      <w:r>
        <w:rPr>
          <w:rFonts w:hint="eastAsia" w:ascii="黑体" w:hAnsi="黑体" w:eastAsia="黑体"/>
          <w:color w:val="000000"/>
          <w:sz w:val="24"/>
        </w:rPr>
        <w:t>1、法定代表人身份证明；(附格式)</w:t>
      </w:r>
    </w:p>
    <w:p w14:paraId="109505A6">
      <w:pPr>
        <w:spacing w:line="360" w:lineRule="auto"/>
        <w:ind w:firstLine="720" w:firstLineChars="300"/>
        <w:rPr>
          <w:rFonts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仅限授权代表参加磋商时提供）</w:t>
      </w:r>
      <w:r>
        <w:rPr>
          <w:rFonts w:hint="eastAsia" w:ascii="黑体" w:hAnsi="黑体" w:eastAsia="黑体"/>
          <w:color w:val="000000"/>
          <w:sz w:val="24"/>
        </w:rPr>
        <w:t xml:space="preserve"> </w:t>
      </w:r>
    </w:p>
    <w:p w14:paraId="6989674C">
      <w:pPr>
        <w:spacing w:line="360" w:lineRule="auto"/>
        <w:ind w:firstLine="720" w:firstLineChars="300"/>
        <w:rPr>
          <w:rFonts w:ascii="黑体" w:hAnsi="黑体" w:eastAsia="黑体"/>
          <w:color w:val="000000"/>
          <w:sz w:val="24"/>
        </w:rPr>
      </w:pPr>
      <w:r>
        <w:rPr>
          <w:rFonts w:hint="eastAsia" w:ascii="黑体" w:hAnsi="黑体" w:eastAsia="黑体"/>
          <w:color w:val="000000"/>
          <w:sz w:val="24"/>
        </w:rPr>
        <w:t>3、供应商基本情况表 (附格式)</w:t>
      </w:r>
    </w:p>
    <w:p w14:paraId="684F58E7">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4、单位负责人为同一人或者存在直接控股、管理关系的不同供应商不得同时参加本项目磋商(附格式)</w:t>
      </w:r>
    </w:p>
    <w:p w14:paraId="1FF250C6">
      <w:pPr>
        <w:spacing w:line="360" w:lineRule="auto"/>
        <w:ind w:firstLine="720" w:firstLineChars="300"/>
        <w:rPr>
          <w:rFonts w:ascii="黑体" w:hAnsi="黑体" w:eastAsia="黑体"/>
          <w:color w:val="000000"/>
          <w:sz w:val="24"/>
        </w:rPr>
      </w:pPr>
      <w:r>
        <w:rPr>
          <w:rFonts w:hint="eastAsia" w:ascii="黑体" w:hAnsi="黑体" w:eastAsia="黑体"/>
          <w:color w:val="000000"/>
          <w:sz w:val="24"/>
        </w:rPr>
        <w:t>5、参加政府采购活动前3年内，在经营活动中没有重大违法记录（提供书面声明函）(附格式)</w:t>
      </w:r>
    </w:p>
    <w:p w14:paraId="4A14BE9D">
      <w:pPr>
        <w:spacing w:line="360" w:lineRule="auto"/>
        <w:ind w:firstLine="720" w:firstLineChars="300"/>
        <w:rPr>
          <w:rFonts w:ascii="黑体" w:hAnsi="黑体" w:eastAsia="黑体" w:cs="黑体"/>
          <w:color w:val="000000"/>
          <w:kern w:val="0"/>
          <w:sz w:val="24"/>
        </w:rPr>
      </w:pPr>
      <w:r>
        <w:rPr>
          <w:rFonts w:hint="eastAsia" w:ascii="黑体" w:hAnsi="黑体" w:eastAsia="黑体"/>
          <w:color w:val="000000"/>
          <w:sz w:val="24"/>
        </w:rPr>
        <w:t>6、</w:t>
      </w:r>
      <w:bookmarkStart w:id="1" w:name="_GoBack"/>
      <w:r>
        <w:rPr>
          <w:rFonts w:hint="eastAsia" w:ascii="黑体" w:hAnsi="黑体" w:eastAsia="黑体"/>
          <w:sz w:val="24"/>
        </w:rPr>
        <w:t>具有独立承担民事责任的能力，提供法人或者其他组织的营业执照等国家规定的证明文件，自然人参与的提供其身份证明</w:t>
      </w:r>
      <w:bookmarkEnd w:id="1"/>
      <w:r>
        <w:rPr>
          <w:rFonts w:hint="eastAsia" w:ascii="黑体" w:hAnsi="黑体" w:eastAsia="黑体"/>
          <w:sz w:val="24"/>
        </w:rPr>
        <w:t>；</w:t>
      </w:r>
    </w:p>
    <w:p w14:paraId="1ED6ACC0">
      <w:pPr>
        <w:spacing w:line="360" w:lineRule="auto"/>
        <w:ind w:firstLine="720" w:firstLineChars="300"/>
        <w:rPr>
          <w:rFonts w:ascii="黑体" w:hAnsi="黑体" w:eastAsia="黑体" w:cs="黑体"/>
          <w:color w:val="000000"/>
          <w:kern w:val="0"/>
          <w:sz w:val="24"/>
        </w:rPr>
      </w:pPr>
      <w:r>
        <w:rPr>
          <w:rFonts w:hint="eastAsia" w:ascii="黑体" w:hAnsi="黑体" w:eastAsia="黑体" w:cs="黑体"/>
          <w:color w:val="000000"/>
          <w:kern w:val="0"/>
          <w:sz w:val="24"/>
        </w:rPr>
        <w:t>7、提供2024或2025任一年度经审计的财务审计报告(2026年成立的公司提供成立后企业的资产负债表和利润表），或提供响应文件递交截止之日前近三个月内基本存款账户开户银行开具的资信证明及基本户开户信息</w:t>
      </w:r>
      <w:r>
        <w:rPr>
          <w:rFonts w:hint="eastAsia" w:ascii="黑体" w:hAnsi="黑体" w:eastAsia="黑体"/>
          <w:sz w:val="24"/>
        </w:rPr>
        <w:t>；</w:t>
      </w:r>
    </w:p>
    <w:p w14:paraId="679C3455">
      <w:pPr>
        <w:spacing w:line="360" w:lineRule="auto"/>
        <w:ind w:firstLine="720" w:firstLineChars="300"/>
        <w:rPr>
          <w:rFonts w:ascii="黑体" w:hAnsi="黑体" w:eastAsia="黑体"/>
          <w:color w:val="000000"/>
          <w:sz w:val="24"/>
        </w:rPr>
      </w:pPr>
      <w:r>
        <w:rPr>
          <w:rFonts w:hint="eastAsia" w:ascii="黑体" w:hAnsi="黑体" w:eastAsia="黑体"/>
          <w:color w:val="000000"/>
          <w:sz w:val="24"/>
        </w:rPr>
        <w:t>8、提供202</w:t>
      </w:r>
      <w:r>
        <w:rPr>
          <w:rFonts w:hint="eastAsia" w:ascii="黑体" w:hAnsi="黑体" w:eastAsia="黑体"/>
          <w:color w:val="000000"/>
          <w:sz w:val="24"/>
          <w:lang w:val="en-US" w:eastAsia="zh-CN"/>
        </w:rPr>
        <w:t>5</w:t>
      </w:r>
      <w:r>
        <w:rPr>
          <w:rFonts w:hint="eastAsia" w:ascii="黑体" w:hAnsi="黑体" w:eastAsia="黑体"/>
          <w:color w:val="000000"/>
          <w:sz w:val="24"/>
        </w:rPr>
        <w:t>年0</w:t>
      </w:r>
      <w:r>
        <w:rPr>
          <w:rFonts w:hint="eastAsia" w:ascii="黑体" w:hAnsi="黑体" w:eastAsia="黑体"/>
          <w:color w:val="000000"/>
          <w:sz w:val="24"/>
          <w:lang w:val="en-US" w:eastAsia="zh-CN"/>
        </w:rPr>
        <w:t>7</w:t>
      </w:r>
      <w:r>
        <w:rPr>
          <w:rFonts w:hint="eastAsia" w:ascii="黑体" w:hAnsi="黑体" w:eastAsia="黑体"/>
          <w:color w:val="000000"/>
          <w:sz w:val="24"/>
        </w:rPr>
        <w:t>月01日至今任意一个月的缴纳税收的证明材料(依法免税的单位应提供相关证明材料)；</w:t>
      </w:r>
    </w:p>
    <w:p w14:paraId="0849E815">
      <w:pPr>
        <w:spacing w:line="360" w:lineRule="auto"/>
        <w:ind w:firstLine="720" w:firstLineChars="300"/>
        <w:rPr>
          <w:rFonts w:ascii="黑体" w:hAnsi="黑体" w:eastAsia="黑体"/>
          <w:color w:val="000000"/>
          <w:sz w:val="24"/>
        </w:rPr>
      </w:pPr>
      <w:r>
        <w:rPr>
          <w:rFonts w:hint="eastAsia" w:ascii="黑体" w:hAnsi="黑体" w:eastAsia="黑体"/>
          <w:color w:val="000000"/>
          <w:sz w:val="24"/>
        </w:rPr>
        <w:t>9、</w:t>
      </w:r>
      <w:r>
        <w:rPr>
          <w:rFonts w:hint="eastAsia" w:ascii="黑体" w:hAnsi="黑体" w:eastAsia="黑体"/>
          <w:sz w:val="24"/>
        </w:rPr>
        <w:t>提供202</w:t>
      </w:r>
      <w:r>
        <w:rPr>
          <w:rFonts w:hint="eastAsia" w:ascii="黑体" w:hAnsi="黑体" w:eastAsia="黑体"/>
          <w:sz w:val="24"/>
          <w:lang w:val="en-US" w:eastAsia="zh-CN"/>
        </w:rPr>
        <w:t>5</w:t>
      </w:r>
      <w:r>
        <w:rPr>
          <w:rFonts w:hint="eastAsia" w:ascii="黑体" w:hAnsi="黑体" w:eastAsia="黑体"/>
          <w:sz w:val="24"/>
        </w:rPr>
        <w:t>年0</w:t>
      </w:r>
      <w:r>
        <w:rPr>
          <w:rFonts w:hint="eastAsia" w:ascii="黑体" w:hAnsi="黑体" w:eastAsia="黑体"/>
          <w:sz w:val="24"/>
          <w:lang w:val="en-US" w:eastAsia="zh-CN"/>
        </w:rPr>
        <w:t>7</w:t>
      </w:r>
      <w:r>
        <w:rPr>
          <w:rFonts w:hint="eastAsia" w:ascii="黑体" w:hAnsi="黑体" w:eastAsia="黑体"/>
          <w:sz w:val="24"/>
        </w:rPr>
        <w:t>月01日至今任意一个月的依法缴纳社会保障资金的证明材料（依法不需要缴纳社会保障资金的单位应提供相关证明材料）</w:t>
      </w:r>
      <w:r>
        <w:rPr>
          <w:rFonts w:hint="eastAsia" w:ascii="黑体" w:hAnsi="黑体" w:eastAsia="黑体"/>
          <w:color w:val="000000"/>
          <w:sz w:val="24"/>
        </w:rPr>
        <w:t>；</w:t>
      </w:r>
    </w:p>
    <w:p w14:paraId="317810E3">
      <w:pPr>
        <w:spacing w:line="360" w:lineRule="auto"/>
        <w:ind w:firstLine="720" w:firstLineChars="300"/>
        <w:rPr>
          <w:rFonts w:ascii="黑体" w:hAnsi="黑体" w:eastAsia="黑体"/>
          <w:sz w:val="24"/>
        </w:rPr>
      </w:pPr>
      <w:r>
        <w:rPr>
          <w:rFonts w:hint="eastAsia" w:ascii="黑体" w:hAnsi="黑体" w:eastAsia="黑体" w:cs="黑体"/>
          <w:kern w:val="0"/>
          <w:sz w:val="24"/>
        </w:rPr>
        <w:t>10、</w:t>
      </w:r>
      <w:r>
        <w:rPr>
          <w:rFonts w:hint="eastAsia" w:ascii="黑体" w:hAnsi="黑体" w:eastAsia="黑体"/>
          <w:sz w:val="24"/>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r>
        <w:rPr>
          <w:rFonts w:ascii="黑体" w:hAnsi="黑体" w:eastAsia="黑体"/>
          <w:sz w:val="24"/>
        </w:rPr>
        <w:t xml:space="preserve"> </w:t>
      </w:r>
    </w:p>
    <w:p w14:paraId="11F61678">
      <w:pPr>
        <w:spacing w:line="360" w:lineRule="auto"/>
        <w:ind w:firstLine="720" w:firstLineChars="300"/>
        <w:rPr>
          <w:rFonts w:ascii="黑体" w:hAnsi="黑体" w:eastAsia="黑体"/>
          <w:sz w:val="24"/>
        </w:rPr>
      </w:pPr>
      <w:r>
        <w:rPr>
          <w:rFonts w:hint="eastAsia" w:ascii="黑体" w:hAnsi="黑体" w:eastAsia="黑体"/>
          <w:sz w:val="24"/>
        </w:rPr>
        <w:t>11、出具具备履行合同所必需的设备和专业技术能力的书面声明；</w:t>
      </w:r>
    </w:p>
    <w:p w14:paraId="7D5BA627">
      <w:pPr>
        <w:spacing w:line="360" w:lineRule="auto"/>
        <w:ind w:firstLine="720" w:firstLineChars="300"/>
        <w:rPr>
          <w:rFonts w:ascii="黑体" w:hAnsi="黑体" w:eastAsia="黑体"/>
          <w:sz w:val="24"/>
        </w:rPr>
      </w:pPr>
      <w:r>
        <w:rPr>
          <w:rFonts w:hint="eastAsia" w:ascii="黑体" w:hAnsi="黑体" w:eastAsia="黑体"/>
          <w:sz w:val="24"/>
        </w:rPr>
        <w:t>12、企业资质：</w:t>
      </w:r>
      <w:r>
        <w:rPr>
          <w:rFonts w:hint="eastAsia" w:ascii="黑体" w:hAnsi="黑体" w:eastAsia="黑体"/>
          <w:sz w:val="24"/>
          <w:lang w:val="en-US" w:eastAsia="zh-CN"/>
        </w:rPr>
        <w:t>具有建筑工程施工总承包三级及以上（含三级）资质，并具有有效的安全生产许可证</w:t>
      </w:r>
      <w:r>
        <w:rPr>
          <w:rFonts w:hint="eastAsia" w:ascii="黑体" w:hAnsi="黑体" w:eastAsia="黑体"/>
          <w:sz w:val="24"/>
        </w:rPr>
        <w:t>；</w:t>
      </w:r>
      <w:r>
        <w:rPr>
          <w:rFonts w:ascii="黑体" w:hAnsi="黑体" w:eastAsia="黑体"/>
          <w:sz w:val="24"/>
        </w:rPr>
        <w:t xml:space="preserve"> </w:t>
      </w:r>
    </w:p>
    <w:p w14:paraId="658481AE">
      <w:pPr>
        <w:spacing w:line="360" w:lineRule="auto"/>
        <w:ind w:firstLine="720" w:firstLineChars="300"/>
        <w:rPr>
          <w:rFonts w:ascii="黑体" w:hAnsi="黑体" w:eastAsia="黑体"/>
          <w:sz w:val="24"/>
        </w:rPr>
      </w:pPr>
      <w:r>
        <w:rPr>
          <w:rFonts w:hint="eastAsia" w:ascii="黑体" w:hAnsi="黑体" w:eastAsia="黑体"/>
          <w:sz w:val="24"/>
        </w:rPr>
        <w:t>13、拟派项目负责人资质和专业要求：拟派项目经理需具备建筑工程专业二级及以上（含二级）注册建造师资格，具备有效的安全生产考核合格证（B证），本单位注册，且无其他在建工程（提供无在建承诺）。</w:t>
      </w:r>
    </w:p>
    <w:p w14:paraId="716EF1BC">
      <w:pPr>
        <w:spacing w:line="360" w:lineRule="auto"/>
        <w:jc w:val="center"/>
        <w:rPr>
          <w:rFonts w:ascii="黑体" w:hAnsi="黑体" w:eastAsia="黑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说明：有格式要求的按给定格式提供，没有要求的格式自拟，供应商应当严格按照要求提供证明材料，复印件、扫描件、截图、承诺书或书面声明等所有证明材料必须加盖供应商的公章</w:t>
      </w:r>
      <w:r>
        <w:rPr>
          <w:rFonts w:ascii="黑体" w:hAnsi="黑体" w:eastAsia="黑体"/>
          <w:b/>
          <w:color w:val="000000"/>
          <w:sz w:val="36"/>
          <w:szCs w:val="36"/>
        </w:rPr>
        <w:br w:type="page"/>
      </w:r>
    </w:p>
    <w:p w14:paraId="02A68B06">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70A30D8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6DF8CB4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7551A32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3CA70321">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0B2F5FF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193A417C">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17798465">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62179E5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56673325">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BCA077F">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BD74EF2">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08513F2F">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216CFC0">
      <w:pPr>
        <w:snapToGrid w:val="0"/>
        <w:rPr>
          <w:rFonts w:ascii="黑体" w:hAnsi="黑体" w:eastAsia="黑体"/>
          <w:color w:val="000000"/>
          <w:szCs w:val="21"/>
        </w:rPr>
      </w:pPr>
    </w:p>
    <w:p w14:paraId="3524D103">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08A9825F">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6E573DE0">
      <w:pPr>
        <w:jc w:val="center"/>
        <w:rPr>
          <w:rFonts w:ascii="黑体" w:hAnsi="黑体" w:eastAsia="黑体"/>
          <w:b/>
          <w:color w:val="000000"/>
          <w:sz w:val="36"/>
          <w:szCs w:val="36"/>
        </w:rPr>
      </w:pPr>
    </w:p>
    <w:p w14:paraId="040A2C3D">
      <w:pPr>
        <w:jc w:val="center"/>
        <w:rPr>
          <w:rFonts w:ascii="黑体" w:hAnsi="黑体" w:eastAsia="黑体"/>
          <w:b/>
          <w:color w:val="000000"/>
          <w:sz w:val="36"/>
          <w:szCs w:val="36"/>
        </w:rPr>
      </w:pPr>
    </w:p>
    <w:p w14:paraId="5E25743D">
      <w:pPr>
        <w:jc w:val="center"/>
        <w:rPr>
          <w:rFonts w:ascii="黑体" w:hAnsi="黑体" w:eastAsia="黑体"/>
          <w:b/>
          <w:color w:val="000000"/>
          <w:sz w:val="36"/>
          <w:szCs w:val="36"/>
        </w:rPr>
      </w:pPr>
    </w:p>
    <w:p w14:paraId="4AB2E110">
      <w:pPr>
        <w:jc w:val="center"/>
        <w:rPr>
          <w:rFonts w:ascii="黑体" w:hAnsi="黑体" w:eastAsia="黑体"/>
          <w:b/>
          <w:color w:val="000000"/>
          <w:sz w:val="36"/>
          <w:szCs w:val="36"/>
        </w:rPr>
      </w:pPr>
    </w:p>
    <w:p w14:paraId="68414AF1">
      <w:pPr>
        <w:jc w:val="center"/>
        <w:rPr>
          <w:rFonts w:ascii="黑体" w:hAnsi="黑体" w:eastAsia="黑体"/>
          <w:b/>
          <w:color w:val="000000"/>
          <w:sz w:val="36"/>
          <w:szCs w:val="36"/>
        </w:rPr>
      </w:pPr>
      <w:r>
        <w:rPr>
          <w:rFonts w:ascii="黑体" w:hAnsi="黑体" w:eastAsia="黑体"/>
          <w:b/>
          <w:color w:val="000000"/>
          <w:sz w:val="36"/>
          <w:szCs w:val="36"/>
        </w:rPr>
        <w:br w:type="page"/>
      </w:r>
    </w:p>
    <w:p w14:paraId="0A9EFDD2">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7A251A75">
      <w:pPr>
        <w:spacing w:line="400" w:lineRule="exact"/>
        <w:rPr>
          <w:rFonts w:hint="default" w:ascii="黑体" w:hAnsi="黑体" w:eastAsia="黑体"/>
          <w:b/>
          <w:color w:val="000000"/>
          <w:sz w:val="24"/>
          <w:lang w:val="en-US" w:eastAsia="zh-CN"/>
        </w:rPr>
      </w:pPr>
      <w:r>
        <w:rPr>
          <w:rFonts w:hint="eastAsia" w:ascii="黑体" w:hAnsi="黑体" w:eastAsia="黑体"/>
          <w:b/>
          <w:color w:val="000000"/>
          <w:sz w:val="24"/>
        </w:rPr>
        <w:t>致：</w:t>
      </w:r>
      <w:r>
        <w:rPr>
          <w:rFonts w:hint="eastAsia" w:ascii="黑体" w:hAnsi="黑体" w:eastAsia="黑体"/>
          <w:b/>
          <w:color w:val="000000"/>
          <w:sz w:val="24"/>
          <w:u w:val="single"/>
          <w:lang w:val="en-US" w:eastAsia="zh-CN"/>
        </w:rPr>
        <w:t>采购人</w:t>
      </w:r>
      <w:r>
        <w:rPr>
          <w:rFonts w:hint="eastAsia" w:ascii="黑体" w:hAnsi="黑体" w:eastAsia="黑体"/>
          <w:b/>
          <w:color w:val="000000"/>
          <w:sz w:val="24"/>
          <w:u w:val="single"/>
        </w:rPr>
        <w:t>名称</w:t>
      </w:r>
      <w:r>
        <w:rPr>
          <w:rFonts w:hint="eastAsia" w:ascii="黑体" w:hAnsi="黑体" w:eastAsia="黑体"/>
          <w:b/>
          <w:color w:val="000000"/>
          <w:sz w:val="24"/>
          <w:u w:val="single"/>
          <w:lang w:val="en-US" w:eastAsia="zh-CN"/>
        </w:rPr>
        <w:t>/招标代理公司名称</w:t>
      </w:r>
    </w:p>
    <w:p w14:paraId="5AEF1E9A">
      <w:pPr>
        <w:spacing w:line="400" w:lineRule="exact"/>
        <w:ind w:firstLine="560" w:firstLineChars="200"/>
        <w:rPr>
          <w:rFonts w:ascii="黑体" w:hAnsi="黑体" w:eastAsia="黑体"/>
          <w:color w:val="000000"/>
          <w:sz w:val="28"/>
          <w:szCs w:val="28"/>
        </w:rPr>
      </w:pPr>
    </w:p>
    <w:p w14:paraId="3DD7F764">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（项目名称）的竞争性磋商、文件签署及采购合同的执行和完成，以我方的名义全权处理一切与之有关的事宜，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44496986">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50ED00A6">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22036BFA">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2B613C63">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498E3C94">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144DB935">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25C99692">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9A0D03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6B757B50">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545A0E8A">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07BD4F1B">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69324012">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39D6ADF1">
      <w:pPr>
        <w:spacing w:line="360" w:lineRule="auto"/>
        <w:ind w:firstLine="480" w:firstLineChars="200"/>
        <w:rPr>
          <w:rFonts w:ascii="黑体" w:hAnsi="黑体" w:eastAsia="黑体"/>
          <w:color w:val="000000"/>
          <w:sz w:val="24"/>
        </w:rPr>
      </w:pPr>
      <w:r>
        <w:rPr>
          <w:rFonts w:hint="eastAsia" w:ascii="黑体" w:hAnsi="黑体" w:eastAsia="黑体"/>
          <w:color w:val="000000"/>
          <w:sz w:val="24"/>
        </w:rPr>
        <w:t>供 应 商：     （盖章）        法定代表人：   （签名或盖章）</w:t>
      </w:r>
    </w:p>
    <w:p w14:paraId="47D69D67">
      <w:pPr>
        <w:spacing w:line="360" w:lineRule="auto"/>
        <w:ind w:firstLine="480" w:firstLineChars="200"/>
        <w:rPr>
          <w:rFonts w:ascii="黑体" w:hAnsi="黑体" w:eastAsia="黑体"/>
          <w:bCs/>
          <w:color w:val="000000"/>
          <w:szCs w:val="21"/>
          <w:lang w:val="zh-CN"/>
        </w:rPr>
      </w:pPr>
      <w:r>
        <w:rPr>
          <w:rFonts w:hint="eastAsia" w:ascii="黑体" w:hAnsi="黑体" w:eastAsia="黑体"/>
          <w:color w:val="000000"/>
          <w:sz w:val="24"/>
        </w:rPr>
        <w:t>被授权人：   （签名或盖章）    授权日期：    年  月  日</w:t>
      </w:r>
    </w:p>
    <w:p w14:paraId="728944F5">
      <w:pPr>
        <w:spacing w:line="360" w:lineRule="auto"/>
        <w:ind w:firstLine="420" w:firstLineChars="200"/>
        <w:rPr>
          <w:rFonts w:ascii="黑体" w:hAnsi="黑体" w:eastAsia="黑体"/>
          <w:b/>
          <w:color w:val="000000"/>
          <w:sz w:val="36"/>
          <w:szCs w:val="36"/>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天，仅限授权代表参加磋商时提供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r>
        <w:rPr>
          <w:rFonts w:ascii="黑体" w:hAnsi="黑体" w:eastAsia="黑体"/>
          <w:b/>
          <w:color w:val="000000"/>
          <w:sz w:val="36"/>
          <w:szCs w:val="36"/>
        </w:rPr>
        <w:br w:type="page"/>
      </w:r>
    </w:p>
    <w:p w14:paraId="4F66E30B">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7D8EE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791B8C26">
            <w:pPr>
              <w:topLinePunct/>
              <w:spacing w:line="440" w:lineRule="exact"/>
              <w:jc w:val="center"/>
              <w:rPr>
                <w:rFonts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3D76689E">
            <w:pPr>
              <w:topLinePunct/>
              <w:spacing w:line="440" w:lineRule="exact"/>
              <w:jc w:val="center"/>
              <w:rPr>
                <w:rFonts w:ascii="黑体" w:hAnsi="黑体" w:eastAsia="黑体"/>
                <w:color w:val="000000"/>
                <w:szCs w:val="21"/>
              </w:rPr>
            </w:pPr>
          </w:p>
        </w:tc>
        <w:tc>
          <w:tcPr>
            <w:tcW w:w="1329" w:type="dxa"/>
            <w:vAlign w:val="center"/>
          </w:tcPr>
          <w:p w14:paraId="0CFCCECB">
            <w:pPr>
              <w:topLinePunct/>
              <w:spacing w:line="440" w:lineRule="exact"/>
              <w:jc w:val="center"/>
              <w:rPr>
                <w:rFonts w:ascii="黑体" w:hAnsi="黑体" w:eastAsia="黑体"/>
                <w:color w:val="000000"/>
                <w:szCs w:val="21"/>
              </w:rPr>
            </w:pPr>
            <w:r>
              <w:rPr>
                <w:rFonts w:ascii="黑体" w:hAnsi="黑体" w:eastAsia="黑体"/>
                <w:color w:val="000000"/>
                <w:szCs w:val="21"/>
              </w:rPr>
              <w:t>法定代表人</w:t>
            </w:r>
          </w:p>
        </w:tc>
        <w:tc>
          <w:tcPr>
            <w:tcW w:w="2092" w:type="dxa"/>
            <w:vAlign w:val="center"/>
          </w:tcPr>
          <w:p w14:paraId="1F9063FF">
            <w:pPr>
              <w:topLinePunct/>
              <w:spacing w:line="440" w:lineRule="exact"/>
              <w:jc w:val="center"/>
              <w:rPr>
                <w:rFonts w:ascii="黑体" w:hAnsi="黑体" w:eastAsia="黑体"/>
                <w:color w:val="000000"/>
                <w:szCs w:val="21"/>
              </w:rPr>
            </w:pPr>
          </w:p>
        </w:tc>
      </w:tr>
      <w:tr w14:paraId="7EC65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CC66F5C">
            <w:pPr>
              <w:topLinePunct/>
              <w:spacing w:line="440" w:lineRule="exact"/>
              <w:jc w:val="center"/>
              <w:rPr>
                <w:rFonts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78461057">
            <w:pPr>
              <w:topLinePunct/>
              <w:spacing w:line="440" w:lineRule="exact"/>
              <w:jc w:val="center"/>
              <w:rPr>
                <w:rFonts w:ascii="黑体" w:hAnsi="黑体" w:eastAsia="黑体"/>
                <w:color w:val="000000"/>
                <w:szCs w:val="21"/>
              </w:rPr>
            </w:pPr>
          </w:p>
        </w:tc>
        <w:tc>
          <w:tcPr>
            <w:tcW w:w="1329" w:type="dxa"/>
            <w:vAlign w:val="center"/>
          </w:tcPr>
          <w:p w14:paraId="35F9FA37">
            <w:pPr>
              <w:topLinePunct/>
              <w:spacing w:line="440" w:lineRule="exact"/>
              <w:jc w:val="center"/>
              <w:rPr>
                <w:rFonts w:ascii="黑体" w:hAnsi="黑体" w:eastAsia="黑体"/>
                <w:color w:val="000000"/>
                <w:szCs w:val="21"/>
              </w:rPr>
            </w:pPr>
            <w:r>
              <w:rPr>
                <w:rFonts w:ascii="黑体" w:hAnsi="黑体" w:eastAsia="黑体"/>
                <w:color w:val="000000"/>
                <w:szCs w:val="21"/>
              </w:rPr>
              <w:t>邮政编码</w:t>
            </w:r>
          </w:p>
        </w:tc>
        <w:tc>
          <w:tcPr>
            <w:tcW w:w="2092" w:type="dxa"/>
            <w:vAlign w:val="center"/>
          </w:tcPr>
          <w:p w14:paraId="3B0B53B4">
            <w:pPr>
              <w:topLinePunct/>
              <w:spacing w:line="440" w:lineRule="exact"/>
              <w:jc w:val="center"/>
              <w:rPr>
                <w:rFonts w:ascii="黑体" w:hAnsi="黑体" w:eastAsia="黑体"/>
                <w:color w:val="000000"/>
                <w:szCs w:val="21"/>
              </w:rPr>
            </w:pPr>
          </w:p>
        </w:tc>
      </w:tr>
      <w:tr w14:paraId="5213A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6862C128">
            <w:pPr>
              <w:topLinePunct/>
              <w:spacing w:line="440" w:lineRule="exact"/>
              <w:jc w:val="center"/>
              <w:rPr>
                <w:rFonts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03C0B43A">
            <w:pPr>
              <w:topLinePunct/>
              <w:spacing w:line="440" w:lineRule="exact"/>
              <w:jc w:val="center"/>
              <w:rPr>
                <w:rFonts w:ascii="黑体" w:hAnsi="黑体" w:eastAsia="黑体"/>
                <w:color w:val="000000"/>
                <w:szCs w:val="21"/>
              </w:rPr>
            </w:pPr>
          </w:p>
        </w:tc>
        <w:tc>
          <w:tcPr>
            <w:tcW w:w="1329" w:type="dxa"/>
            <w:vAlign w:val="center"/>
          </w:tcPr>
          <w:p w14:paraId="3A969BE8">
            <w:pPr>
              <w:topLinePunct/>
              <w:spacing w:line="440" w:lineRule="exact"/>
              <w:jc w:val="center"/>
              <w:rPr>
                <w:rFonts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3D3F4623">
            <w:pPr>
              <w:topLinePunct/>
              <w:spacing w:line="440" w:lineRule="exact"/>
              <w:jc w:val="center"/>
              <w:rPr>
                <w:rFonts w:ascii="黑体" w:hAnsi="黑体" w:eastAsia="黑体"/>
                <w:color w:val="000000"/>
                <w:szCs w:val="21"/>
              </w:rPr>
            </w:pPr>
          </w:p>
        </w:tc>
      </w:tr>
      <w:tr w14:paraId="4A5E2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845E274">
            <w:pPr>
              <w:topLinePunct/>
              <w:spacing w:line="440" w:lineRule="exact"/>
              <w:jc w:val="center"/>
              <w:rPr>
                <w:rFonts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4C25798D">
            <w:pPr>
              <w:topLinePunct/>
              <w:spacing w:line="440" w:lineRule="exact"/>
              <w:jc w:val="center"/>
              <w:rPr>
                <w:rFonts w:ascii="黑体" w:hAnsi="黑体" w:eastAsia="黑体"/>
                <w:color w:val="000000"/>
                <w:szCs w:val="21"/>
              </w:rPr>
            </w:pPr>
          </w:p>
        </w:tc>
        <w:tc>
          <w:tcPr>
            <w:tcW w:w="1329" w:type="dxa"/>
            <w:vAlign w:val="center"/>
          </w:tcPr>
          <w:p w14:paraId="1FEEB290">
            <w:pPr>
              <w:topLinePunct/>
              <w:spacing w:line="440" w:lineRule="exact"/>
              <w:jc w:val="center"/>
              <w:rPr>
                <w:rFonts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1E6A2AC6">
            <w:pPr>
              <w:topLinePunct/>
              <w:spacing w:line="440" w:lineRule="exact"/>
              <w:jc w:val="center"/>
              <w:rPr>
                <w:rFonts w:ascii="黑体" w:hAnsi="黑体" w:eastAsia="黑体"/>
                <w:color w:val="000000"/>
                <w:szCs w:val="21"/>
              </w:rPr>
            </w:pPr>
          </w:p>
        </w:tc>
      </w:tr>
      <w:tr w14:paraId="60D1B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DE9EDF">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69C144F2">
            <w:pPr>
              <w:topLinePunct/>
              <w:spacing w:line="440" w:lineRule="exact"/>
              <w:jc w:val="center"/>
              <w:rPr>
                <w:rFonts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2928C316">
            <w:pPr>
              <w:topLinePunct/>
              <w:spacing w:line="440" w:lineRule="exact"/>
              <w:jc w:val="center"/>
              <w:rPr>
                <w:rFonts w:ascii="黑体" w:hAnsi="黑体" w:eastAsia="黑体"/>
                <w:color w:val="000000"/>
                <w:szCs w:val="21"/>
              </w:rPr>
            </w:pPr>
          </w:p>
        </w:tc>
        <w:tc>
          <w:tcPr>
            <w:tcW w:w="1377" w:type="dxa"/>
            <w:gridSpan w:val="2"/>
            <w:vAlign w:val="center"/>
          </w:tcPr>
          <w:p w14:paraId="66B99FDC">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2573962F">
            <w:pPr>
              <w:topLinePunct/>
              <w:spacing w:line="440" w:lineRule="exact"/>
              <w:ind w:firstLine="105" w:firstLineChars="50"/>
              <w:jc w:val="center"/>
              <w:rPr>
                <w:rFonts w:ascii="黑体" w:hAnsi="黑体" w:eastAsia="黑体"/>
                <w:color w:val="000000"/>
                <w:szCs w:val="21"/>
              </w:rPr>
            </w:pPr>
          </w:p>
        </w:tc>
      </w:tr>
      <w:tr w14:paraId="20CC0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8C42191">
            <w:pPr>
              <w:topLinePunct/>
              <w:spacing w:line="440" w:lineRule="exact"/>
              <w:jc w:val="center"/>
              <w:rPr>
                <w:rFonts w:ascii="黑体" w:hAnsi="黑体" w:eastAsia="黑体"/>
                <w:color w:val="000000"/>
                <w:szCs w:val="21"/>
              </w:rPr>
            </w:pPr>
          </w:p>
        </w:tc>
        <w:tc>
          <w:tcPr>
            <w:tcW w:w="2261" w:type="dxa"/>
            <w:gridSpan w:val="3"/>
            <w:vAlign w:val="center"/>
          </w:tcPr>
          <w:p w14:paraId="60B1AB28">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1057714E">
            <w:pPr>
              <w:topLinePunct/>
              <w:spacing w:line="440" w:lineRule="exact"/>
              <w:jc w:val="center"/>
              <w:rPr>
                <w:rFonts w:ascii="黑体" w:hAnsi="黑体" w:eastAsia="黑体"/>
                <w:color w:val="000000"/>
                <w:szCs w:val="21"/>
              </w:rPr>
            </w:pPr>
          </w:p>
        </w:tc>
        <w:tc>
          <w:tcPr>
            <w:tcW w:w="1377" w:type="dxa"/>
            <w:gridSpan w:val="2"/>
            <w:vAlign w:val="center"/>
          </w:tcPr>
          <w:p w14:paraId="558E8FB4">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138F6906">
            <w:pPr>
              <w:topLinePunct/>
              <w:spacing w:line="440" w:lineRule="exact"/>
              <w:ind w:firstLine="105" w:firstLineChars="50"/>
              <w:jc w:val="center"/>
              <w:rPr>
                <w:rFonts w:ascii="黑体" w:hAnsi="黑体" w:eastAsia="黑体"/>
                <w:color w:val="000000"/>
                <w:szCs w:val="21"/>
              </w:rPr>
            </w:pPr>
          </w:p>
        </w:tc>
      </w:tr>
      <w:tr w14:paraId="7DCEF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542453A">
            <w:pPr>
              <w:topLinePunct/>
              <w:spacing w:line="440" w:lineRule="exact"/>
              <w:jc w:val="center"/>
              <w:rPr>
                <w:rFonts w:ascii="黑体" w:hAnsi="黑体" w:eastAsia="黑体"/>
                <w:color w:val="000000"/>
                <w:szCs w:val="21"/>
              </w:rPr>
            </w:pPr>
          </w:p>
        </w:tc>
        <w:tc>
          <w:tcPr>
            <w:tcW w:w="2261" w:type="dxa"/>
            <w:gridSpan w:val="3"/>
            <w:vAlign w:val="center"/>
          </w:tcPr>
          <w:p w14:paraId="4BD3D3D3">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24A09DCA">
            <w:pPr>
              <w:topLinePunct/>
              <w:spacing w:line="440" w:lineRule="exact"/>
              <w:ind w:firstLine="105" w:firstLineChars="50"/>
              <w:jc w:val="center"/>
              <w:rPr>
                <w:rFonts w:ascii="黑体" w:hAnsi="黑体" w:eastAsia="黑体"/>
                <w:color w:val="000000"/>
                <w:szCs w:val="21"/>
              </w:rPr>
            </w:pPr>
          </w:p>
        </w:tc>
      </w:tr>
      <w:tr w14:paraId="6EDF8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DB60576">
            <w:pPr>
              <w:topLinePunct/>
              <w:spacing w:line="440" w:lineRule="exact"/>
              <w:jc w:val="center"/>
              <w:rPr>
                <w:rFonts w:ascii="黑体" w:hAnsi="黑体" w:eastAsia="黑体"/>
                <w:color w:val="000000"/>
                <w:szCs w:val="21"/>
              </w:rPr>
            </w:pPr>
          </w:p>
        </w:tc>
        <w:tc>
          <w:tcPr>
            <w:tcW w:w="2261" w:type="dxa"/>
            <w:gridSpan w:val="3"/>
            <w:vAlign w:val="center"/>
          </w:tcPr>
          <w:p w14:paraId="074D52F6">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7026793B">
            <w:pPr>
              <w:topLinePunct/>
              <w:spacing w:line="440" w:lineRule="exact"/>
              <w:ind w:firstLine="105" w:firstLineChars="50"/>
              <w:jc w:val="center"/>
              <w:rPr>
                <w:rFonts w:ascii="黑体" w:hAnsi="黑体" w:eastAsia="黑体"/>
                <w:color w:val="000000"/>
                <w:szCs w:val="21"/>
              </w:rPr>
            </w:pPr>
          </w:p>
        </w:tc>
      </w:tr>
      <w:tr w14:paraId="6EBBF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B4D082">
            <w:pPr>
              <w:topLinePunct/>
              <w:spacing w:line="440" w:lineRule="exact"/>
              <w:jc w:val="center"/>
              <w:rPr>
                <w:rFonts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656D7B78">
            <w:pPr>
              <w:topLinePunct/>
              <w:spacing w:line="440" w:lineRule="exact"/>
              <w:jc w:val="center"/>
              <w:rPr>
                <w:rFonts w:ascii="黑体" w:hAnsi="黑体" w:eastAsia="黑体"/>
                <w:color w:val="000000"/>
                <w:szCs w:val="21"/>
              </w:rPr>
            </w:pPr>
          </w:p>
        </w:tc>
      </w:tr>
      <w:tr w14:paraId="582A8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9A79305">
            <w:pPr>
              <w:topLinePunct/>
              <w:spacing w:line="440" w:lineRule="exact"/>
              <w:jc w:val="center"/>
              <w:rPr>
                <w:rFonts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6BDCA239">
            <w:pPr>
              <w:topLinePunct/>
              <w:spacing w:line="440" w:lineRule="exact"/>
              <w:jc w:val="center"/>
              <w:rPr>
                <w:rFonts w:ascii="黑体" w:hAnsi="黑体" w:eastAsia="黑体"/>
                <w:color w:val="000000"/>
                <w:szCs w:val="21"/>
              </w:rPr>
            </w:pPr>
          </w:p>
        </w:tc>
      </w:tr>
      <w:tr w14:paraId="5D62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83A56A7">
            <w:pPr>
              <w:topLinePunct/>
              <w:spacing w:line="440" w:lineRule="exact"/>
              <w:jc w:val="center"/>
              <w:rPr>
                <w:rFonts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4B3732DB">
            <w:pPr>
              <w:topLinePunct/>
              <w:spacing w:line="440" w:lineRule="exact"/>
              <w:jc w:val="center"/>
              <w:rPr>
                <w:rFonts w:ascii="黑体" w:hAnsi="黑体" w:eastAsia="黑体"/>
                <w:color w:val="000000"/>
                <w:szCs w:val="21"/>
              </w:rPr>
            </w:pPr>
            <w:r>
              <w:rPr>
                <w:rFonts w:ascii="黑体" w:hAnsi="黑体" w:eastAsia="黑体"/>
                <w:color w:val="000000"/>
                <w:szCs w:val="21"/>
              </w:rPr>
              <w:t>等级</w:t>
            </w:r>
          </w:p>
        </w:tc>
        <w:tc>
          <w:tcPr>
            <w:tcW w:w="1083" w:type="dxa"/>
            <w:vAlign w:val="center"/>
          </w:tcPr>
          <w:p w14:paraId="585A60C7">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7119FBF9">
            <w:pPr>
              <w:topLinePunct/>
              <w:spacing w:line="440" w:lineRule="exact"/>
              <w:jc w:val="center"/>
              <w:rPr>
                <w:rFonts w:ascii="黑体" w:hAnsi="黑体" w:eastAsia="黑体"/>
                <w:color w:val="000000"/>
                <w:szCs w:val="21"/>
              </w:rPr>
            </w:pPr>
            <w:r>
              <w:rPr>
                <w:rFonts w:hint="eastAsia" w:ascii="黑体" w:hAnsi="黑体" w:eastAsia="黑体"/>
                <w:color w:val="000000"/>
                <w:szCs w:val="21"/>
              </w:rPr>
              <w:t>有效期</w:t>
            </w:r>
          </w:p>
        </w:tc>
      </w:tr>
      <w:tr w14:paraId="7EA0D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86AFDC">
            <w:pPr>
              <w:topLinePunct/>
              <w:spacing w:line="440" w:lineRule="exact"/>
              <w:jc w:val="center"/>
              <w:rPr>
                <w:rFonts w:ascii="黑体" w:hAnsi="黑体" w:eastAsia="黑体"/>
                <w:color w:val="000000"/>
                <w:szCs w:val="21"/>
              </w:rPr>
            </w:pPr>
          </w:p>
        </w:tc>
        <w:tc>
          <w:tcPr>
            <w:tcW w:w="884" w:type="dxa"/>
            <w:gridSpan w:val="2"/>
            <w:vAlign w:val="center"/>
          </w:tcPr>
          <w:p w14:paraId="0F49242A">
            <w:pPr>
              <w:topLinePunct/>
              <w:spacing w:line="440" w:lineRule="exact"/>
              <w:jc w:val="center"/>
              <w:rPr>
                <w:rFonts w:ascii="黑体" w:hAnsi="黑体" w:eastAsia="黑体"/>
                <w:color w:val="000000"/>
                <w:szCs w:val="21"/>
              </w:rPr>
            </w:pPr>
          </w:p>
        </w:tc>
        <w:tc>
          <w:tcPr>
            <w:tcW w:w="1083" w:type="dxa"/>
            <w:vAlign w:val="center"/>
          </w:tcPr>
          <w:p w14:paraId="27F46924">
            <w:pPr>
              <w:topLinePunct/>
              <w:spacing w:line="440" w:lineRule="exact"/>
              <w:jc w:val="center"/>
              <w:rPr>
                <w:rFonts w:ascii="黑体" w:hAnsi="黑体" w:eastAsia="黑体"/>
                <w:color w:val="000000"/>
                <w:szCs w:val="21"/>
              </w:rPr>
            </w:pPr>
          </w:p>
        </w:tc>
        <w:tc>
          <w:tcPr>
            <w:tcW w:w="3421" w:type="dxa"/>
            <w:gridSpan w:val="2"/>
            <w:vAlign w:val="center"/>
          </w:tcPr>
          <w:p w14:paraId="4C34CEC1">
            <w:pPr>
              <w:topLinePunct/>
              <w:spacing w:line="440" w:lineRule="exact"/>
              <w:jc w:val="center"/>
              <w:rPr>
                <w:rFonts w:ascii="黑体" w:hAnsi="黑体" w:eastAsia="黑体"/>
                <w:color w:val="000000"/>
                <w:szCs w:val="21"/>
              </w:rPr>
            </w:pPr>
          </w:p>
        </w:tc>
      </w:tr>
      <w:tr w14:paraId="501E12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DD5DD07">
            <w:pPr>
              <w:topLinePunct/>
              <w:spacing w:line="440" w:lineRule="exact"/>
              <w:jc w:val="center"/>
              <w:rPr>
                <w:rFonts w:ascii="黑体" w:hAnsi="黑体" w:eastAsia="黑体"/>
                <w:color w:val="000000"/>
                <w:szCs w:val="21"/>
              </w:rPr>
            </w:pPr>
          </w:p>
        </w:tc>
        <w:tc>
          <w:tcPr>
            <w:tcW w:w="884" w:type="dxa"/>
            <w:gridSpan w:val="2"/>
            <w:vAlign w:val="center"/>
          </w:tcPr>
          <w:p w14:paraId="749176DC">
            <w:pPr>
              <w:topLinePunct/>
              <w:spacing w:line="440" w:lineRule="exact"/>
              <w:jc w:val="center"/>
              <w:rPr>
                <w:rFonts w:ascii="黑体" w:hAnsi="黑体" w:eastAsia="黑体"/>
                <w:color w:val="000000"/>
                <w:szCs w:val="21"/>
              </w:rPr>
            </w:pPr>
          </w:p>
        </w:tc>
        <w:tc>
          <w:tcPr>
            <w:tcW w:w="1083" w:type="dxa"/>
            <w:vAlign w:val="center"/>
          </w:tcPr>
          <w:p w14:paraId="21C43FCF">
            <w:pPr>
              <w:topLinePunct/>
              <w:spacing w:line="440" w:lineRule="exact"/>
              <w:jc w:val="center"/>
              <w:rPr>
                <w:rFonts w:ascii="黑体" w:hAnsi="黑体" w:eastAsia="黑体"/>
                <w:color w:val="000000"/>
                <w:szCs w:val="21"/>
              </w:rPr>
            </w:pPr>
          </w:p>
        </w:tc>
        <w:tc>
          <w:tcPr>
            <w:tcW w:w="3421" w:type="dxa"/>
            <w:gridSpan w:val="2"/>
            <w:vAlign w:val="center"/>
          </w:tcPr>
          <w:p w14:paraId="790E2AD1">
            <w:pPr>
              <w:topLinePunct/>
              <w:spacing w:line="440" w:lineRule="exact"/>
              <w:jc w:val="center"/>
              <w:rPr>
                <w:rFonts w:ascii="黑体" w:hAnsi="黑体" w:eastAsia="黑体"/>
                <w:color w:val="000000"/>
                <w:szCs w:val="21"/>
              </w:rPr>
            </w:pPr>
          </w:p>
        </w:tc>
      </w:tr>
      <w:tr w14:paraId="183AD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CE4C29">
            <w:pPr>
              <w:topLinePunct/>
              <w:spacing w:line="440" w:lineRule="exact"/>
              <w:jc w:val="center"/>
              <w:rPr>
                <w:rFonts w:ascii="黑体" w:hAnsi="黑体" w:eastAsia="黑体"/>
                <w:color w:val="000000"/>
                <w:szCs w:val="21"/>
              </w:rPr>
            </w:pPr>
          </w:p>
        </w:tc>
        <w:tc>
          <w:tcPr>
            <w:tcW w:w="884" w:type="dxa"/>
            <w:gridSpan w:val="2"/>
            <w:vAlign w:val="center"/>
          </w:tcPr>
          <w:p w14:paraId="3F73B208">
            <w:pPr>
              <w:topLinePunct/>
              <w:spacing w:line="440" w:lineRule="exact"/>
              <w:jc w:val="center"/>
              <w:rPr>
                <w:rFonts w:ascii="黑体" w:hAnsi="黑体" w:eastAsia="黑体"/>
                <w:color w:val="000000"/>
                <w:szCs w:val="21"/>
              </w:rPr>
            </w:pPr>
          </w:p>
        </w:tc>
        <w:tc>
          <w:tcPr>
            <w:tcW w:w="1083" w:type="dxa"/>
            <w:vAlign w:val="center"/>
          </w:tcPr>
          <w:p w14:paraId="524AA265">
            <w:pPr>
              <w:topLinePunct/>
              <w:spacing w:line="440" w:lineRule="exact"/>
              <w:jc w:val="center"/>
              <w:rPr>
                <w:rFonts w:ascii="黑体" w:hAnsi="黑体" w:eastAsia="黑体"/>
                <w:color w:val="000000"/>
                <w:szCs w:val="21"/>
              </w:rPr>
            </w:pPr>
          </w:p>
        </w:tc>
        <w:tc>
          <w:tcPr>
            <w:tcW w:w="3421" w:type="dxa"/>
            <w:gridSpan w:val="2"/>
            <w:vAlign w:val="center"/>
          </w:tcPr>
          <w:p w14:paraId="5AC79974">
            <w:pPr>
              <w:topLinePunct/>
              <w:spacing w:line="440" w:lineRule="exact"/>
              <w:jc w:val="center"/>
              <w:rPr>
                <w:rFonts w:ascii="黑体" w:hAnsi="黑体" w:eastAsia="黑体"/>
                <w:color w:val="000000"/>
                <w:szCs w:val="21"/>
              </w:rPr>
            </w:pPr>
          </w:p>
        </w:tc>
      </w:tr>
      <w:tr w14:paraId="2125B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CA22C74">
            <w:pPr>
              <w:topLinePunct/>
              <w:spacing w:line="440" w:lineRule="exact"/>
              <w:jc w:val="center"/>
              <w:rPr>
                <w:rFonts w:ascii="黑体" w:hAnsi="黑体" w:eastAsia="黑体"/>
                <w:color w:val="000000"/>
                <w:szCs w:val="21"/>
              </w:rPr>
            </w:pPr>
          </w:p>
        </w:tc>
        <w:tc>
          <w:tcPr>
            <w:tcW w:w="884" w:type="dxa"/>
            <w:gridSpan w:val="2"/>
            <w:vAlign w:val="center"/>
          </w:tcPr>
          <w:p w14:paraId="1BF94414">
            <w:pPr>
              <w:topLinePunct/>
              <w:spacing w:line="440" w:lineRule="exact"/>
              <w:jc w:val="center"/>
              <w:rPr>
                <w:rFonts w:ascii="黑体" w:hAnsi="黑体" w:eastAsia="黑体"/>
                <w:color w:val="000000"/>
                <w:szCs w:val="21"/>
              </w:rPr>
            </w:pPr>
          </w:p>
        </w:tc>
        <w:tc>
          <w:tcPr>
            <w:tcW w:w="1083" w:type="dxa"/>
            <w:vAlign w:val="center"/>
          </w:tcPr>
          <w:p w14:paraId="27D620F6">
            <w:pPr>
              <w:topLinePunct/>
              <w:spacing w:line="440" w:lineRule="exact"/>
              <w:jc w:val="center"/>
              <w:rPr>
                <w:rFonts w:ascii="黑体" w:hAnsi="黑体" w:eastAsia="黑体"/>
                <w:color w:val="000000"/>
                <w:szCs w:val="21"/>
              </w:rPr>
            </w:pPr>
          </w:p>
        </w:tc>
        <w:tc>
          <w:tcPr>
            <w:tcW w:w="3421" w:type="dxa"/>
            <w:gridSpan w:val="2"/>
            <w:vAlign w:val="center"/>
          </w:tcPr>
          <w:p w14:paraId="4240B25E">
            <w:pPr>
              <w:topLinePunct/>
              <w:spacing w:line="440" w:lineRule="exact"/>
              <w:jc w:val="center"/>
              <w:rPr>
                <w:rFonts w:ascii="黑体" w:hAnsi="黑体" w:eastAsia="黑体"/>
                <w:color w:val="000000"/>
                <w:szCs w:val="21"/>
              </w:rPr>
            </w:pPr>
          </w:p>
        </w:tc>
      </w:tr>
      <w:tr w14:paraId="66A15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66F2422">
            <w:pPr>
              <w:topLinePunct/>
              <w:spacing w:line="440" w:lineRule="exact"/>
              <w:jc w:val="center"/>
              <w:rPr>
                <w:rFonts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264A0E3B">
            <w:pPr>
              <w:topLinePunct/>
              <w:spacing w:line="440" w:lineRule="exact"/>
              <w:rPr>
                <w:rFonts w:ascii="黑体" w:hAnsi="黑体" w:eastAsia="黑体"/>
                <w:color w:val="000000"/>
                <w:szCs w:val="21"/>
              </w:rPr>
            </w:pPr>
          </w:p>
        </w:tc>
      </w:tr>
    </w:tbl>
    <w:p w14:paraId="71C20DA7">
      <w:pPr>
        <w:adjustRightInd w:val="0"/>
        <w:snapToGrid w:val="0"/>
        <w:spacing w:before="156" w:beforeLines="50"/>
        <w:ind w:left="630" w:hanging="630" w:hangingChars="300"/>
        <w:rPr>
          <w:rFonts w:ascii="黑体" w:hAnsi="黑体" w:eastAsia="黑体"/>
          <w:color w:val="000000"/>
          <w:szCs w:val="21"/>
        </w:rPr>
      </w:pPr>
      <w:r>
        <w:rPr>
          <w:rFonts w:hint="eastAsia" w:ascii="黑体" w:hAnsi="黑体" w:eastAsia="黑体"/>
          <w:color w:val="000000"/>
          <w:szCs w:val="21"/>
        </w:rPr>
        <w:t>附：非联合体承诺函</w:t>
      </w:r>
    </w:p>
    <w:p w14:paraId="718EA7E0">
      <w:pPr>
        <w:adjustRightInd w:val="0"/>
        <w:snapToGrid w:val="0"/>
        <w:spacing w:before="156" w:beforeLines="50"/>
        <w:ind w:left="630" w:hanging="630" w:hangingChars="300"/>
        <w:rPr>
          <w:rFonts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7F954D61">
      <w:pPr>
        <w:adjustRightInd w:val="0"/>
        <w:spacing w:line="400" w:lineRule="exact"/>
        <w:ind w:firstLine="420" w:firstLineChars="175"/>
        <w:jc w:val="left"/>
        <w:rPr>
          <w:rFonts w:ascii="黑体" w:hAnsi="黑体" w:eastAsia="黑体"/>
          <w:color w:val="000000"/>
          <w:sz w:val="24"/>
        </w:rPr>
      </w:pPr>
      <w:r>
        <w:rPr>
          <w:rFonts w:hint="eastAsia" w:ascii="黑体" w:hAnsi="黑体" w:eastAsia="黑体"/>
          <w:bCs/>
          <w:color w:val="000000"/>
          <w:sz w:val="24"/>
        </w:rPr>
        <w:t>供 应 商：        （盖章）</w:t>
      </w:r>
    </w:p>
    <w:p w14:paraId="44AFD01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2E105D3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bCs/>
          <w:color w:val="000000"/>
          <w:sz w:val="24"/>
        </w:rPr>
        <w:t>日期:    年  月  日</w:t>
      </w:r>
    </w:p>
    <w:p w14:paraId="3FCC9A61">
      <w:pPr>
        <w:spacing w:line="360" w:lineRule="auto"/>
        <w:ind w:firstLine="420" w:firstLineChars="200"/>
        <w:rPr>
          <w:rFonts w:ascii="黑体" w:hAnsi="黑体" w:eastAsia="黑体"/>
          <w:color w:val="000000"/>
          <w:lang w:val="zh-CN"/>
        </w:rPr>
      </w:pPr>
    </w:p>
    <w:p w14:paraId="716D710C">
      <w:pPr>
        <w:spacing w:line="360" w:lineRule="auto"/>
        <w:ind w:firstLine="420" w:firstLineChars="200"/>
        <w:rPr>
          <w:rFonts w:ascii="黑体" w:hAnsi="黑体" w:eastAsia="黑体"/>
          <w:color w:val="000000"/>
          <w:lang w:val="zh-CN"/>
        </w:rPr>
      </w:pPr>
    </w:p>
    <w:p w14:paraId="20FFBA33">
      <w:pPr>
        <w:pStyle w:val="3"/>
        <w:spacing w:line="324" w:lineRule="auto"/>
        <w:jc w:val="center"/>
        <w:rPr>
          <w:rFonts w:ascii="宋体" w:hAnsi="宋体" w:cs="宋体"/>
          <w:b/>
          <w:bCs/>
          <w:color w:val="000000"/>
        </w:rPr>
      </w:pPr>
      <w:r>
        <w:rPr>
          <w:rFonts w:hint="eastAsia" w:ascii="宋体" w:hAnsi="宋体" w:cs="宋体"/>
          <w:b/>
          <w:sz w:val="30"/>
          <w:szCs w:val="30"/>
        </w:rPr>
        <w:t>非联合体承诺函</w:t>
      </w:r>
    </w:p>
    <w:p w14:paraId="7C480281">
      <w:pPr>
        <w:spacing w:line="324" w:lineRule="auto"/>
        <w:ind w:firstLine="420" w:firstLineChars="200"/>
        <w:rPr>
          <w:rFonts w:ascii="宋体" w:hAnsi="宋体" w:cs="宋体"/>
          <w:color w:val="000000"/>
        </w:rPr>
      </w:pPr>
    </w:p>
    <w:p w14:paraId="0E8FA17A">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）采购活动，为非联合体磋商，本项目实施过程由本单位独立承担。</w:t>
      </w:r>
    </w:p>
    <w:p w14:paraId="41F9259A">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226F29BD">
      <w:pPr>
        <w:pStyle w:val="9"/>
        <w:rPr>
          <w:rFonts w:ascii="黑体" w:hAnsi="黑体" w:eastAsia="黑体" w:cs="宋体"/>
          <w:sz w:val="21"/>
          <w:szCs w:val="21"/>
          <w:u w:val="single"/>
        </w:rPr>
      </w:pPr>
    </w:p>
    <w:p w14:paraId="3F76449E">
      <w:pPr>
        <w:pStyle w:val="10"/>
        <w:ind w:left="420" w:leftChars="0"/>
        <w:rPr>
          <w:rFonts w:ascii="黑体" w:hAnsi="黑体" w:eastAsia="黑体" w:cs="宋体"/>
          <w:sz w:val="21"/>
          <w:szCs w:val="21"/>
          <w:u w:val="single"/>
        </w:rPr>
      </w:pPr>
    </w:p>
    <w:p w14:paraId="01572939">
      <w:pPr>
        <w:spacing w:line="600" w:lineRule="auto"/>
        <w:ind w:firstLine="3780" w:firstLineChars="1800"/>
        <w:jc w:val="left"/>
        <w:rPr>
          <w:rFonts w:ascii="黑体" w:hAnsi="黑体" w:eastAsia="黑体" w:cs="宋体"/>
          <w:szCs w:val="21"/>
        </w:rPr>
      </w:pPr>
    </w:p>
    <w:p w14:paraId="0872D580">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18F10CF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1986ACD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5081C133">
      <w:pPr>
        <w:rPr>
          <w:rFonts w:ascii="黑体" w:hAnsi="黑体" w:eastAsia="黑体" w:cs="宋体"/>
          <w:szCs w:val="21"/>
          <w:u w:val="single"/>
        </w:rPr>
      </w:pPr>
    </w:p>
    <w:p w14:paraId="5673E26E">
      <w:pPr>
        <w:spacing w:line="360" w:lineRule="auto"/>
        <w:ind w:firstLine="420" w:firstLineChars="200"/>
        <w:rPr>
          <w:rFonts w:ascii="黑体" w:hAnsi="黑体" w:eastAsia="黑体"/>
          <w:color w:val="000000"/>
          <w:lang w:val="zh-CN"/>
        </w:rPr>
      </w:pPr>
    </w:p>
    <w:p w14:paraId="2B3F15BC">
      <w:pPr>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285AC706">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4.</w:t>
      </w:r>
      <w:r>
        <w:rPr>
          <w:rFonts w:hint="eastAsia"/>
        </w:rPr>
        <w:t xml:space="preserve"> </w:t>
      </w:r>
      <w:r>
        <w:rPr>
          <w:rFonts w:hint="eastAsia" w:ascii="黑体" w:hAnsi="黑体" w:eastAsia="黑体"/>
          <w:b/>
          <w:color w:val="000000"/>
          <w:sz w:val="36"/>
          <w:szCs w:val="36"/>
        </w:rPr>
        <w:t>单位负责人为同一人或者存在直接控股、管理关系的不同供应商不得同时参加本项目磋商</w:t>
      </w:r>
    </w:p>
    <w:p w14:paraId="3F976EA8">
      <w:pPr>
        <w:spacing w:line="360" w:lineRule="auto"/>
        <w:jc w:val="left"/>
        <w:rPr>
          <w:rFonts w:ascii="黑体" w:hAnsi="黑体" w:eastAsia="黑体" w:cs="宋体"/>
          <w:sz w:val="28"/>
          <w:szCs w:val="28"/>
        </w:rPr>
      </w:pPr>
      <w:r>
        <w:rPr>
          <w:rFonts w:hint="eastAsia" w:ascii="黑体" w:hAnsi="黑体" w:eastAsia="黑体"/>
          <w:b/>
          <w:color w:val="000000"/>
          <w:sz w:val="28"/>
          <w:szCs w:val="28"/>
        </w:rPr>
        <w:t>一、供应商关联关系</w:t>
      </w:r>
    </w:p>
    <w:p w14:paraId="68DA5229">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BA205D7">
      <w:pPr>
        <w:tabs>
          <w:tab w:val="center" w:pos="4839"/>
        </w:tabs>
        <w:spacing w:line="360" w:lineRule="auto"/>
        <w:rPr>
          <w:rFonts w:ascii="黑体" w:hAnsi="黑体" w:eastAsia="黑体" w:cs="宋体"/>
          <w:sz w:val="24"/>
        </w:rPr>
      </w:pPr>
      <w:r>
        <w:rPr>
          <w:rFonts w:hint="eastAsia" w:ascii="黑体" w:hAnsi="黑体" w:eastAsia="黑体" w:cs="宋体"/>
          <w:sz w:val="24"/>
          <w:u w:val="single"/>
        </w:rPr>
        <w:t xml:space="preserve">                                  </w:t>
      </w:r>
      <w:r>
        <w:rPr>
          <w:rFonts w:hint="eastAsia" w:ascii="黑体" w:hAnsi="黑体" w:eastAsia="黑体" w:cs="宋体"/>
          <w:sz w:val="24"/>
        </w:rPr>
        <w:t>（没有写无）</w:t>
      </w:r>
    </w:p>
    <w:p w14:paraId="7D36CFD7">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319F9F4B">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0B528C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0EED15C0">
      <w:pPr>
        <w:tabs>
          <w:tab w:val="center" w:pos="4839"/>
        </w:tabs>
        <w:spacing w:line="360" w:lineRule="auto"/>
        <w:rPr>
          <w:rFonts w:ascii="黑体" w:hAnsi="黑体" w:eastAsia="黑体" w:cs="宋体"/>
          <w:sz w:val="24"/>
        </w:rPr>
      </w:pPr>
    </w:p>
    <w:p w14:paraId="44F85076">
      <w:pPr>
        <w:tabs>
          <w:tab w:val="center" w:pos="4839"/>
        </w:tabs>
        <w:spacing w:line="360" w:lineRule="auto"/>
        <w:rPr>
          <w:rFonts w:ascii="黑体" w:hAnsi="黑体" w:eastAsia="黑体" w:cs="宋体"/>
          <w:b/>
          <w:sz w:val="24"/>
        </w:rPr>
      </w:pPr>
      <w:r>
        <w:rPr>
          <w:rFonts w:hint="eastAsia" w:ascii="黑体" w:hAnsi="黑体" w:eastAsia="黑体" w:cs="宋体"/>
          <w:b/>
          <w:sz w:val="24"/>
        </w:rPr>
        <w:t>3、供应商管理关系说明：</w:t>
      </w:r>
    </w:p>
    <w:p w14:paraId="3F87AD0F">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3AD14E90">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53A8C422">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7F3950A">
      <w:pPr>
        <w:tabs>
          <w:tab w:val="center" w:pos="4839"/>
        </w:tabs>
        <w:spacing w:line="360" w:lineRule="auto"/>
        <w:rPr>
          <w:rFonts w:ascii="黑体" w:hAnsi="黑体" w:eastAsia="黑体" w:cs="宋体"/>
          <w:sz w:val="24"/>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4E09FC56">
      <w:pPr>
        <w:tabs>
          <w:tab w:val="center" w:pos="4839"/>
        </w:tabs>
        <w:spacing w:line="360" w:lineRule="auto"/>
        <w:rPr>
          <w:rFonts w:ascii="黑体" w:hAnsi="黑体" w:eastAsia="黑体" w:cs="宋体"/>
          <w:sz w:val="24"/>
        </w:rPr>
      </w:pPr>
    </w:p>
    <w:p w14:paraId="51268C7B">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 管理关系的不同供应商不得同时参加本项目磋商的承诺</w:t>
      </w:r>
    </w:p>
    <w:p w14:paraId="21DE8DAC">
      <w:pPr>
        <w:tabs>
          <w:tab w:val="center" w:pos="4839"/>
        </w:tabs>
        <w:spacing w:line="360" w:lineRule="auto"/>
        <w:rPr>
          <w:rFonts w:ascii="黑体" w:hAnsi="黑体" w:eastAsia="黑体" w:cs="宋体"/>
          <w:b/>
          <w:sz w:val="24"/>
          <w:u w:val="single"/>
        </w:rPr>
      </w:pPr>
      <w:r>
        <w:rPr>
          <w:rFonts w:hint="eastAsia" w:ascii="黑体" w:hAnsi="黑体" w:eastAsia="黑体" w:cs="宋体"/>
          <w:sz w:val="24"/>
          <w:u w:val="single"/>
        </w:rPr>
        <w:t xml:space="preserve">                                                        </w:t>
      </w:r>
      <w:r>
        <w:rPr>
          <w:rFonts w:hint="eastAsia" w:ascii="黑体" w:hAnsi="黑体" w:eastAsia="黑体" w:cs="宋体"/>
          <w:b/>
          <w:sz w:val="24"/>
          <w:u w:val="single"/>
        </w:rPr>
        <w:t>（承诺内容自拟）</w:t>
      </w:r>
    </w:p>
    <w:p w14:paraId="2D242A6B">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400982A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266832A0">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4842B0B7">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（1）负责人是指单位法定代表人或者法律、行政法规规定代表单位行使职权的主要负责人。</w:t>
      </w:r>
    </w:p>
    <w:p w14:paraId="1B191852">
      <w:pPr>
        <w:tabs>
          <w:tab w:val="center" w:pos="4839"/>
        </w:tabs>
        <w:spacing w:line="360" w:lineRule="auto"/>
        <w:ind w:firstLine="525" w:firstLineChars="250"/>
        <w:rPr>
          <w:rFonts w:ascii="黑体" w:hAnsi="黑体" w:eastAsia="黑体" w:cs="宋体"/>
          <w:szCs w:val="21"/>
        </w:rPr>
      </w:pPr>
    </w:p>
    <w:p w14:paraId="13C4222A">
      <w:pPr>
        <w:tabs>
          <w:tab w:val="center" w:pos="4839"/>
        </w:tabs>
        <w:spacing w:line="360" w:lineRule="auto"/>
        <w:rPr>
          <w:rFonts w:ascii="黑体" w:hAnsi="黑体" w:eastAsia="黑体" w:cs="宋体"/>
          <w:sz w:val="24"/>
        </w:rPr>
      </w:pPr>
    </w:p>
    <w:p w14:paraId="421BB48E">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申请人：                              （单位公章）</w:t>
      </w:r>
    </w:p>
    <w:p w14:paraId="1628F9E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07D055B1">
      <w:pPr>
        <w:tabs>
          <w:tab w:val="center" w:pos="4839"/>
        </w:tabs>
        <w:spacing w:line="360" w:lineRule="auto"/>
        <w:ind w:firstLine="5520" w:firstLineChars="2300"/>
        <w:jc w:val="center"/>
        <w:rPr>
          <w:rFonts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rPr>
        <w:t>5.参加政府采购活动前3年内在经营活动中没有重大违法记录的书面声明</w:t>
      </w:r>
    </w:p>
    <w:p w14:paraId="72E3AEFA">
      <w:pPr>
        <w:pStyle w:val="3"/>
        <w:adjustRightInd w:val="0"/>
        <w:snapToGrid w:val="0"/>
        <w:spacing w:line="360" w:lineRule="auto"/>
        <w:ind w:firstLine="0"/>
        <w:rPr>
          <w:rFonts w:ascii="黑体" w:hAnsi="黑体" w:eastAsia="黑体"/>
          <w:b/>
          <w:color w:val="000000"/>
          <w:sz w:val="24"/>
          <w:szCs w:val="24"/>
        </w:rPr>
      </w:pPr>
      <w:r>
        <w:rPr>
          <w:rFonts w:hint="eastAsia" w:ascii="黑体" w:hAnsi="黑体" w:eastAsia="黑体"/>
          <w:b/>
          <w:color w:val="000000"/>
          <w:sz w:val="24"/>
          <w:szCs w:val="24"/>
        </w:rPr>
        <w:t>致：</w:t>
      </w:r>
      <w:r>
        <w:rPr>
          <w:rFonts w:hint="eastAsia" w:ascii="黑体" w:hAnsi="黑体" w:eastAsia="黑体"/>
          <w:b/>
          <w:color w:val="000000"/>
          <w:sz w:val="24"/>
          <w:szCs w:val="24"/>
          <w:u w:val="single"/>
          <w:lang w:val="en-US" w:eastAsia="zh-CN"/>
        </w:rPr>
        <w:t>采购人名称/</w:t>
      </w:r>
      <w:r>
        <w:rPr>
          <w:rFonts w:hint="eastAsia" w:ascii="黑体" w:hAnsi="黑体" w:eastAsia="黑体"/>
          <w:b/>
          <w:color w:val="000000"/>
          <w:sz w:val="24"/>
          <w:u w:val="single"/>
        </w:rPr>
        <w:t>招标代理公司名称</w:t>
      </w:r>
    </w:p>
    <w:p w14:paraId="04C0DCEF">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）竞争性磋商事宜，在此郑重声明：</w:t>
      </w:r>
    </w:p>
    <w:p w14:paraId="03897AFE">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1、我公司所提交的响应文件全部真实有效；</w:t>
      </w:r>
    </w:p>
    <w:p w14:paraId="0EA31162">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6FFB312F">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7AC7F998">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55EAFE0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5、我公司承诺在磋商过程中，保证不予其他单位围标、串标，不出让磋商资格，不采取不正当手段诋毁、排挤其他供应商，不向采购人、采购代理机构、磋商小组成员行贿。</w:t>
      </w:r>
    </w:p>
    <w:p w14:paraId="309AFCB6">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2D681193">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68AF1DF2">
      <w:pPr>
        <w:pStyle w:val="3"/>
        <w:spacing w:line="360" w:lineRule="auto"/>
        <w:ind w:firstLine="570"/>
        <w:rPr>
          <w:rFonts w:ascii="黑体" w:hAnsi="黑体" w:eastAsia="黑体"/>
          <w:color w:val="000000"/>
          <w:sz w:val="24"/>
          <w:szCs w:val="24"/>
        </w:rPr>
      </w:pPr>
    </w:p>
    <w:p w14:paraId="7F671BD0">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29C77D83">
      <w:pPr>
        <w:pStyle w:val="3"/>
        <w:spacing w:line="360" w:lineRule="auto"/>
        <w:ind w:firstLine="570"/>
        <w:rPr>
          <w:rFonts w:ascii="黑体" w:hAnsi="黑体" w:eastAsia="黑体"/>
          <w:color w:val="000000"/>
          <w:sz w:val="24"/>
          <w:szCs w:val="24"/>
        </w:rPr>
      </w:pPr>
    </w:p>
    <w:p w14:paraId="7B27BF24">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18099BF">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6FE14FF5">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697728EA">
      <w:pPr>
        <w:pStyle w:val="6"/>
        <w:adjustRightInd w:val="0"/>
        <w:snapToGrid w:val="0"/>
        <w:spacing w:line="360" w:lineRule="auto"/>
        <w:ind w:firstLine="480" w:firstLineChars="200"/>
        <w:rPr>
          <w:rFonts w:ascii="黑体" w:hAnsi="黑体" w:eastAsia="黑体"/>
          <w:color w:val="000000"/>
          <w:sz w:val="24"/>
          <w:szCs w:val="24"/>
        </w:rPr>
      </w:pPr>
    </w:p>
    <w:p w14:paraId="17AC8304">
      <w:pPr>
        <w:pStyle w:val="6"/>
        <w:adjustRightInd w:val="0"/>
        <w:snapToGrid w:val="0"/>
        <w:spacing w:line="360" w:lineRule="auto"/>
        <w:rPr>
          <w:rFonts w:ascii="黑体" w:hAnsi="黑体" w:eastAsia="黑体"/>
          <w:color w:val="000000"/>
          <w:sz w:val="24"/>
          <w:szCs w:val="24"/>
        </w:rPr>
      </w:pPr>
    </w:p>
    <w:p w14:paraId="667E84F8">
      <w:pPr>
        <w:pStyle w:val="6"/>
        <w:adjustRightInd w:val="0"/>
        <w:snapToGrid w:val="0"/>
        <w:spacing w:line="360" w:lineRule="auto"/>
        <w:jc w:val="center"/>
        <w:rPr>
          <w:rFonts w:ascii="黑体" w:hAnsi="黑体" w:eastAsia="黑体"/>
          <w:color w:val="000000"/>
          <w:sz w:val="24"/>
          <w:szCs w:val="24"/>
        </w:rPr>
      </w:pPr>
    </w:p>
    <w:p w14:paraId="71271951">
      <w:pPr>
        <w:pStyle w:val="6"/>
        <w:adjustRightInd w:val="0"/>
        <w:snapToGrid w:val="0"/>
        <w:spacing w:line="360" w:lineRule="auto"/>
        <w:jc w:val="center"/>
        <w:rPr>
          <w:rFonts w:ascii="黑体" w:hAnsi="黑体" w:eastAsia="黑体"/>
          <w:color w:val="000000"/>
          <w:sz w:val="24"/>
          <w:szCs w:val="24"/>
        </w:rPr>
      </w:pPr>
    </w:p>
    <w:p w14:paraId="242094FC">
      <w:pPr>
        <w:rPr>
          <w:rFonts w:hint="eastAsia" w:ascii="黑体" w:hAnsi="黑体" w:eastAsia="黑体"/>
          <w:b/>
          <w:color w:val="000000"/>
          <w:sz w:val="36"/>
          <w:szCs w:val="36"/>
        </w:rPr>
      </w:pPr>
      <w:r>
        <w:rPr>
          <w:rFonts w:hint="eastAsia" w:ascii="黑体" w:hAnsi="黑体" w:eastAsia="黑体"/>
          <w:b/>
          <w:color w:val="000000"/>
          <w:sz w:val="36"/>
          <w:szCs w:val="36"/>
        </w:rPr>
        <w:br w:type="page"/>
      </w:r>
    </w:p>
    <w:p w14:paraId="25B29CEA">
      <w:pPr>
        <w:jc w:val="center"/>
        <w:rPr>
          <w:rFonts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25F6E"/>
    <w:rsid w:val="00042560"/>
    <w:rsid w:val="000B5235"/>
    <w:rsid w:val="000E34D9"/>
    <w:rsid w:val="00175B60"/>
    <w:rsid w:val="00176253"/>
    <w:rsid w:val="001C20D6"/>
    <w:rsid w:val="00452033"/>
    <w:rsid w:val="00480475"/>
    <w:rsid w:val="004D7AAE"/>
    <w:rsid w:val="004E3522"/>
    <w:rsid w:val="004F3043"/>
    <w:rsid w:val="00561B59"/>
    <w:rsid w:val="005B31D4"/>
    <w:rsid w:val="00611F9A"/>
    <w:rsid w:val="006E2507"/>
    <w:rsid w:val="006E7C49"/>
    <w:rsid w:val="007D4C5C"/>
    <w:rsid w:val="007D58AB"/>
    <w:rsid w:val="007E0E6B"/>
    <w:rsid w:val="007E42C0"/>
    <w:rsid w:val="00856A9B"/>
    <w:rsid w:val="009029D2"/>
    <w:rsid w:val="00906A7E"/>
    <w:rsid w:val="0091659F"/>
    <w:rsid w:val="0099471F"/>
    <w:rsid w:val="00A840E8"/>
    <w:rsid w:val="00AD748C"/>
    <w:rsid w:val="00AF1EF6"/>
    <w:rsid w:val="00B07DE6"/>
    <w:rsid w:val="00B41D33"/>
    <w:rsid w:val="00C605C5"/>
    <w:rsid w:val="00E40772"/>
    <w:rsid w:val="00EC4C79"/>
    <w:rsid w:val="00EE01CD"/>
    <w:rsid w:val="00EF79BA"/>
    <w:rsid w:val="00F44AA3"/>
    <w:rsid w:val="00F53F24"/>
    <w:rsid w:val="00FA76A6"/>
    <w:rsid w:val="46164185"/>
    <w:rsid w:val="4DAB1C2A"/>
    <w:rsid w:val="5680467C"/>
    <w:rsid w:val="5CC17832"/>
    <w:rsid w:val="7EB33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40649-2128-4AD9-ABB3-1BB50F49B7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2449</Words>
  <Characters>2514</Characters>
  <Lines>26</Lines>
  <Paragraphs>7</Paragraphs>
  <TotalTime>69</TotalTime>
  <ScaleCrop>false</ScaleCrop>
  <LinksUpToDate>false</LinksUpToDate>
  <CharactersWithSpaces>3508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2024-11-26T09:05:00Z</dcterms:created>
  <dc:creator>Administrator</dc:creator>
  <cp:lastModifiedBy>admin</cp:lastModifiedBy>
  <dcterms:modified xsi:type="dcterms:W3CDTF">2026-07-14T08:08:23Z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eyJoZGlkIjoiMGZjZWVlZTE3ZDZhM2EzMTdjZWVhMGFiZjMyZjk5ZjUiLCJ1c2VySWQiOiI5MzIzOTk0In0=</vt:lpwstr>
  </property>
  <property fmtid="{D5CDD505-2E9C-101B-9397-08002B2CF9AE}" pid="3" name="KSOProductBuildVer">
    <vt:lpwstr>2052-12.1.0.26895</vt:lpwstr>
  </property>
  <property fmtid="{D5CDD505-2E9C-101B-9397-08002B2CF9AE}" pid="4" name="ICV">
    <vt:lpwstr>22785E709D23485298A498B7629D1D13_12</vt:lpwstr>
  </property>
</Properties>
</file>