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83BD6">
      <w:pPr>
        <w:pStyle w:val="4"/>
        <w:ind w:left="0" w:leftChars="0" w:firstLine="0" w:firstLineChars="0"/>
        <w:jc w:val="center"/>
        <w:rPr>
          <w:rFonts w:hAnsi="楷体"/>
          <w:b/>
          <w:sz w:val="36"/>
          <w:szCs w:val="36"/>
        </w:rPr>
      </w:pPr>
      <w:r>
        <w:rPr>
          <w:rFonts w:hint="eastAsia" w:hAnsi="楷体"/>
          <w:b/>
          <w:sz w:val="36"/>
          <w:szCs w:val="36"/>
          <w:lang w:eastAsia="zh-CN"/>
        </w:rPr>
        <w:t>工程量清单</w:t>
      </w:r>
      <w:r>
        <w:rPr>
          <w:rFonts w:hint="eastAsia" w:hAnsi="楷体"/>
          <w:b/>
          <w:sz w:val="36"/>
          <w:szCs w:val="36"/>
        </w:rPr>
        <w:t>说明</w:t>
      </w:r>
    </w:p>
    <w:p w14:paraId="183819D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0" w:lineRule="exact"/>
        <w:ind w:firstLine="723"/>
        <w:jc w:val="center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hAnsi="楷体"/>
          <w:sz w:val="32"/>
        </w:rPr>
        <w:t>工程名称：</w:t>
      </w:r>
      <w:r>
        <w:rPr>
          <w:rFonts w:hint="eastAsia" w:hAnsi="楷体"/>
          <w:sz w:val="32"/>
          <w:lang w:eastAsia="zh-CN"/>
        </w:rPr>
        <w:t>西乡县牧马河东渡大桥人行道改造工程</w:t>
      </w:r>
    </w:p>
    <w:p w14:paraId="0C553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一、工程概况</w:t>
      </w:r>
    </w:p>
    <w:p w14:paraId="52FD7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2"/>
        <w:rPr>
          <w:rFonts w:hint="eastAsia" w:ascii="仿宋_GB2312" w:hAnsi="楷体" w:eastAsia="仿宋_GB2312" w:cstheme="minorBidi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楷体" w:eastAsia="仿宋_GB2312" w:cstheme="minorBidi"/>
          <w:kern w:val="2"/>
          <w:sz w:val="32"/>
          <w:szCs w:val="24"/>
          <w:lang w:val="en-US" w:eastAsia="zh-CN" w:bidi="ar-SA"/>
        </w:rPr>
        <w:t>西乡县牧马河东渡大桥人行道改造工程项目,建设地点：西乡县牧马河东渡大桥，主要内容：在原有桥梁基础上增加非机动车道，左侧人行道2.5m宽，右侧人行道1.5m宽，桥梁跨径总长 266.35m，人行道结构采用钢格栅梁结构，固定在旧桥面上，人行道高出旧桥面22cm。</w:t>
      </w:r>
      <w:bookmarkStart w:id="0" w:name="_GoBack"/>
      <w:bookmarkEnd w:id="0"/>
      <w:r>
        <w:rPr>
          <w:rFonts w:hint="eastAsia" w:ascii="仿宋_GB2312" w:hAnsi="楷体" w:eastAsia="仿宋_GB2312" w:cstheme="minorBidi"/>
          <w:kern w:val="2"/>
          <w:sz w:val="32"/>
          <w:szCs w:val="24"/>
          <w:lang w:val="en-US" w:eastAsia="zh-CN" w:bidi="ar-SA"/>
        </w:rPr>
        <w:t>将原外侧护栏采用钢结构加高 22cm。原护栏顶部钢管横梁内置照明设施予以利用，道路标线施工等。</w:t>
      </w:r>
    </w:p>
    <w:p w14:paraId="0405F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2"/>
        <w:rPr>
          <w:rFonts w:hint="eastAsia"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本项目建设单位为</w:t>
      </w:r>
      <w:r>
        <w:rPr>
          <w:rFonts w:hint="eastAsia" w:ascii="仿宋_GB2312" w:hAnsi="楷体" w:eastAsia="仿宋_GB2312" w:cstheme="minorBidi"/>
          <w:kern w:val="2"/>
          <w:sz w:val="32"/>
          <w:szCs w:val="24"/>
          <w:lang w:val="en-US" w:eastAsia="zh-CN" w:bidi="ar-SA"/>
        </w:rPr>
        <w:t>西乡县</w:t>
      </w:r>
      <w:r>
        <w:rPr>
          <w:rFonts w:hint="eastAsia" w:ascii="仿宋_GB2312" w:hAnsi="楷体" w:eastAsia="仿宋_GB2312"/>
          <w:sz w:val="32"/>
          <w:lang w:val="en-US" w:eastAsia="zh-CN"/>
        </w:rPr>
        <w:t>交通运输局</w:t>
      </w:r>
      <w:r>
        <w:rPr>
          <w:rFonts w:hint="eastAsia" w:ascii="仿宋_GB2312" w:hAnsi="楷体" w:eastAsia="仿宋_GB2312"/>
          <w:sz w:val="32"/>
        </w:rPr>
        <w:t>，设计单位为</w:t>
      </w:r>
      <w:r>
        <w:rPr>
          <w:rFonts w:hint="eastAsia" w:ascii="仿宋_GB2312" w:hAnsi="楷体" w:eastAsia="仿宋_GB2312"/>
          <w:sz w:val="32"/>
          <w:lang w:val="en-US" w:eastAsia="zh-CN"/>
        </w:rPr>
        <w:t>陕西鑫瑞市政公路勘察设计咨询有限公司</w:t>
      </w:r>
      <w:r>
        <w:rPr>
          <w:rFonts w:hint="eastAsia" w:ascii="仿宋_GB2312" w:hAnsi="楷体" w:eastAsia="仿宋_GB2312"/>
          <w:sz w:val="32"/>
        </w:rPr>
        <w:t>。</w:t>
      </w:r>
    </w:p>
    <w:p w14:paraId="1297A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2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二、编制依据</w:t>
      </w:r>
    </w:p>
    <w:p w14:paraId="21428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0" w:lineRule="exact"/>
        <w:ind w:firstLine="640" w:firstLineChars="200"/>
        <w:textAlignment w:val="baseline"/>
        <w:rPr>
          <w:rFonts w:hint="eastAsia"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  <w:lang w:val="en-US" w:eastAsia="zh-CN"/>
        </w:rPr>
        <w:t>陕西鑫瑞市政公路勘察设计咨询有限公司出具的《西乡县牧马河东渡大桥人行道改造工程》施工图设计。</w:t>
      </w:r>
    </w:p>
    <w:p w14:paraId="4BEAB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0" w:lineRule="exact"/>
        <w:ind w:firstLine="643" w:firstLineChars="200"/>
        <w:textAlignment w:val="baseline"/>
        <w:rPr>
          <w:rFonts w:hint="eastAsia" w:ascii="仿宋_GB2312" w:hAnsi="楷体" w:eastAsia="仿宋_GB2312"/>
          <w:b w:val="0"/>
          <w:bCs w:val="0"/>
          <w:sz w:val="32"/>
          <w:lang w:val="en-US" w:eastAsia="zh-CN"/>
        </w:rPr>
      </w:pPr>
      <w:r>
        <w:rPr>
          <w:rFonts w:hint="eastAsia" w:ascii="仿宋_GB2312" w:hAnsi="楷体" w:eastAsia="仿宋_GB2312"/>
          <w:b/>
          <w:bCs/>
          <w:sz w:val="32"/>
        </w:rPr>
        <w:t>三、</w:t>
      </w:r>
      <w:r>
        <w:rPr>
          <w:rFonts w:hint="eastAsia" w:ascii="仿宋_GB2312" w:hAnsi="楷体" w:eastAsia="仿宋_GB2312"/>
          <w:b/>
          <w:bCs/>
          <w:sz w:val="32"/>
          <w:lang w:val="en-US" w:eastAsia="zh-CN"/>
        </w:rPr>
        <w:t>有关问题说明</w:t>
      </w:r>
    </w:p>
    <w:p w14:paraId="147E6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rPr>
          <w:rFonts w:hint="eastAsia" w:ascii="仿宋_GB2312" w:hAnsi="楷体" w:eastAsia="仿宋_GB2312"/>
          <w:sz w:val="32"/>
          <w:lang w:eastAsia="zh-CN"/>
        </w:rPr>
      </w:pPr>
      <w:r>
        <w:rPr>
          <w:rFonts w:hint="eastAsia" w:ascii="仿宋_GB2312" w:hAnsi="楷体" w:eastAsia="仿宋_GB2312"/>
          <w:b w:val="0"/>
          <w:bCs w:val="0"/>
          <w:sz w:val="32"/>
          <w:lang w:val="en-US" w:eastAsia="zh-CN"/>
        </w:rPr>
        <w:t>1、</w:t>
      </w:r>
      <w:r>
        <w:rPr>
          <w:rFonts w:hint="eastAsia" w:ascii="仿宋_GB2312" w:hAnsi="楷体" w:eastAsia="仿宋_GB2312"/>
          <w:sz w:val="32"/>
          <w:lang w:eastAsia="zh-CN"/>
        </w:rPr>
        <w:t>建筑工程一切险，按第</w:t>
      </w:r>
      <w:r>
        <w:rPr>
          <w:rFonts w:hint="eastAsia" w:ascii="仿宋_GB2312" w:hAnsi="楷体" w:eastAsia="仿宋_GB2312"/>
          <w:sz w:val="32"/>
          <w:lang w:val="en-US" w:eastAsia="zh-CN"/>
        </w:rPr>
        <w:t>2</w:t>
      </w:r>
      <w:r>
        <w:rPr>
          <w:rFonts w:hint="eastAsia" w:ascii="仿宋_GB2312" w:hAnsi="楷体" w:eastAsia="仿宋_GB2312"/>
          <w:sz w:val="32"/>
          <w:lang w:eastAsia="zh-CN"/>
        </w:rPr>
        <w:t>00章至700章之和的0.3%；</w:t>
      </w:r>
    </w:p>
    <w:p w14:paraId="6D037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rPr>
          <w:rFonts w:hint="eastAsia" w:ascii="仿宋_GB2312" w:hAnsi="楷体" w:eastAsia="仿宋_GB2312"/>
          <w:sz w:val="32"/>
          <w:lang w:val="en-US" w:eastAsia="zh-CN"/>
        </w:rPr>
      </w:pPr>
      <w:r>
        <w:rPr>
          <w:rFonts w:hint="eastAsia" w:ascii="仿宋_GB2312" w:hAnsi="楷体" w:eastAsia="仿宋_GB2312"/>
          <w:sz w:val="32"/>
          <w:lang w:val="en-US" w:eastAsia="zh-CN"/>
        </w:rPr>
        <w:t>2、第三者责任险，按第200章至700章之和的0.1%；</w:t>
      </w:r>
    </w:p>
    <w:p w14:paraId="767B2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0" w:lineRule="exact"/>
        <w:ind w:firstLine="640" w:firstLineChars="200"/>
        <w:textAlignment w:val="baseline"/>
        <w:rPr>
          <w:rFonts w:hint="eastAsia" w:ascii="仿宋_GB2312" w:hAnsi="楷体" w:eastAsia="仿宋_GB2312"/>
          <w:sz w:val="32"/>
          <w:lang w:val="en-US" w:eastAsia="zh-CN"/>
        </w:rPr>
      </w:pPr>
      <w:r>
        <w:rPr>
          <w:rFonts w:hint="eastAsia" w:ascii="仿宋_GB2312" w:hAnsi="楷体" w:eastAsia="仿宋_GB2312"/>
          <w:sz w:val="32"/>
          <w:lang w:val="en-US" w:eastAsia="zh-CN"/>
        </w:rPr>
        <w:t>3、安全生产费，按第200章至700章之和的1.5%。</w:t>
      </w:r>
    </w:p>
    <w:p w14:paraId="12F9F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  <w:lang w:val="en-US" w:eastAsia="zh-CN"/>
        </w:rPr>
        <w:t>四、</w:t>
      </w:r>
      <w:r>
        <w:rPr>
          <w:rFonts w:hint="eastAsia" w:ascii="仿宋_GB2312" w:hAnsi="楷体" w:eastAsia="仿宋_GB2312"/>
          <w:b/>
          <w:bCs/>
          <w:sz w:val="32"/>
        </w:rPr>
        <w:t>计价软件</w:t>
      </w:r>
    </w:p>
    <w:p w14:paraId="3967F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0" w:lineRule="exact"/>
        <w:ind w:firstLine="640" w:firstLineChars="200"/>
        <w:textAlignment w:val="baseline"/>
        <w:rPr>
          <w:rFonts w:hint="default" w:ascii="仿宋_GB2312" w:hAnsi="楷体" w:eastAsia="仿宋_GB2312"/>
          <w:b/>
          <w:bCs/>
          <w:sz w:val="32"/>
          <w:lang w:val="en-US" w:eastAsia="zh-CN"/>
        </w:rPr>
      </w:pPr>
      <w:r>
        <w:rPr>
          <w:rFonts w:hint="eastAsia" w:ascii="仿宋_GB2312" w:hAnsi="楷体" w:eastAsia="仿宋_GB2312"/>
          <w:sz w:val="32"/>
        </w:rPr>
        <w:t>公路造价软件：同望 WECOST V</w:t>
      </w:r>
      <w:r>
        <w:rPr>
          <w:rFonts w:hint="eastAsia" w:ascii="仿宋_GB2312" w:hAnsi="楷体" w:eastAsia="仿宋_GB2312"/>
          <w:sz w:val="32"/>
          <w:lang w:val="en-US" w:eastAsia="zh-CN"/>
        </w:rPr>
        <w:t>11.1</w:t>
      </w:r>
    </w:p>
    <w:p w14:paraId="09F67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  <w:lang w:eastAsia="zh-CN"/>
        </w:rPr>
        <w:t>五</w:t>
      </w:r>
      <w:r>
        <w:rPr>
          <w:rFonts w:hint="eastAsia" w:ascii="仿宋_GB2312" w:hAnsi="楷体" w:eastAsia="仿宋_GB2312"/>
          <w:b/>
          <w:bCs/>
          <w:sz w:val="32"/>
        </w:rPr>
        <w:t>、工期与质量等级要求：</w:t>
      </w:r>
    </w:p>
    <w:p w14:paraId="4D53A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560" w:firstLineChars="200"/>
        <w:rPr>
          <w:rFonts w:hint="eastAsia" w:ascii="仿宋_GB2312" w:hAnsi="楷体" w:eastAsia="仿宋_GB2312"/>
          <w:sz w:val="32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_GB2312" w:hAnsi="楷体" w:eastAsia="仿宋_GB2312"/>
          <w:sz w:val="32"/>
        </w:rPr>
        <w:t>工   期：</w:t>
      </w:r>
      <w:r>
        <w:rPr>
          <w:rFonts w:hint="eastAsia" w:ascii="仿宋_GB2312" w:hAnsi="楷体" w:eastAsia="仿宋_GB2312"/>
          <w:sz w:val="32"/>
          <w:lang w:val="en-US" w:eastAsia="zh-CN"/>
        </w:rPr>
        <w:t xml:space="preserve"> 45 </w:t>
      </w:r>
      <w:r>
        <w:rPr>
          <w:rFonts w:hint="eastAsia" w:ascii="仿宋_GB2312" w:hAnsi="楷体" w:eastAsia="仿宋_GB2312"/>
          <w:sz w:val="32"/>
        </w:rPr>
        <w:t xml:space="preserve">日历天           质量等级：合格 </w:t>
      </w:r>
    </w:p>
    <w:p w14:paraId="13DC7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rPr>
          <w:rFonts w:hint="eastAsia" w:ascii="仿宋_GB2312" w:hAnsi="楷体" w:eastAsia="仿宋_GB2312"/>
          <w:sz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816" w:right="1080" w:bottom="703" w:left="108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29191">
    <w:pPr>
      <w:pStyle w:val="7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1B7C7">
    <w:pPr>
      <w:pStyle w:val="8"/>
      <w:pBdr>
        <w:bottom w:val="none" w:color="auto" w:sz="0" w:space="1"/>
      </w:pBdr>
      <w:tabs>
        <w:tab w:val="clear" w:pos="4153"/>
      </w:tabs>
      <w:jc w:val="righ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AyZmU0MDcwNTgyNDA5OTI1MmUzODg0MTRmYThlYmQifQ=="/>
  </w:docVars>
  <w:rsids>
    <w:rsidRoot w:val="4AAC6000"/>
    <w:rsid w:val="00181428"/>
    <w:rsid w:val="001E16A8"/>
    <w:rsid w:val="00245669"/>
    <w:rsid w:val="0024701C"/>
    <w:rsid w:val="002F3563"/>
    <w:rsid w:val="003C0294"/>
    <w:rsid w:val="004019DD"/>
    <w:rsid w:val="00462CB9"/>
    <w:rsid w:val="007B3318"/>
    <w:rsid w:val="008B7101"/>
    <w:rsid w:val="009C1F1A"/>
    <w:rsid w:val="00FD536C"/>
    <w:rsid w:val="01A4140F"/>
    <w:rsid w:val="027C16B8"/>
    <w:rsid w:val="02A61EF3"/>
    <w:rsid w:val="02B521B4"/>
    <w:rsid w:val="03934B96"/>
    <w:rsid w:val="03DD7843"/>
    <w:rsid w:val="054A1A21"/>
    <w:rsid w:val="064326D4"/>
    <w:rsid w:val="06515F81"/>
    <w:rsid w:val="07674A35"/>
    <w:rsid w:val="07755E8E"/>
    <w:rsid w:val="07B36FF4"/>
    <w:rsid w:val="085A74EC"/>
    <w:rsid w:val="089037F9"/>
    <w:rsid w:val="09BC384D"/>
    <w:rsid w:val="0A6F0677"/>
    <w:rsid w:val="0C8E2713"/>
    <w:rsid w:val="0D887163"/>
    <w:rsid w:val="0F4D67EB"/>
    <w:rsid w:val="10173B65"/>
    <w:rsid w:val="10594048"/>
    <w:rsid w:val="116A5B75"/>
    <w:rsid w:val="11D55CF2"/>
    <w:rsid w:val="11DB4737"/>
    <w:rsid w:val="128B5FB0"/>
    <w:rsid w:val="12E133F2"/>
    <w:rsid w:val="13555A7B"/>
    <w:rsid w:val="137C00A6"/>
    <w:rsid w:val="137D64C4"/>
    <w:rsid w:val="13DD7ADC"/>
    <w:rsid w:val="13FF5A18"/>
    <w:rsid w:val="149955F1"/>
    <w:rsid w:val="14E80E9B"/>
    <w:rsid w:val="156356D7"/>
    <w:rsid w:val="16625E2F"/>
    <w:rsid w:val="167A1613"/>
    <w:rsid w:val="17471E3D"/>
    <w:rsid w:val="17AA23CB"/>
    <w:rsid w:val="18352F47"/>
    <w:rsid w:val="198A7D3E"/>
    <w:rsid w:val="1A1241D2"/>
    <w:rsid w:val="1A223AEF"/>
    <w:rsid w:val="1A3C321C"/>
    <w:rsid w:val="1A3F4DF4"/>
    <w:rsid w:val="1BD56914"/>
    <w:rsid w:val="1C8968BE"/>
    <w:rsid w:val="1DF42B4C"/>
    <w:rsid w:val="1E3D7AF5"/>
    <w:rsid w:val="21123FE5"/>
    <w:rsid w:val="21926FA5"/>
    <w:rsid w:val="21D43742"/>
    <w:rsid w:val="21E716D3"/>
    <w:rsid w:val="24060979"/>
    <w:rsid w:val="245664A4"/>
    <w:rsid w:val="254C6763"/>
    <w:rsid w:val="2743514F"/>
    <w:rsid w:val="27593D32"/>
    <w:rsid w:val="27A05B4C"/>
    <w:rsid w:val="2883526F"/>
    <w:rsid w:val="298760C9"/>
    <w:rsid w:val="298D206A"/>
    <w:rsid w:val="29B7237D"/>
    <w:rsid w:val="2A970E88"/>
    <w:rsid w:val="2B3F36A1"/>
    <w:rsid w:val="2E2844D8"/>
    <w:rsid w:val="2E482D45"/>
    <w:rsid w:val="2EBC51EB"/>
    <w:rsid w:val="30D0328C"/>
    <w:rsid w:val="31A262D0"/>
    <w:rsid w:val="33504359"/>
    <w:rsid w:val="336B29F0"/>
    <w:rsid w:val="340B495E"/>
    <w:rsid w:val="3475234B"/>
    <w:rsid w:val="34A244F1"/>
    <w:rsid w:val="362641AB"/>
    <w:rsid w:val="367C33B0"/>
    <w:rsid w:val="37EF362C"/>
    <w:rsid w:val="38052F18"/>
    <w:rsid w:val="388861A3"/>
    <w:rsid w:val="39513FFD"/>
    <w:rsid w:val="3CC2306D"/>
    <w:rsid w:val="3DA22AAE"/>
    <w:rsid w:val="3DE47EA4"/>
    <w:rsid w:val="3DE47F61"/>
    <w:rsid w:val="3F8A4B6C"/>
    <w:rsid w:val="40061FE5"/>
    <w:rsid w:val="404F061D"/>
    <w:rsid w:val="40792256"/>
    <w:rsid w:val="40A26DE9"/>
    <w:rsid w:val="40B97B02"/>
    <w:rsid w:val="415F5A05"/>
    <w:rsid w:val="417F4A3B"/>
    <w:rsid w:val="41A4425A"/>
    <w:rsid w:val="42133B62"/>
    <w:rsid w:val="428B0580"/>
    <w:rsid w:val="44DF6CAA"/>
    <w:rsid w:val="44E8241F"/>
    <w:rsid w:val="45DC6943"/>
    <w:rsid w:val="46A75BA4"/>
    <w:rsid w:val="46E22739"/>
    <w:rsid w:val="47B4143B"/>
    <w:rsid w:val="47C654A4"/>
    <w:rsid w:val="480E1EE3"/>
    <w:rsid w:val="4844420F"/>
    <w:rsid w:val="485628B4"/>
    <w:rsid w:val="491074B2"/>
    <w:rsid w:val="491C4658"/>
    <w:rsid w:val="499C1440"/>
    <w:rsid w:val="49AB3D2D"/>
    <w:rsid w:val="4A1C4676"/>
    <w:rsid w:val="4AAC6000"/>
    <w:rsid w:val="4BF95ECC"/>
    <w:rsid w:val="4C0F5D7E"/>
    <w:rsid w:val="4CB976CD"/>
    <w:rsid w:val="4D63247C"/>
    <w:rsid w:val="4D951380"/>
    <w:rsid w:val="4F125906"/>
    <w:rsid w:val="4FFF2089"/>
    <w:rsid w:val="51787708"/>
    <w:rsid w:val="527F3355"/>
    <w:rsid w:val="52BD4C87"/>
    <w:rsid w:val="52C82945"/>
    <w:rsid w:val="53674BD7"/>
    <w:rsid w:val="552321A3"/>
    <w:rsid w:val="56A431E7"/>
    <w:rsid w:val="57082148"/>
    <w:rsid w:val="57B36EB1"/>
    <w:rsid w:val="57BD1A3D"/>
    <w:rsid w:val="58205967"/>
    <w:rsid w:val="5B387B5F"/>
    <w:rsid w:val="5B9D4858"/>
    <w:rsid w:val="5C3F3891"/>
    <w:rsid w:val="5D71019E"/>
    <w:rsid w:val="5D9430D6"/>
    <w:rsid w:val="5DF46081"/>
    <w:rsid w:val="602E767D"/>
    <w:rsid w:val="602F48B5"/>
    <w:rsid w:val="612C5F16"/>
    <w:rsid w:val="615738FB"/>
    <w:rsid w:val="616447BD"/>
    <w:rsid w:val="6220598C"/>
    <w:rsid w:val="632C3E2D"/>
    <w:rsid w:val="632F4714"/>
    <w:rsid w:val="642C3D8D"/>
    <w:rsid w:val="64510C38"/>
    <w:rsid w:val="6497714C"/>
    <w:rsid w:val="660D1128"/>
    <w:rsid w:val="67435E3B"/>
    <w:rsid w:val="67E51CD5"/>
    <w:rsid w:val="69AA4EE0"/>
    <w:rsid w:val="6A0A0CB1"/>
    <w:rsid w:val="6AE26F22"/>
    <w:rsid w:val="6BE50493"/>
    <w:rsid w:val="6C2D4CD8"/>
    <w:rsid w:val="6CE9487E"/>
    <w:rsid w:val="6D3E28E1"/>
    <w:rsid w:val="6D4E644A"/>
    <w:rsid w:val="6DE066B0"/>
    <w:rsid w:val="6E192936"/>
    <w:rsid w:val="6E3A67CD"/>
    <w:rsid w:val="70EF1E84"/>
    <w:rsid w:val="70FA499F"/>
    <w:rsid w:val="72CC1467"/>
    <w:rsid w:val="72D25916"/>
    <w:rsid w:val="72D57472"/>
    <w:rsid w:val="737726F2"/>
    <w:rsid w:val="75D4756D"/>
    <w:rsid w:val="761C1E48"/>
    <w:rsid w:val="76280E30"/>
    <w:rsid w:val="765608C9"/>
    <w:rsid w:val="76EB5657"/>
    <w:rsid w:val="775B5B67"/>
    <w:rsid w:val="77B33C67"/>
    <w:rsid w:val="79C124FE"/>
    <w:rsid w:val="7C383C0C"/>
    <w:rsid w:val="7C7053F9"/>
    <w:rsid w:val="7CC73107"/>
    <w:rsid w:val="7CF73CB4"/>
    <w:rsid w:val="7CFB7AFC"/>
    <w:rsid w:val="7D081A66"/>
    <w:rsid w:val="7E437736"/>
    <w:rsid w:val="7E625AEF"/>
    <w:rsid w:val="7EB24839"/>
    <w:rsid w:val="7EF56886"/>
    <w:rsid w:val="7F2619E5"/>
    <w:rsid w:val="7FE6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4">
    <w:name w:val="Body Text Indent"/>
    <w:basedOn w:val="1"/>
    <w:autoRedefine/>
    <w:qFormat/>
    <w:uiPriority w:val="0"/>
    <w:pPr>
      <w:spacing w:line="700" w:lineRule="exact"/>
      <w:ind w:firstLine="560" w:firstLineChars="200"/>
    </w:pPr>
    <w:rPr>
      <w:rFonts w:ascii="仿宋_GB2312" w:eastAsia="仿宋_GB2312"/>
      <w:sz w:val="28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6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框文本 Char"/>
    <w:basedOn w:val="12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600</Words>
  <Characters>664</Characters>
  <Lines>9</Lines>
  <Paragraphs>2</Paragraphs>
  <TotalTime>1</TotalTime>
  <ScaleCrop>false</ScaleCrop>
  <LinksUpToDate>false</LinksUpToDate>
  <CharactersWithSpaces>895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2017-07-19T01:14:00Z</dcterms:created>
  <dc:creator>Administrator</dc:creator>
  <cp:lastModifiedBy>小情绪</cp:lastModifiedBy>
  <cp:lastPrinted>2017-12-12T02:58:00Z</cp:lastPrinted>
  <dcterms:modified xsi:type="dcterms:W3CDTF">2026-08-25T01:13:52Z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647D0592FB66432C829E32DBD0917992</vt:lpwstr>
  </property>
  <property fmtid="{D5CDD505-2E9C-101B-9397-08002B2CF9AE}" pid="4" name="KSOTemplateDocerSaveRecord">
    <vt:lpwstr>eyJoZGlkIjoiOTQ1MzhmMTUxZDU1NDMyMGUwYWE3ZjMwZmQ0NDY2NmYiLCJ1c2VySWQiOiI0MDY1MzA2MjQifQ==</vt:lpwstr>
  </property>
</Properties>
</file>