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29539"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合 同 协 议 书</w:t>
      </w:r>
    </w:p>
    <w:p w14:paraId="49583500">
      <w:pPr>
        <w:pStyle w:val="2"/>
        <w:spacing w:line="360" w:lineRule="auto"/>
        <w:rPr>
          <w:rFonts w:hint="eastAsia" w:ascii="宋体" w:hAnsi="宋体" w:eastAsia="宋体" w:cs="宋体"/>
          <w:color w:val="auto"/>
        </w:rPr>
      </w:pPr>
    </w:p>
    <w:p w14:paraId="27209AFB">
      <w:pPr>
        <w:pStyle w:val="2"/>
        <w:spacing w:line="360" w:lineRule="auto"/>
        <w:ind w:firstLine="630" w:firstLineChars="3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（发包人名称，以下简称“发包人”）为实施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（项目名称），已接受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（承包人名称，以下简称“承包人”）对该项目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标段施工的投标。发包人和承包人共同达成如下协议。</w:t>
      </w:r>
    </w:p>
    <w:p w14:paraId="4FE15F5D"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标段由 K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＋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至 K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＋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，长约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km，公路等级为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，设计速度为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路面，有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立交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处；特大桥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座，计长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m；大中桥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座，计长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m；隧道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座，计长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m 以及其他构造物工程等。</w:t>
      </w:r>
    </w:p>
    <w:p w14:paraId="21262E2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2.下列文件应视为构成合同文件的组成部分：</w:t>
      </w:r>
    </w:p>
    <w:p w14:paraId="44AD3FC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（1）本协议书及各种合同附件（含评标期间和合同谈判过程中的澄清文件和补充资料）；</w:t>
      </w:r>
    </w:p>
    <w:p w14:paraId="5F20B039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（2）中标通知书；</w:t>
      </w:r>
    </w:p>
    <w:p w14:paraId="0BC1E3C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（3）投标函及投标函附录；</w:t>
      </w:r>
    </w:p>
    <w:p w14:paraId="2BB1680B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（4）项目专用合同条款；</w:t>
      </w:r>
    </w:p>
    <w:p w14:paraId="13BFFFB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（5）公路工程专用合同条款；</w:t>
      </w:r>
    </w:p>
    <w:p w14:paraId="2BACDABF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（6）通用合同条款；</w:t>
      </w:r>
    </w:p>
    <w:p w14:paraId="2EC920C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（7）工程量清单计量规则；</w:t>
      </w:r>
    </w:p>
    <w:p w14:paraId="409C6EC4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（8）技术规范；</w:t>
      </w:r>
    </w:p>
    <w:p w14:paraId="0516D420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（9）图纸；</w:t>
      </w:r>
    </w:p>
    <w:p w14:paraId="0BAD0002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（10）已标价工程量清单；</w:t>
      </w:r>
    </w:p>
    <w:p w14:paraId="2025BCB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（11）承包人有关人员、设备投入的承诺及投标文件中的施工组织设计；</w:t>
      </w:r>
    </w:p>
    <w:p w14:paraId="411CACC2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（12）其他合同文件。</w:t>
      </w:r>
    </w:p>
    <w:p w14:paraId="18122729"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上述合同文件互相补充和解释。如果合同文件之间存在矛盾或不一致之处， 以上述文件的排列顺序在先者为准。</w:t>
      </w:r>
    </w:p>
    <w:p w14:paraId="5100468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3.根据工程量清单所列的预计数量和单价或总额价计算的签约合同价：人民币（大写）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元（¥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</w:t>
      </w:r>
    </w:p>
    <w:p w14:paraId="4F2E723A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4.承包人项目经理：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证书编号：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。承包人项目总工：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，证书编号：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7785B55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5.工程质量符合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标准。工程安全目标：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31CD15B6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6.承包人承诺按合同约定承担工程的实施、完成及缺陷修复。</w:t>
      </w:r>
    </w:p>
    <w:p w14:paraId="0B548CD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7.发包人承诺按合同约定的条件、时间和方式向承包人支付合同价款。</w:t>
      </w:r>
    </w:p>
    <w:p w14:paraId="43AD6A0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8.承包人应按照监理人指示开工，工期为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日历天。</w:t>
      </w:r>
    </w:p>
    <w:p w14:paraId="644B3F4E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9.本协议书在承包人提供履约保证金后，由双方法定代表人或其委托代理人签署并加盖单位章后生效。全部工程完工后经交工验收合格、缺陷责任期满签发缺陷责任终止证书后失效。</w:t>
      </w:r>
    </w:p>
    <w:p w14:paraId="23DFBDE7">
      <w:pPr>
        <w:pStyle w:val="2"/>
        <w:spacing w:line="360" w:lineRule="auto"/>
        <w:rPr>
          <w:rFonts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10.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项目每月进度考核奖罚，纳入当月进度计量中。</w:t>
      </w:r>
    </w:p>
    <w:p w14:paraId="09181E10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.本协议书正本二份、副本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份，合同双方各执正本一份，副本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 当正本与副本的内容不一致时，以正本为准。</w:t>
      </w:r>
    </w:p>
    <w:p w14:paraId="0B87667D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.合同未尽事宜，双方另行签订补充协议。补充协议是合同的组成部分。</w:t>
      </w:r>
    </w:p>
    <w:p w14:paraId="365A58AC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4EF7322">
      <w:pPr>
        <w:pStyle w:val="2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发包人：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承包人：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（盖单位章）</w:t>
      </w:r>
    </w:p>
    <w:p w14:paraId="419A757D">
      <w:pPr>
        <w:pStyle w:val="2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</w:p>
    <w:p w14:paraId="34376A8C">
      <w:pPr>
        <w:pStyle w:val="2"/>
        <w:spacing w:line="480" w:lineRule="auto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64F3CB6A">
      <w:pPr>
        <w:spacing w:line="48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25793"/>
    <w:rsid w:val="46E2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814</Words>
  <Characters>833</Characters>
  <Lines>0</Lines>
  <Paragraphs>0</Paragraphs>
  <TotalTime>62</TotalTime>
  <ScaleCrop>false</ScaleCrop>
  <LinksUpToDate>false</LinksUpToDate>
  <CharactersWithSpaces>1195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2026-03-10T06:57:00Z</dcterms:created>
  <dc:creator>WPS_1743074128</dc:creator>
  <cp:lastModifiedBy>WPS_1743074128</cp:lastModifiedBy>
  <dcterms:modified xsi:type="dcterms:W3CDTF">2026-03-10T08:24:32Z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D49C0EE1E08441EE868EF9E41E942CD7_11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