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版本号：HSZB-2026-01220260709001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理化生实验室补充设备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HSZB-2026-012</w:t>
      </w:r>
      <w:r>
        <w:br/>
      </w:r>
      <w:r>
        <w:br/>
      </w:r>
      <w:r>
        <w:br/>
      </w:r>
    </w:p>
    <w:p>
      <w:pPr>
        <w:pStyle w:val="null3"/>
        <w:jc w:val="center"/>
        <w:outlineLvl w:val="2"/>
      </w:pPr>
      <w:r>
        <w:rPr>
          <w:rFonts w:ascii="仿宋_GB2312" w:hAnsi="仿宋_GB2312" w:cs="仿宋_GB2312" w:eastAsia="仿宋_GB2312"/>
          <w:sz w:val="28"/>
          <w:b/>
        </w:rPr>
        <w:t>西安高新第三中学</w:t>
      </w:r>
    </w:p>
    <w:p>
      <w:pPr>
        <w:pStyle w:val="null3"/>
        <w:jc w:val="center"/>
        <w:outlineLvl w:val="2"/>
      </w:pPr>
      <w:r>
        <w:rPr>
          <w:rFonts w:ascii="仿宋_GB2312" w:hAnsi="仿宋_GB2312" w:cs="仿宋_GB2312" w:eastAsia="仿宋_GB2312"/>
          <w:sz w:val="28"/>
          <w:b/>
        </w:rPr>
        <w:t>华戍(陕西)项目管理有限公司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华戍(陕西)项目管理有限公司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西安高新第三中学</w:t>
      </w:r>
      <w:r>
        <w:rPr>
          <w:rFonts w:ascii="仿宋_GB2312" w:hAnsi="仿宋_GB2312" w:cs="仿宋_GB2312" w:eastAsia="仿宋_GB2312"/>
        </w:rPr>
        <w:t>委托，拟对</w:t>
      </w:r>
      <w:r>
        <w:rPr>
          <w:rFonts w:ascii="仿宋_GB2312" w:hAnsi="仿宋_GB2312" w:cs="仿宋_GB2312" w:eastAsia="仿宋_GB2312"/>
        </w:rPr>
        <w:t>理化生实验室补充设备</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HSZB-2026-012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理化生实验室补充设备</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西安高新第三中学理化生实验室补充设备。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采购包1（理化生实验室补充设备）：属于专门面向中小企业采购。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直接参加磋商的，须出具法定代表人身份证，并与营业执照上信息一致；法定代表人授权代表参加磋商的，须同时出具法定代表人授权书、授权代表身份证及授权代表在本单位近六个月内任意一个月的社保缴纳证明。</w:t>
      </w:r>
    </w:p>
    <w:p>
      <w:pPr>
        <w:pStyle w:val="null3"/>
      </w:pPr>
      <w:r>
        <w:rPr>
          <w:rFonts w:ascii="仿宋_GB2312" w:hAnsi="仿宋_GB2312" w:cs="仿宋_GB2312" w:eastAsia="仿宋_GB2312"/>
        </w:rPr>
        <w:t>2、信用记录：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西安高新第三中学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西安市高新区丈八五路39号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029-88346503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华戍(陕西)项目管理有限公司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西安市经济技术开发区凤城十二路首创禧悦里A座1906室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029-86108315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丁丽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采购包1：441,113.00元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国家发展和改革委员会办公厅颁发的《关于招标代理服务收费有关问题的通知》（发改办价格[2003]857号）的有关规定执行； 本项目招标代理服务费由成交供应商在成交结果公示期满后三个工作日内按照标准支付给采购代理机构。（代理报酬的币种：人民币，汇率：无）</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西安高新第三中学</w:t>
      </w:r>
      <w:r>
        <w:rPr>
          <w:rFonts w:ascii="仿宋_GB2312" w:hAnsi="仿宋_GB2312" w:cs="仿宋_GB2312" w:eastAsia="仿宋_GB2312"/>
        </w:rPr>
        <w:t>和</w:t>
      </w:r>
      <w:r>
        <w:rPr>
          <w:rFonts w:ascii="仿宋_GB2312" w:hAnsi="仿宋_GB2312" w:cs="仿宋_GB2312" w:eastAsia="仿宋_GB2312"/>
        </w:rPr>
        <w:t>华戍(陕西)项目管理有限公司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西安高新第三中学</w:t>
      </w:r>
      <w:r>
        <w:rPr>
          <w:rFonts w:ascii="仿宋_GB2312" w:hAnsi="仿宋_GB2312" w:cs="仿宋_GB2312" w:eastAsia="仿宋_GB2312"/>
        </w:rPr>
        <w:t>负责解释。除上述磋商文件内容，其他内容由</w:t>
      </w:r>
      <w:r>
        <w:rPr>
          <w:rFonts w:ascii="仿宋_GB2312" w:hAnsi="仿宋_GB2312" w:cs="仿宋_GB2312" w:eastAsia="仿宋_GB2312"/>
        </w:rPr>
        <w:t>华戍(陕西)项目管理有限公司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西安高新第三中学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华戍(陕西)项目管理有限公司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详见合同附件约定。</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华戍(陕西)项目管理有限公司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华戍(陕西)项目管理有限公司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华戍(陕西)项目管理有限公司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联系人：黄工</w:t>
      </w:r>
    </w:p>
    <w:p>
      <w:pPr>
        <w:pStyle w:val="null3"/>
      </w:pPr>
      <w:r>
        <w:rPr>
          <w:rFonts w:ascii="仿宋_GB2312" w:hAnsi="仿宋_GB2312" w:cs="仿宋_GB2312" w:eastAsia="仿宋_GB2312"/>
        </w:rPr>
        <w:t>联系电话：029-86108315</w:t>
      </w:r>
    </w:p>
    <w:p>
      <w:pPr>
        <w:pStyle w:val="null3"/>
      </w:pPr>
      <w:r>
        <w:rPr>
          <w:rFonts w:ascii="仿宋_GB2312" w:hAnsi="仿宋_GB2312" w:cs="仿宋_GB2312" w:eastAsia="仿宋_GB2312"/>
        </w:rPr>
        <w:t>地址：西安市经济技术开发区凤城十二路首创禧悦里A座1906室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西安高新第三中学理化生实验室补充设备。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441,113.00</w:t>
      </w:r>
    </w:p>
    <w:p>
      <w:pPr>
        <w:pStyle w:val="null3"/>
      </w:pPr>
      <w:r>
        <w:rPr>
          <w:rFonts w:ascii="仿宋_GB2312" w:hAnsi="仿宋_GB2312" w:cs="仿宋_GB2312" w:eastAsia="仿宋_GB2312"/>
        </w:rPr>
        <w:t>采购包最高限价（元）: 441,113.00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理化生实验室补充设备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441,113.00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标的名称：理化生实验室补充设备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both"/>
              <w:outlineLvl w:val="0"/>
            </w:pPr>
            <w:r>
              <w:rPr>
                <w:rFonts w:ascii="仿宋_GB2312" w:hAnsi="仿宋_GB2312" w:cs="仿宋_GB2312" w:eastAsia="仿宋_GB2312"/>
                <w:sz w:val="21"/>
                <w:b/>
              </w:rPr>
              <w:t>一、商务要求</w:t>
            </w:r>
          </w:p>
          <w:p>
            <w:pPr>
              <w:pStyle w:val="null3"/>
              <w:ind w:firstLine="480"/>
              <w:jc w:val="left"/>
            </w:pPr>
            <w:r>
              <w:rPr>
                <w:rFonts w:ascii="仿宋_GB2312" w:hAnsi="仿宋_GB2312" w:cs="仿宋_GB2312" w:eastAsia="仿宋_GB2312"/>
                <w:sz w:val="21"/>
                <w:color w:val="000000"/>
              </w:rPr>
              <w:t>（一）质保期限：质保期为3年，自最终验收合格并签署《最终验收报告》之日起计算。质保期内，所有维修、更换服务均为免费。更换系统中部件(包括软件和硬件)，其保修期自更换之日应相应延长。</w:t>
            </w:r>
          </w:p>
          <w:p>
            <w:pPr>
              <w:pStyle w:val="null3"/>
              <w:ind w:firstLine="480"/>
              <w:jc w:val="left"/>
            </w:pPr>
            <w:r>
              <w:rPr>
                <w:rFonts w:ascii="仿宋_GB2312" w:hAnsi="仿宋_GB2312" w:cs="仿宋_GB2312" w:eastAsia="仿宋_GB2312"/>
                <w:sz w:val="21"/>
                <w:color w:val="000000"/>
              </w:rPr>
              <w:t>（二）响应与修复时效：提供7x24小时技术支持与报修服务；接到报修通知后，2小时内做出实质性响应，提供远程技术指导；若远程无法解决问题，售后人员须在24小时内到达现场进行勘查和维修。一般故障须在48小时内修复。如遇重大故障需更换核心部件，应在7个工作日内提供解决方案，并在15个工作日内完成修复。</w:t>
            </w:r>
          </w:p>
          <w:p>
            <w:pPr>
              <w:pStyle w:val="null3"/>
              <w:ind w:firstLine="480"/>
              <w:jc w:val="left"/>
            </w:pPr>
            <w:r>
              <w:rPr>
                <w:rFonts w:ascii="仿宋_GB2312" w:hAnsi="仿宋_GB2312" w:cs="仿宋_GB2312" w:eastAsia="仿宋_GB2312"/>
                <w:sz w:val="21"/>
                <w:color w:val="000000"/>
              </w:rPr>
              <w:t>（三）备品备件与巡检服务：乙方须承诺在质保期内及质保期满后5年内，以不高于本合同单价的价格持续供应备品备件。质保期内，乙方须每学期开学前提供1次免费上门巡检服务，对所有设备进行全面检查、维护和调试，并出具书面巡检报告，确保设备在学期内正常运行。</w:t>
            </w:r>
          </w:p>
          <w:p>
            <w:pPr>
              <w:pStyle w:val="null3"/>
              <w:ind w:firstLine="480"/>
              <w:jc w:val="left"/>
            </w:pPr>
            <w:r>
              <w:rPr>
                <w:rFonts w:ascii="仿宋_GB2312" w:hAnsi="仿宋_GB2312" w:cs="仿宋_GB2312" w:eastAsia="仿宋_GB2312"/>
                <w:sz w:val="21"/>
                <w:color w:val="000000"/>
              </w:rPr>
              <w:t>（四）培训服务：乙方须为甲方指定的实验教师及管理人员提供现场培训。包括但不限于设备的正确操作、日常维护、简单故障排查及应急处理方法。确保受训人员能独立完成日常操作和基本维护。乙方需提供详尽的《设备使用与维护手册》(含电子版)。</w:t>
            </w:r>
          </w:p>
          <w:p>
            <w:pPr>
              <w:pStyle w:val="null3"/>
              <w:ind w:firstLine="480"/>
              <w:jc w:val="left"/>
            </w:pPr>
            <w:r>
              <w:rPr>
                <w:rFonts w:ascii="仿宋_GB2312" w:hAnsi="仿宋_GB2312" w:cs="仿宋_GB2312" w:eastAsia="仿宋_GB2312"/>
                <w:sz w:val="21"/>
                <w:color w:val="000000"/>
              </w:rPr>
              <w:t>（五）违约责任：若乙方未能按上述要求履行售后服务，甲方有权委托第三方进行维修，所产生的一切费用由乙方承担。</w:t>
            </w:r>
          </w:p>
          <w:p>
            <w:pPr>
              <w:pStyle w:val="null3"/>
              <w:spacing w:before="345" w:after="330"/>
              <w:jc w:val="both"/>
              <w:outlineLvl w:val="0"/>
            </w:pPr>
            <w:r>
              <w:rPr>
                <w:rFonts w:ascii="仿宋_GB2312" w:hAnsi="仿宋_GB2312" w:cs="仿宋_GB2312" w:eastAsia="仿宋_GB2312"/>
                <w:sz w:val="21"/>
                <w:b/>
              </w:rPr>
              <w:t>二、参数清单（其中标*项为核心产品）</w:t>
            </w:r>
          </w:p>
          <w:p>
            <w:pPr>
              <w:pStyle w:val="null3"/>
              <w:spacing w:before="345" w:after="330"/>
              <w:jc w:val="both"/>
              <w:outlineLvl w:val="1"/>
            </w:pPr>
            <w:r>
              <w:rPr>
                <w:rFonts w:ascii="仿宋_GB2312" w:hAnsi="仿宋_GB2312" w:cs="仿宋_GB2312" w:eastAsia="仿宋_GB2312"/>
                <w:sz w:val="21"/>
                <w:b/>
              </w:rPr>
              <w:t>（一）教师教学演示实验及仪器配置1</w:t>
            </w:r>
          </w:p>
          <w:tbl>
            <w:tblPr>
              <w:tblBorders>
                <w:top w:val="none" w:color="000000" w:sz="4"/>
                <w:left w:val="none" w:color="000000" w:sz="4"/>
                <w:bottom w:val="none" w:color="000000" w:sz="4"/>
                <w:right w:val="none" w:color="000000" w:sz="4"/>
                <w:insideH w:val="none"/>
                <w:insideV w:val="none"/>
              </w:tblBorders>
            </w:tblPr>
            <w:tblGrid>
              <w:gridCol w:w="137"/>
              <w:gridCol w:w="293"/>
              <w:gridCol w:w="1373"/>
              <w:gridCol w:w="164"/>
              <w:gridCol w:w="128"/>
              <w:gridCol w:w="233"/>
              <w:gridCol w:w="2"/>
              <w:gridCol w:w="211"/>
            </w:tblGrid>
            <w:tr>
              <w:tc>
                <w:tcPr>
                  <w:tcW w:type="dxa" w:w="1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3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w:t>
                  </w:r>
                </w:p>
                <w:p>
                  <w:pPr>
                    <w:pStyle w:val="null3"/>
                    <w:jc w:val="center"/>
                  </w:pPr>
                  <w:r>
                    <w:rPr>
                      <w:rFonts w:ascii="仿宋_GB2312" w:hAnsi="仿宋_GB2312" w:cs="仿宋_GB2312" w:eastAsia="仿宋_GB2312"/>
                      <w:sz w:val="21"/>
                      <w:b/>
                      <w:color w:val="000000"/>
                    </w:rPr>
                    <w:t>（元）</w:t>
                  </w:r>
                </w:p>
              </w:tc>
              <w:tc>
                <w:tcPr>
                  <w:tcW w:type="dxa" w:w="213"/>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合计</w:t>
                  </w:r>
                </w:p>
                <w:p>
                  <w:pPr>
                    <w:pStyle w:val="null3"/>
                    <w:jc w:val="center"/>
                  </w:pPr>
                  <w:r>
                    <w:rPr>
                      <w:rFonts w:ascii="仿宋_GB2312" w:hAnsi="仿宋_GB2312" w:cs="仿宋_GB2312" w:eastAsia="仿宋_GB2312"/>
                      <w:sz w:val="21"/>
                      <w:b/>
                      <w:color w:val="000000"/>
                    </w:rPr>
                    <w:t>（元）</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物理力学演示仪器</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件配置：多功能组合支架1套（规格：含可拼接支座1对、支撑杆（250mm）2根、支撑杆（2×300mm）1套、双嘴钳2个、万用夹1个、铁圈1个；材质：支座由ABS塑料注塑磨具一体成型，支杆由304不锈钢制成等；特点：支座系统带有圆形快拆钮，拆卸方便，便于收纳；亦可一分为二，带锁紧按钮，可横向锁杆，进行功能拓展）；力学轨道小车1套（规格：含轨道(铝合金)、小车（ABS）、滑轮、支撑杆（不锈钢）、摩擦块、摩擦材料、砝码桶等；材质：铝合金 轨道长1000mm 厚1.4mm 宽102mm，小车由注塑磨具一体成型，支撑杆为304不锈钢；功能：测量物体运动的速度；特点1：轨道采用铝合金一体成型，轨道面采用双凹滑行槽设计，使小车车轮与轨道接触面减少，降低摩擦力，有效减少系统误差；2：实验小车车轮采用内嵌轴承设计，有效降低自身摩擦力，确保了车轮的转动顺通:3：轨道配套附件丰富，自带双向刻度尺，可方便读取小车的位移，配套有可移动式防撞夹及小车释放器，让实验操作更加方便安全）；演示测力计（规格：产品尺寸460×98×21mm；材质：由ABS塑料，注塑磨具一体成型，双面带显示刻度；规格：2N，0.1N）1个；双锥体上滚演示器（规格：铝合金和有机玻璃组成（885×247×41mm）；材质：双椎体为ABS塑料磨具成型、圆柱体为304不锈钢、支架为SPCC钢板表面喷砂烤漆；功能：演示双锥体上滚实验；优化导轨与椎体尺寸，材质表面光滑处理，提升实验效果。仪器上方印刷有简要使用说明，无需去专门翻阅说明书也可完成演示）1套；摩擦力演示:1套（规格：产品尺寸1000×190×380mm；材质：底座长1000mm，铝合金 厚 1.4mm 宽102mm、摩擦板长800mm贴有橡胶摩擦面、摩擦块、摩擦材料、匀速电机等组成；功能：电压12V,特点1：支持弹簧测力计、数显测力计、传感器等多种方式测量摩擦力:2：提供3种不同材质的摩擦板，可方便探究不同材质对摩擦力的影响；电机无极调速，可测量最大静摩擦力:3：摩擦块可演示相同材质、相同粗糙度、不同接触面对摩擦力的影响，摩擦块亦有配重放置槽，可方便改变摩擦块重量）；伽利略理想斜面演示器（材质：产品由有机玻璃（5mm）和铝合金（1200mm×61mm×25mm一体成型）组成一端高度可连续升降，演示伽利略理想斜面实验；仪器上方印刷有简要使用说明，无需去专门翻阅说明书也可完成演示）1套；惯性演示器（规格：产品尺寸250×155×149mm；材质：304不锈钢支撑柱长110mm、19mm304不锈钢球；仪器上方印刷有简要使用说明，无需去专门翻阅说明书也可完成演示）1套；物体浮沉条件演示器（盛液筒规格：透明盛液筒（100×300mm）；组成：由透明盛液筒、浮体及附件组成）1套；压力和压强演示器（压强小桌，配套多孔弹性材料；有机玻璃和不锈钢支柱组成；仪器上方印刷有简要使用说明，无需去专门翻阅说明书也可完成演）1套；连通器（由粗直管、细直管、细弯折管、细带球管等组成）1件；船闸模型（规格：示教板（520×425×40mm）；组成：由上游室、闸室、下游室、阀门、闸门、连通管组成；闸门处密封性强，不漏水；仪器上方印刷有简要使用说明，无需去专门翻阅说明书也可完成演示）1件；抽水机模型（由筒身、活塞、活塞杆、进水阀、排水阀、进水管、出水管和ABS注塑成型储水池等组成）1件；流体压强与流速关系演示器（底座规格：铝合金底座（550×168×25mm）；气体、液体两用）1套；滚摆（底座规格：方形ABS注塑底座（305×185×38mm）；组成：1.由底座、摆体（摆轮和摆轴）、悬线和支架等组成；支架：为铝合金长380mm；横板：为铝合金长260mm；仪器上方印刷有简要使用说明，无需去专门翻阅说明书也可完成演示）1套；离心轨道（底座规格：方形ABS注塑底座（305×185×38mm）；组成：1.由底座、环形轨道、钢球、塑料球和接球装置等组成； 一个铝质U形槽轨制成的圆环轨道，竖直安装在一个底板上。从环底向右水平略上倾延伸一段槽轨，其端部安装一个接球装置，便于拾取实验钢球。仪器上方印刷有简要使用说明，无需去专门翻阅说明书也可完成演示）1套；数字测力计（20N）1个、重锤（300g）1个、阿基米德原理实验器1套、气体浮力演示器（抽气式）1套、浮力原理演示器1套、潜水艇浮沉演示器1套、压力作用效果演示器（由3组规格相同的长方体金属块、带刻度的透明长方体容器、硬海绵块组成）1套、液体对器壁压强演示器1套、马德堡半球1个、空盒气压计（多膜盒）1台、飞机升力原理演示器1套、伯努利悬浮球演示器（含气源、悬浮球等）1套、演示滑轮组（由单滑轮2件、三并滑轮2件、三串滑轮2件、支杆滑轮2件组成，附滑轮绳）1 组。</w:t>
                  </w:r>
                  <w:r>
                    <w:br/>
                  </w:r>
                  <w:r>
                    <w:rPr>
                      <w:rFonts w:ascii="仿宋_GB2312" w:hAnsi="仿宋_GB2312" w:cs="仿宋_GB2312" w:eastAsia="仿宋_GB2312"/>
                      <w:sz w:val="21"/>
                      <w:color w:val="000000"/>
                    </w:rPr>
                    <w:t>能完成的实验项目：1.阻力对物体运动的影响；2.探究影响动能大小的因素；3.重力方向实验；4.双锥体上滚实验；5.探究滑动摩擦力大小与哪些因素有关；6.伽利略理想斜面实验；7.惯性实验；8.测量物体浸没水中所受的浮力；9.探究浮力大小与哪些因素有关；10.浮力产生的原因；11.气体的浮力；12.物体浮沉条件实验；13.潜水艇浮沉的原理；14.探究影响压力作用效果的因素；15.液体对器壁的压强；16.液体压强应用实验；17.证明大气压强的存在；18.大气压强的测量；19.大气压的应用；20.探究流体压强与流速的关系；21.飞机的升力是怎样产生的；22.伯努利原理；23.探究滑轮组的特点；24.使用动滑轮是否省功；25.动能和势能的相互转化实验。</w:t>
                  </w:r>
                  <w:r>
                    <w:br/>
                  </w:r>
                  <w:r>
                    <w:rPr>
                      <w:rFonts w:ascii="仿宋_GB2312" w:hAnsi="仿宋_GB2312" w:cs="仿宋_GB2312" w:eastAsia="仿宋_GB2312"/>
                      <w:sz w:val="21"/>
                      <w:color w:val="000000"/>
                    </w:rPr>
                    <w:t>以上器件配置内仪器产品允许误差±1%</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13515</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13515</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物理热学演示仪器</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件配置：烧杯用电加热器（外壳规格：铝合金外壳（258×200×73mm）；250W，可调，密封式；电源：220V，50Hz。）1台；气体做功内能减少演示器（底座规格：铝合金底座（368×166×35mm）；组成：由气体做功部分和温度测量部分组成；密封性好，多种放气方式可供选择；仪器上方印刷有简要使用说明，无需去专门翻阅说明书也可完成演示。特点：1：采用电动加压，加压方便。2：带气压检测及安全阀，到达设定值，自动停止加压，实验更安全。3：采用气推活塞做工，实验完毕自动复位。4：罐体结实，耐压值高，实验过程中白雾明显。）1套；蒸汽机模型（底座规格：1.铝合金底座（368×166×35mm）；仪器上方印刷有简要使用说明，无需去专门翻阅说明书也可完成演示）1台；汽油机模型（底座规格：方形ABS注塑底座（250×155×36mm）；四冲程，单缸；转动飞轮，带动齿轮凸轮总成转动，总成上的凸轮在转动过程中会使挺杆起落，并通过杠杆使气阀开、关。仪器装有指示灯，当总成上的齿轮、凸轮在不同位置时，可表示空气由进气管进入及废气从排气管排出。仪器上方印刷有简要使用说明，无需去专门翻阅说明书也可完成演示）1台；柴油机模型（底座规格：方形ABS注塑底座（250×155×36mm）；四冲程，单缸；转动飞轮，带动齿轮凸轮总成转动，总成上的凸轮在转动过程中会使挺杆起落，并通过杠杆使气阀开、关。仪器装有指示灯，当总成上的齿轮、凸轮在不同位置时，可表示空气由进气管进入及废气从排气管排出。仪器上方印刷有简要使用说明，无需去专门翻阅说明书也可完成演示）1台；演示温度计（-5℃～100℃，1℃）1支、数字温度计（-30℃～200℃，0.1℃）1支、湿度计（指针式）1个、烧杯（500mL）1个、碘升华凝华管1个、分子间隔实验器（由带刻度透明盛液柱、油酸、注射器5mL、底座组成）1件、内聚力演示器1套、空气压缩引火仪1件。</w:t>
                  </w:r>
                  <w:r>
                    <w:br/>
                  </w:r>
                  <w:r>
                    <w:rPr>
                      <w:rFonts w:ascii="仿宋_GB2312" w:hAnsi="仿宋_GB2312" w:cs="仿宋_GB2312" w:eastAsia="仿宋_GB2312"/>
                      <w:sz w:val="21"/>
                      <w:color w:val="000000"/>
                    </w:rPr>
                    <w:t>可完成的实验：1.认识温度计；2.用温度计测量温度；3.用湿度计测量湿度；4.碘升华、凝华实验；5.固体分子之间有引力；6.内能的增大与减小；7.观察内燃机模型。</w:t>
                  </w:r>
                  <w:r>
                    <w:br/>
                  </w:r>
                  <w:r>
                    <w:rPr>
                      <w:rFonts w:ascii="仿宋_GB2312" w:hAnsi="仿宋_GB2312" w:cs="仿宋_GB2312" w:eastAsia="仿宋_GB2312"/>
                      <w:sz w:val="21"/>
                      <w:color w:val="000000"/>
                    </w:rPr>
                    <w:t>以上器件配置内仪器产品允许误差±1%</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6511</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6511</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物理电磁学演示仪器</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件配置：电磁实验用旋转架（底座规格：(90×90×20)三角形，ABS塑料；组成：由底座、转轴和转台等组成）1对；指针验电器（由外壳、圆球、法拉第圆筒、导电杆、绝缘子、指针、指针架、接地线柱、底座等构成；金属筒Φ175mm,表面烤黑漆；底座采用三角形ABS注塑底座（190×190×39.5mm）；仪器整体结构：在三角形底座上装着一个金属圆筒，圆筒的前面装有透明玻璃，后面装有附刻度线的玻璃，上壁装有绝缘套筒，一根金属杆穿过套筒，插入圆筒内，金属杆下部装有竖直的指针架，一根指针装在指针架的水平轴上，并可绕轴灵活转动，圆筒下壁一侧装有一个接线柱，用来外壳接地。）1对；感应起电机1台、条形磁铁（组成:由起电盘、铝合金底座、莱顿瓶、集电杆、放电杆电刷、电刷杆、皮带轮、连接片等组成；起电盘直径：235mm；环境温度：-10~40℃；放电距离：在相对湿度为65%的环境中火花放电距离≥55mm；仪器上方印刷有简要使用说明，无需去专门翻阅说明书也可完成演示）1对；电流磁场演示器（底座规格:方形ABS底座（355×225×38mm）；演示直流导线、圆线圈、螺线管的磁场分布；直流电流：3V~6v。螺线管电阻：9±0.2Ω，环形线圈电阻：1.8±0.2Ω，方形线圈电阻：6±0.5Ω。仪器上方印刷有简要使用说明，无需去专门翻阅说明书也可完成演示）1套；演示电磁继电器（规格：示教板（520×425×40mm）铝合金和ABS支架；组成：包括电磁线圈、铁芯、轭铁、衔铁、常开触点、常闭触点、弹簧等；电磁铁使用12V直流电源供电。）1个；磁场对电流作用实验器（底座规格：方形ABS底座（250×155×36mm）；组成：包括铜棒、接线柱、导轨、U形磁铁、底座等；仪器上方印刷有简要使用说明，无需去专门翻阅说明书也可完成演示）1套；电机原理演示器（规格：方形ABS底座（355×225×38mm）卧式；组成：包括定子、转子线圈、集流环和换向器、电刷、底座等；仪器上方印刷有简要使用说明，无需去专门翻阅说明书也可完成演示）1个；电机原理演示器（规格：立式；组成：包括定子、转子线圈、集流环和换向器、电刷、底座和发光二极管等部分；仪器上方印刷有简要使用说明，无需去专门翻阅说明书也可完成演示）1个；手摇交直流发电机（底座规格：方形ABS底座（355×225×38mm）；组成：包括定子、转子、整流器、集流环、电刷、灯座（带灯泡）、手摇驱动机构和底座等部分；采用底座下方走线方式，仪器在手摇发电时更方便，无干扰，更不易出故障；带有交流电压表、交流电流表、直流电压表、直流电流表、电表选择开关，使演示效果更直观；带有4mm香蕉插座输出端子，可方便外接用电器，方便拓展实验；仪器上方印刷有简要使用说明，无需去专门翻阅说明书也可完成演示）1台；演示电表（外壳规格：ABS注塑外壳（265×60×330mm）；底座：铝合金一体成型外表喷砂氧化；2.5 级，直流电流：0.5A、2.5A，直流电压：2.5V、10V，检流：-100uA～+100uA）1台；数字演示电表（外壳规格：ABS注塑外壳（265×60×330mm），底座：铝合金一体成型外表喷砂氧化；4-1/2位，双面显示，同一物理量能自动转换量程、自动过载保护，故障排除自动恢复；显示方式：超高亮 LED 发光数码显示。最大显示：4 位半(20000 coumts)。测量方式：微处理控制双积分式 AD 转换。采样速率：约每秒 2.5 次。工作环境：0-4℃，相对湿度小于 80%。功能：DCV   量程：2V~600V  准确率：±(0.5%+4d)；功能：ACV   量程：60V~600V  准确率：±(0.8%+5d)；功能：电阻  量程：5K~20MΩ  准确率：5K~200K:±(0.5%+4d)  20M:±(1.5%+10d)；功能：通断/二极管  量程：低于 30Ω发声/0~1VMA×  准确率：±(0.8%+5d)；功能：μA(DC/AC)  量程：600μA   准确率：±(0.8%+5d)；功能：mA(DC/AC)  量程：200mA  准确率：±(0.8%+5d)；功能：A(DC/AC)量程：6A 准确率：±(1%+5d)）1台；多用电表（数字式，4-1/2位，电压、电流、电阻、电容、二极管、温度、频率测试；自动关机，全保护电路；直流电压：0.1mV-1000V；直流电流：0.01uA-1QA；电阻测量：0.1Ω-200MΩ；交流电压：0.1mV-750V；交流电流：0.001mA-10A；电容测量：0.001nF-10000uF）1个；焦耳定律演示器（规格：示教板（520×425×40mm）铝合金及ABS材料；组成：由面板、温度传感器、电阻丝、数显温度计、开关、托盘、溶液盒等组成；电源电压：12V。）1套；家庭电路示教板（由单相静止式电能表、漏电保护器、插座、卡口灯座、螺口灯座、白炽灯泡、拉线开关、倒扳开关、声光控开关、面板、底座等组成，输入电压AC220V）1套；安全用电示教板（规格：示教板（520×425×40mm）铝合金及ABS材料；组成：由面板，人体模型（二极管）、底座、电源接线柱组成；使用时将直流12V接入面板所示位置的输入端。可演示实验：演示线路触电、演示线地操作、演示跨步电压触电、演示双手同时接触火线不会造成触电、演示接触漏电的设备时会造成触电）1套；保险丝作用演示器（规格：示教板（520×425×40mm）铝合金及ABS材料；组成：由灯座（含灯泡）、变压器、电位器、按钮开关、接线柱、面板、底座等组成；仪器带有大号电压表、电流表，可直观显示不同负载时，导线的压降及线路电流；所有接线端子采用4mm香蕉插座，插接方便，接线牢靠；可拓展插接保险管）1套；玻棒(附丝绸)1 对、胶棒(附毛皮)1对、验电器连接杆1个、蹄形磁铁（D-CG-LU-100）1个、大磁针1对、菱形小磁针（16个/盒）1盒、磁感线演示器（无色透明塑料外壳，油封铁粉式）1套、立体磁感线演示器（永磁）1套、磁感线演示板（内含自由活动的小铁棒）1套、蹄形电磁铁1个、充磁器1台、低压测电器1支。</w:t>
                  </w:r>
                  <w:r>
                    <w:br/>
                  </w:r>
                  <w:r>
                    <w:rPr>
                      <w:rFonts w:ascii="仿宋_GB2312" w:hAnsi="仿宋_GB2312" w:cs="仿宋_GB2312" w:eastAsia="仿宋_GB2312"/>
                      <w:sz w:val="21"/>
                      <w:color w:val="000000"/>
                    </w:rPr>
                    <w:t>可完成的实验：1.摩擦起电实验；2.用验电器检验物体是否带电；3.电荷间的相互作用；4.电荷在金属棒中的定向移动；5.磁极间的相互作用实验；6.用小磁针探究磁铁周围磁场的方向；7.用磁感线演示器演示磁场的空间分布特点；8.奥斯特实验；9.探究通电螺线管外部磁场的分布和方向；10.电磁铁的磁性与哪些因素有关；11.了解电磁继电器的工作原理；12.磁场对通电导线的作用；13.通电导线在磁场中受力；14.通电线圈在磁场中转动；15.观察直流电动机的工作原理；16.观察手摇发电机电流方向的变化；17.观察发电机的工作原理；18.探究电流产生的热量与什么因素有关；19.使用测电笔辨别火线、零线；20.比较电能表铝盘转动的快慢；21.家庭电路实验；22.安全用电实验；23.观察保险丝的作用；24.演示电路的通路，断路和短路；25.比较小灯泡的亮度；26.测量小灯泡的电功率；27.伏安法测电阻；28.探究电流与电压、电阻的关系；29.探究影响电阻大小的因素。</w:t>
                  </w:r>
                  <w:r>
                    <w:br/>
                  </w:r>
                  <w:r>
                    <w:rPr>
                      <w:rFonts w:ascii="仿宋_GB2312" w:hAnsi="仿宋_GB2312" w:cs="仿宋_GB2312" w:eastAsia="仿宋_GB2312"/>
                      <w:sz w:val="21"/>
                      <w:color w:val="000000"/>
                    </w:rPr>
                    <w:t>以上器件配置内仪器产品允许误差±1%</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18000</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物理光学演示仪器</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件配置：凹面镜（底座规格：三角形ABS注塑底座（90×90×20mm）；材质：整体为ABS塑料；直径100mm，焦距65mm）1套；凸面镜（底座规格：三角形ABS注塑底座（90×90×20mm）；材质：整体为ABS塑料；直径100mm，焦距-65mm）1套；白光的色散与合成演示器（底座规格：铝合金一体成型底座（484×116×40mm）；组成：由底座、光源、三棱镜、三棱镜台、光屏等组成）1套；光的三原色合成实验器（红、绿、蓝三色；底座规格：铝合金一体成型底座（500×116×40mm））1套；磁吸式光学演示实验箱（反射镜、透镜、玻璃砖、激光光源等）1箱、光的反射实验仪（由水雾发生器、激光光源、入射光调节装置、反射面、入射角和反射角测量装置组成）1套、眼球仪1套。</w:t>
                  </w:r>
                  <w:r>
                    <w:br/>
                  </w:r>
                  <w:r>
                    <w:rPr>
                      <w:rFonts w:ascii="仿宋_GB2312" w:hAnsi="仿宋_GB2312" w:cs="仿宋_GB2312" w:eastAsia="仿宋_GB2312"/>
                      <w:sz w:val="21"/>
                      <w:color w:val="000000"/>
                    </w:rPr>
                    <w:t>可完成的实验：1.光在水中的传播；2.色散；3.凸透镜和凹透镜对光的作用；4.探究平面镜成像的特点；5.探究凸透镜成像的规律；6.凹面镜对光的作用；7.凸面镜对光的作用；8.探究光的反射定律；9.白光的色散与合成；10.光的三原色合成实验；11.近视眼与远视眼的矫正原理。</w:t>
                  </w:r>
                  <w:r>
                    <w:br/>
                  </w:r>
                  <w:r>
                    <w:rPr>
                      <w:rFonts w:ascii="仿宋_GB2312" w:hAnsi="仿宋_GB2312" w:cs="仿宋_GB2312" w:eastAsia="仿宋_GB2312"/>
                      <w:sz w:val="21"/>
                      <w:color w:val="000000"/>
                    </w:rPr>
                    <w:t>以上器件配置内仪器产品允许误差±1%</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6647</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6647</w:t>
                  </w:r>
                </w:p>
              </w:tc>
            </w:tr>
            <w:tr>
              <w:tc>
                <w:tcPr>
                  <w:tcW w:type="dxa" w:w="1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物理声学演示仪器</w:t>
                  </w:r>
                </w:p>
              </w:tc>
              <w:tc>
                <w:tcPr>
                  <w:tcW w:type="dxa" w:w="13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件配置：振动小音箱（带气孔，内置振动小球，小球随音乐振动；特点1：小音箱上方带气孔，可演示声能灭火实验:2：小音箱内置振动小球，演示在真空中不能传声时，可看到小球依然在振动，说明小音箱还在播放音乐:3：振动小球随声音音调高低的不同）1个；电铃（底座规格：方形ABS底座（250×155×36mm）；直流，6V；仪器上方印刷有简要使用说明，无需去专门翻阅说明书也可完成演示）1个；声传播演示器（规格：示教板（520×425×40mm）；边框：由铝合金及ABS材料组成；组成：由透明可密封容器、音频发生器、扬声器（含放大器）、传声棒、连接皮管等组成）1套；电动离心转台（180r/min～720r/min ，转速连续可调；工作电压：220V、50HZ；电机转速：无极调速；仪器上方印刷有简要使用说明，无需去专门翻阅说明书也可完成演示）1台；声能灭火演示器（底座规格：方形ABS底座（250×155×36mm）；喇叭：8欧50W；仪器上方印刷有简要使用说明，无需去专门翻阅说明书也可完成演示）1台；音叉（256Hz，附共鸣箱和音叉槌）1套、音叉（512Hz，附共鸣箱和音叉槌）1套、伸缩笛1个、旋片式真空泵（单相，油封旋片式直联泵）1台、抽气盘（含钟罩、发声装置等）1套、发音齿轮（齿数分别为80、60、40，含转轴、振动片）1个、教学示波器（DC～2 MHz）1台。</w:t>
                  </w:r>
                  <w:r>
                    <w:br/>
                  </w:r>
                  <w:r>
                    <w:rPr>
                      <w:rFonts w:ascii="仿宋_GB2312" w:hAnsi="仿宋_GB2312" w:cs="仿宋_GB2312" w:eastAsia="仿宋_GB2312"/>
                      <w:sz w:val="21"/>
                      <w:color w:val="000000"/>
                    </w:rPr>
                    <w:t>可完成的实验：1.响度与什么因素有关；2.声音在固体、气体、液体中的传播；3.演示声音无法在真空中传播（真空罩中的闹钟）；4.探究音调和频率的关系；5.声音的波形；6.噪声的波形；7.声音具有能量。</w:t>
                  </w:r>
                  <w:r>
                    <w:br/>
                  </w:r>
                  <w:r>
                    <w:rPr>
                      <w:rFonts w:ascii="仿宋_GB2312" w:hAnsi="仿宋_GB2312" w:cs="仿宋_GB2312" w:eastAsia="仿宋_GB2312"/>
                      <w:sz w:val="21"/>
                      <w:color w:val="000000"/>
                    </w:rPr>
                    <w:t>以上器件配置内仪器产品允许误差±1%</w:t>
                  </w:r>
                </w:p>
              </w:tc>
              <w:tc>
                <w:tcPr>
                  <w:tcW w:type="dxa" w:w="1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8483</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8483</w:t>
                  </w:r>
                </w:p>
              </w:tc>
            </w:tr>
          </w:tbl>
          <w:p>
            <w:pPr>
              <w:pStyle w:val="null3"/>
              <w:spacing w:before="345" w:after="330"/>
              <w:jc w:val="both"/>
              <w:outlineLvl w:val="1"/>
            </w:pPr>
            <w:r>
              <w:rPr>
                <w:rFonts w:ascii="仿宋_GB2312" w:hAnsi="仿宋_GB2312" w:cs="仿宋_GB2312" w:eastAsia="仿宋_GB2312"/>
                <w:sz w:val="21"/>
                <w:b/>
              </w:rPr>
              <w:t>（二）教师教学演示实验及仪器配置2</w:t>
            </w:r>
          </w:p>
          <w:tbl>
            <w:tblPr>
              <w:tblBorders>
                <w:top w:val="none" w:color="000000" w:sz="4"/>
                <w:left w:val="none" w:color="000000" w:sz="4"/>
                <w:bottom w:val="none" w:color="000000" w:sz="4"/>
                <w:right w:val="none" w:color="000000" w:sz="4"/>
                <w:insideH w:val="none"/>
                <w:insideV w:val="none"/>
              </w:tblBorders>
            </w:tblPr>
            <w:tblGrid>
              <w:gridCol w:w="156"/>
              <w:gridCol w:w="271"/>
              <w:gridCol w:w="1376"/>
              <w:gridCol w:w="153"/>
              <w:gridCol w:w="145"/>
              <w:gridCol w:w="227"/>
              <w:gridCol w:w="211"/>
            </w:tblGrid>
            <w:tr>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3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w:t>
                  </w:r>
                </w:p>
                <w:p>
                  <w:pPr>
                    <w:pStyle w:val="null3"/>
                    <w:jc w:val="center"/>
                  </w:pPr>
                  <w:r>
                    <w:rPr>
                      <w:rFonts w:ascii="仿宋_GB2312" w:hAnsi="仿宋_GB2312" w:cs="仿宋_GB2312" w:eastAsia="仿宋_GB2312"/>
                      <w:sz w:val="21"/>
                      <w:b/>
                      <w:color w:val="000000"/>
                    </w:rPr>
                    <w:t>（元）</w:t>
                  </w:r>
                </w:p>
              </w:tc>
              <w:tc>
                <w:tcPr>
                  <w:tcW w:type="dxa" w:w="2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合计</w:t>
                  </w:r>
                </w:p>
                <w:p>
                  <w:pPr>
                    <w:pStyle w:val="null3"/>
                    <w:jc w:val="center"/>
                  </w:pPr>
                  <w:r>
                    <w:rPr>
                      <w:rFonts w:ascii="仿宋_GB2312" w:hAnsi="仿宋_GB2312" w:cs="仿宋_GB2312" w:eastAsia="仿宋_GB2312"/>
                      <w:sz w:val="21"/>
                      <w:b/>
                      <w:color w:val="000000"/>
                    </w:rPr>
                    <w:t>（元）</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物理力学演示仪器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件配置：多用力学轨道系统（轨道规格：长1000mm；组成：由力学轨道、小车及配件组成；轨道采用铝合金一体成型，轨道面采用双凹滑行槽设计，使小车车轮与轨道接触面减少，降低摩擦力，有效减少系统误差；实验小车车轮采用内嵌轴承设计，有效降低自身摩擦力，确保了车轮的转动顺通；轨道配套附件丰富，自带刻度尺，可方便读取小车的位移，配套有可移动式防撞夹及小车释放器，让实验操作更加方便安全；配套小车附件盒含多种小车附件，与小车通过插接方式连接，使用方便，功能多样，支持完成弹性及非弹性碰撞中的不变量的探究、简谐运动等一系列小车轨道实验；配套数字计时器及光电门支持挡光计时、间隔计时、碰撞、加速度、重力加速度、周期、计数等多种功能）1套；双锥体上滚演示器（底座规格：铝合金底座（885×247×41mm）；组成：含双椎体、圆柱体、支架等。优化导轨与椎体尺寸，材质表面光滑处理，提升实验效果；仪器上方印刷有简要使用说明，无需去专门翻阅说明书也可完成演示）1套；微小形变演示器（利用光杠杆原理；利用光杠杆原理将物体微小形变现象，通过光点的上下左右位移，可观察光点的变化。激光器开关为推滑式，激光器架的俯仰视角可调节，激光器夹上有六个带弹性的齿爪，支杆与底座为一体式，平稳性好，造型美观。它与激光器夹为弹性夹卡。平面镜：为97×70×1.5mm，平面镜座：为88×84×21mm，有平面镜插槽，激光器：为Φ12×65mm，连体式支架底座：为140×82mm。）1套；摩擦力演示器（底座规格：铝合金一体成型底座（1000×102×25mm）；组成：底座、摩擦板、摩擦块、摩擦材料、匀速电机等组成；特点1：支持弹簧测力计、数显测力计、传感器等多种方式测量摩擦力:2：提供3种不同材质的摩擦板，可方便探究不同材质对摩擦力的影响:3：电机无极调速，可测量最大静摩擦力:4：摩擦块可演示相同材质、相同粗糙度、不同接触面对摩擦力的影响，摩擦块亦有配重放置槽，可方便改变摩擦块重量）1套；伽利略理想斜面演示器（整体有机玻璃（5mm）和铝合金（1200mm×61mm×25mm一体成型）组成一端高度可连续升降，仪器上方印刷有简要使用说明，无需去专门翻阅说明书也可完成演示）1套；牛顿第二定律演示仪（轨道规格：铝合金一体成型轨道（1000×102×25mm）；双轨，可同时释放2个轨道小车；左右双轨道（轨道两侧有最小分度为mm的标尺）轨道材质为铝合金材料，表面喷砂氧化处理，轨道连接件采用ABS塑料喷漆。）1套；机械能守恒实验器（由底座、刻度板（含释放与收纳装置） 挡光片、立柱、摆锤等组成，通过摆锤的运动获得不同高度的实验数据）1台；曲线运动速度方向实验器（底座规格：铝合金底座（640×418×39mm），由底座、可拼接的铝合金“S”形轨道、钢球、 钢球释放装置等组成）1套；曲线运动条件实验器（底座规格：铝合金底座（640×418×39mm），组成：由底座、轨道、小钢球、磁铁、小球释放装置等组成）1台；平抛竖落仪（包含两个钢球；材质：由ABS塑料一体成型；尺寸：136×65×180mm；仪器上方印刷有简要使用说明，无需去专门翻阅说明书也可完成演示）1台；动量守恒小车（底座规格：金属底座（400×240×20mm）；包含轴承、实心摆球、小车、底座；仪器上方印刷有简要使用说明，无需去专门翻阅说明书也可完成演示）1台；动量传递演示器（底座规格：方形ABS注塑底座（250×155×36mm）；组成：底座、5球，可调节钢球的高低；仪器上方印刷有简要使用说明，无需去专门翻阅说明书也可完成演示）1台；简谐振动投影演示器（底座规格：金属制（390×280×42mm）；组成：由底板、单束激光盒、弹片、匀速电机、 光屏、反光镜等组成，速度可调节；特点1：振动源为电动振动源，频率无极可调，振动图像稳定直观；电源电压：DC 12v:2：仪器上方印刷有简要使用说明，无需去专门翻阅说明书也可完成演示）1套；受迫振动和共振演示器（底座规格：方形ABS注塑底座（355×225×38mm）；5个摆长不同的单摆；支柱、横梁均为铝合金制成；仪器上方印刷有简要使用说明，无需去专门翻阅说明书也可完成演示）1台；绳波演示器（外壳规格：ABS注塑外壳（190×143×130mm）；可演示横波、行波、驻波、模拟偏振；由横杆、演示线、挂钩、三角支架、振动仪器（振动频率调节键、电源开关、面板等）等组成。横杠：金属制；三角支架：金属制上面印有实验步骤；电源：AC220V 50Hz）1套；声速测量仪（测量空气中的声速，采用声能转化成电能方式；主要由两个传感器、声速测量仪（电源开关、复位键、传感器接口）等组成。ABS注塑外壳（190×143×130mm）；工作环境：环境温度-10℃~40℃，相对湿度：≤85%；声源频率：≥5kHz；测量精度：5%；工作电压：220v）1套；声波干涉演示仪（由两个频率不同的蜂鸣器、闭合的声路管道、 声强仪等组成；底座规格：方形ABS注塑底座（355×225×38mm）；音频信号发生器频率范围：0.5Hz~25KHz。输入电压：220V 50Hz。声路管道：外径32mm，壁厚2mm。仪器上方印刷有简要使用说明，无需去专门翻阅说明书也可完成演示）1套；多普勒效应演示器（由频率计、蜂鸣器盒、开关、转杆、转 轴、平衡铁、底座、速调盒、测声音响 度的装置等组成；工作电压：220V、50HZ。电机转速：无极调速。蜂鸣器发声频率：:3000士500Hz。蜂鸣器工作电压:3～24V。特点：1：采用无极调速电机，实验现象明显2：电机采用红外遥控器控制，操作安全便捷。3：仪器上方印刷有简要使用说明，无需去专门翻阅说明书也可完成演示；无线遥控使用）1台；直联泵（单相，2×Z-1型）1台、两用气筒1个、毛钱管1套、自由落体实验仪（包括主杆、支架座、电磁铁、光电门、钢球、钢球俘获装置、标尺等）1套、薄板重心测定演示器1套、体重秤（160kg，0.5kg）1台、滚摆1个、数字计时器（4位数字显示单元，内置定时器的启动和停止以及计数、周期、电磁铁吸合释放）1台、蜡块运动实验仪（长度1000mm）1套、运动合成分解演示器（可做匀速-匀速、匀速-匀加速运动合成）1套、二维空间一时间描迹仪（同步计时打点描迹）1套、反冲运动演示器1套、弹簧振子（水平式）1套、单摆运动规律演示器1套、共振演示器1台、纵横波演示器1台、波动弹簧（扁钢丝弹簧）1个、发波水槽1台。</w:t>
                  </w:r>
                  <w:r>
                    <w:br/>
                  </w:r>
                  <w:r>
                    <w:rPr>
                      <w:rFonts w:ascii="仿宋_GB2312" w:hAnsi="仿宋_GB2312" w:cs="仿宋_GB2312" w:eastAsia="仿宋_GB2312"/>
                      <w:sz w:val="21"/>
                      <w:color w:val="000000"/>
                    </w:rPr>
                    <w:t>可完成的实验：1.探究匀变速直线运动规律；2.探究加速度与物体受力、物体质量的关系；3.牛顿管实验（轻重不同的物体下落快慢的研究）；4.研究自由落体运动规律；5.双锥体上滚实验；6.用悬挂法测定薄板的重心；7.通过平面镜观察桌面的微小形变；8.探究静摩擦力的大小随拉力的变化；9.伽利略理想斜面实验；10.演示牛顿第二定律；11.超重和失重现象；12.演示机械能守恒定律；13.观察做曲线运动物体的速度方向；14.做曲线运动的条件（观察钢球的运动轨迹）；15.观察蜡块的运动；16.运动的合成与分解；17.电火花打点描迹研究平抛、斜抛、验证向心力、单摆等实验；18.演示平抛球与竖落球同时落地；19.演示动量守恒；20.寻求碰撞中的不变量；21.演示反冲现象；22.观察弹簧振子的运动；23.观察简谐振动的图像；24.探究影响单摆周期的因素；25.探究单摆周期与摆长的关系；26.受迫振动；27.演示共振现象；28.观察波的产生和传播；29.观察弹簧形成的波；30.观察绳波的产生和传播；31.测量声速；32.水波的反射；33.水波的衍射；34.水波的干涉；35.声波的干涉；36.多普勒效应（蜂鸣器音调的变化）。</w:t>
                  </w:r>
                  <w:r>
                    <w:br/>
                  </w:r>
                  <w:r>
                    <w:rPr>
                      <w:rFonts w:ascii="仿宋_GB2312" w:hAnsi="仿宋_GB2312" w:cs="仿宋_GB2312" w:eastAsia="仿宋_GB2312"/>
                      <w:sz w:val="21"/>
                      <w:color w:val="000000"/>
                    </w:rPr>
                    <w:t>以上器件配置内仪器产品允许误差±1%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30000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物理电学演示仪器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件配置：指针验电器（由外壳、圆球、法拉第圆筒、导电杆、绝缘子、指针、指针架、接地线柱、底座等构成；金属筒Φ175mm,表面烤黑漆；底座采用三角形ABS注塑底座（190×190×39.5mm）；仪器整体结构：在三角形底座上装着一个金属圆筒，圆筒的前面装有透明玻璃，后面装有附刻度线的玻璃，上壁装有绝缘套筒，一根金属杆穿过套筒，插入圆筒内，金属杆下部装有竖直的指针架，一根指针装在指针架的水平轴上，并可绕轴灵活转动，圆筒下壁一侧装有一个接线柱，用来外壳接地。）1对；正负电荷检验器（外壳规格：ABS注塑外壳（190×143×130mm）；功能：用于检验摩擦起电的电荷及电容器带电体的正负等；特点1：纯铜测试探头，导电性能更强:2：带有接地插座，可更精确测量点电荷的电荷强度:3：数显显示屏，不仅可测电荷的正负，还能测量出实际的电荷量；电源电压：AC 220V。电荷测量范围：-150μC～+150μC，灵敏度：0.1μC。检测指示：采用数码显示屏显示。接触方式：可以通过直接接触待测物体进行检测，也可以通过非接触方式进行检测。）1个；范氏起电机（外壳规格：铝合金外壳（257.9×199.2×72.6mm）；由大金属壳、绝缘支架、传送带、转轮、 尖端导体、接地导体板组成；电源电压：交流220V；整机功耗：70W；蓄电球直径：200mm；放电球直径：60mm；火花距离：≥60mm）1台；感应起电机（外壳规格：ABS注塑外壳（250mm×80mm×175mm）； 由起电盘、底座、莱顿瓶、集电杆、放电杆电刷、电刷杆、皮带轮、连接片等组成；起电盘直径：226mm；环境温度：-10~40℃；放电距离：在相对湿度为65%的环境中火花放电距离≥55mm；仪器上方印刷有简要使用说明，无需去专门翻阅说明书也可完成演示）1台；电子起电机（外壳规格：ABS注塑外壳（250mm×80mm×175mm） ；放电距离5mm～35mm， 输出高压电流≤500μA，有短路保护和开路保护，连续工作时间不少于30min；输入电压：AC220v 50Hz；输出电压：0~20KV连续可调；功率：小于20W）1台；枕形导体（底座规格：三角形ABS注塑底座（90×90×20mm）；组成：由一对相同的半枕形导体、绝缘支杆和底座等组成）1对；球形导体（底座规格：三角形ABS注塑底座（90×90×20mm）；组成：由球体、绝缘支杆、底座三部分组成）1套；验电幡（底座规格：三角形ABS注塑底座（90×90×20mm）；组成：由底座，一面长方形的铜丝网，用三根绝缘支柱支起）1个；库仑扭秤模型（由悬丝、横杆、两个带电金属小球，一 个平衡小球，一个移电小球、旋钮和电 磁阻尼部分等组成；整体为有机玻璃制成）1台；验电羽（由绝缘支架、金属片、细尼龙绳、螺钉等组成）1对；避雷针演示器（底座规格：方形ABS底座（250×155×36mm）；组成：由底座，避雷针和接地导线组成；支柱和横梁为铝合金制成（横梁上印有禁止触摸）；避雷针：由黄铜制作；仪器上方印刷有简要使用说明，无需去专门翻阅说明书也可完成演示）1套；静电计（外壳规格：ABS注塑外壳（190×143×130mm）；用途：用于测量静电电荷电量；电源电压：AC 220V。电荷测量范围：-150μC～+150μC，灵敏度：0.1μC。检测指示：采用数码显示屏显示。接触方式：可以通过直接接触待测物体进行检测，也可以通过非接触方式进行检测。）1个；电子束演示器（外壳规格：ABS注塑外壳（250mm×80mm×175mm）；演示观察电子束在电场力的作用下发生的偏转，观察电子束在磁场中所受的洛仑兹力；输入电压：AC220v 50Hz；输出极间电压：3000V ；功率：小于10W）1台；电场中带电粒子运动模拟演示器（规格：示教板（520×425×40mm）铝合金及ABS材料；组成：由模拟屏、加速旋钮、偏转旋钮等组成）1台；平行板电容器演示器（底座规格：三角形ABS注塑底座（125×125×28mm）；组成：由底座，两片带有支架的金属板及与金属板面积相同的绝缘板组成，配合感应起电机和指针验电器等仪器使用）1套；常用电容器示教板（规格：示教板（520×425×40mm）铝合金及ABS材料；组成:由电解电容器、云母电容器、陶瓷电容器、 独石电容器、薄膜电容器、贴片电容器、 微调电容器、可变电容器等组成）1套；电容器的充、放电演示器（规格：示教板（520×425×40mm）铝合金及ABS材料；组成：由底座、面板、选择开关、负载灯、红绿指示灯、电源接线柱等组成）1套；常用电阻器示教板【定值电阻（规格：示教板（520×425×40mm）铝合金及ABS材料；组成：由定值电阻（碳膜电阻、金属膜电阻、绕线电阻、水泥电阻、贴片式电阻等）、可变 电阻（电位器、小型滑动变阻器）、特殊电阻（热敏电阻、光敏电阻、压敏电阻）等组成）1套；高中教学电源（交流：0V～24V，精度0.1v 触摸屏输入电压，过流自动恒流；直流稳压：0V～24V 精度0.1v 触摸屏输入电压，过流自动恒流；；大电流，最大40A、超10A后10S自动关断；液晶屏显示，带触控功能，操作简便；带短路自保护自恢复功能，无需复位操作，解除短路，立即回复供电输出）1台；金属导体电阻与温度关系演示器（规格：示教板（520×425×40mm）铝合金及ABS材料；组成：由底座、面板、灯座、钨丝灯、开关等组成，输入电压DC3V）1套；玻棒(附丝绸)1对、胶棒(附毛皮)1对、移电球（验电球）1个、验电器连接杆1个、电场线演示器1套、法拉第笼1套、演示电表（2.5级，直流电流：0.5A、2.5 A， 直流电压：2.5 V、10V，检流：-100 uA～100 uA）1台、数字演示电表（4-1/2位，双面显示）1台、多用电表（指针式，2.5级）1个、数字式多用电表（4-1/2位，电压、电流、电阻、电容、二极管、温度、频率测试）1个、电阻箱（六位，99999.9Ω）1个、滑动变阻器（10Ω,2A）1个、滑动变阻器（20Ω,2A）1个、滑动变阻器（50Ω,1.5A）1个、电路综合演示实验箱（磁吸式，由开关、灯座、定值电阻、滑动变阻器、电流表、电压表、导线等组成）1箱。</w:t>
                  </w:r>
                  <w:r>
                    <w:br/>
                  </w:r>
                  <w:r>
                    <w:rPr>
                      <w:rFonts w:ascii="仿宋_GB2312" w:hAnsi="仿宋_GB2312" w:cs="仿宋_GB2312" w:eastAsia="仿宋_GB2312"/>
                      <w:sz w:val="21"/>
                      <w:color w:val="000000"/>
                    </w:rPr>
                    <w:t>可完成的实验：1.观察静电感应现象；2.模拟库仑定律实验；3.模拟电场线的分布情况；4.利用法拉第笼演示静电屏蔽现象；5.避雷针原理演示；6.观察带电粒子在电场中的运动；7.电容器两极板间电势差跟所带电荷量的关系；8.观察电容器的充、放电现象；9.观察和认识常用电容器的形状和结构；10.观察并识别常见的电阻元件；11.多用电表的使用；12.闭合电路欧姆定律；13.测量电源的电动势和内阻；14.电表的改装。</w:t>
                  </w:r>
                  <w:r>
                    <w:br/>
                  </w:r>
                  <w:r>
                    <w:rPr>
                      <w:rFonts w:ascii="仿宋_GB2312" w:hAnsi="仿宋_GB2312" w:cs="仿宋_GB2312" w:eastAsia="仿宋_GB2312"/>
                      <w:sz w:val="21"/>
                      <w:color w:val="000000"/>
                    </w:rPr>
                    <w:t>以上器件配置内仪器产品允许误差±1%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23500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23500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*物理电磁学演示仪器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件配置：奥斯特实验演示器（底座规格：方形ABS底座（305×185×38mm）；组成：由底座、开关、导线框架、接线柱等组成；仪器上方印刷有简要使用说明，无需去专门翻阅说明书也可完成演示）1套；法拉第圆盘发电机模型（由匀强磁场、铜片、电刷、中心转轴、摇柄等组成；铜片：由直径150mm铜片制成；仪器上方印刷有简要使用说明，无需去专门翻阅说明书也可完成演示）1个；安培力演示器（底座：方形ABS底座（305×185×38mm）；组成：由方形ABS底座（305×185×38mm）、磁极框架、磁铁、通电线框、 接线柱、连接片、刻度盘支架、刻度盘、 指针等组成；仪器上方印刷有简要使用说明，无需去专门翻阅说明书也可完成演示）1套；阴极射线管（底座规格：方形ABS底座（250×155×36mm）；磁偏转管；仪器上方印刷有简要使用说明，无需去专门翻阅说明书也可完成演示）1个；模拟环形回旋加速器（底座规格：方形ABS底座（355×225×38mm）；特点：1：配置6个纯铜加速线圈，加速效果好2：仪器上方印刷有简要使用说明，无需去专门翻阅说明书也可完成演示，由线圈，轨道，钢球，底座组成1台；楞次定律演示器（由铝梁、开口铝环、闭口铝环和带顶针的支柱、三角形ABS注塑底座（90×90×20mm）组成）1套；管内外落磁实验器（底座规格：铝合金底座（436×103.7×29.3mm）；由底座、透明亚克力管、铜管、铝管以及同尺寸的塑料柱、铷磁铁等组成；仪器上方印刷有简要使用说明，无需去专门翻阅说明书也可完成演示）1套；电磁弹跳环演示器（组成：由电源、硅钢棒、励磁线圈、绕有漆包线的塑料环和铝环组成；配件丰富，有透明圆柱台（炮台）、发射管，长度不同直径相同的铝环、带开口的铝环、直径不同长度相同的铝环、直径及长度相同的铜环、带线圈的小灯泡座等；带过载保护，无需担心烧坏设备；铝环1：直径32mm，高16mm，厚1mm。铝环2：直径32mm，高32mm，厚1mm。铝环3：直径32mm，高42mm，厚1mm。铝环4：直径32mm，高32mm，厚1mm 开口。铝环5：直径38mm，高16mm，厚1mm。铜环：直径38mm，高16mm，厚1mm。塑料环：直径32mm，高32mm，厚2mm。绕有漆包线的塑料环：漆包线连接12V1A白炽灯。输入电压：220V 50Hz。）1套；自感现象演示器（规格：示教板（520×425×40mm）铝合金及ABS材料；组成：由面板、电位器、灯座（含灯泡）、变压器、接线柱、按钮开关、底座等组成）1台；电磁阻尼演示器（底座规格：方形ABS底座（250×155×36mm）；组成：支撑架、摆架、非阻尼摆、横梁、阻尼摆、线圈、底座等组成；仪器上方印刷有简要使用说明，无需去专门翻阅说明书也可完成演示）1台；交流电路特性演示器（规格：示教板（520×425×40mm）铝合金及ABS材料；组成：由面板、电感、电容、电阻、灯泡、灯座、底座等组成）1台；可拆变压器（底座规格：方形ABS底座（250×155×36mm）；组成：由方形ABS底座（250×155×36mm）、U型铁芯、条型铁芯、初级线圈（100匝 400匝）、次级线圈（200匝 800匝 1600匝）、铁芯固定螺丝组成；仪器上方印刷有简要使用说明，无需去专门翻阅说明书也可完成演示）1套；高压输变电模拟演示器（规格：示教板（520×425×40mm）铝合金及ABS材料；组成：由V1、V2交流电压表，B1升压变压器，B2降压变压器，K1、K2双刀双掷开关，K3、K4为单刀开关，模拟输电线路，L1、L2模拟负载高压输电指示组成，输入电压AC6V）1台；三相电机原理演示器（底座规格：方形ABS底座（305×185×38mm）；组成：由蹄形磁铁、磁针、铝框、塑料框、鼠笼方形线圈、支架、转轴、接线柱、底座等组成；仪器上方印刷有简要使用说明，无需去专门翻阅说明书也可完成演示）1台；手摇交直流发电机（底座规格：方形ABS底座（355×225×38mm）；组成：包括定子、转子、整流器、集流环、电刷、灯座（带灯泡）、手摇驱动机构和底座等部分；仪器上方印刷有简要使用说明，无需去专门翻阅说明书也可完成演示）1个；手摇三相交流发电机（底座规格：方形ABS底座（355×225×38mm）；组成：由定子绕组、发电机转子、轴承支架、机座支架、接线柱、接线板、负载板、传动齿轮、底座等组成；仪器上方印刷有简要使用说明，无需去专门翻阅说明书也可完成演示）1台；单相交流发电机（有两个颜色不同的发光二级管指示；仪器上方印刷有简要使用说明，无需去专门翻阅说明书也可完成演示）1台；电磁振荡演示仪（规格：示教板（520×425×40mm）铝合金及ABS材料；组成：由面板、灵敏电流计、大小电容、变压器、拨动开关、接线柱、选择开关、底座等组成，输入电压DC9V）1台；赫兹实验演示器（底座规格：方形ABS底座（305×185×38mm）；组成：由带电球、发射天线杆、接收天线杆、 接收金属杆、感应圈连接金属杆、固定 螺丝、氖泡架、底座等组成；仪器上方印刷有简要使用说明，无需去专门翻阅说明书也可完成演示）1台；感应圈（外壳规格：ABS注塑外壳（250mm×80mm×175mm）；电子开关式；输入电压：AC220v 50Hz；输出电压：5KV~50KV连续可调；功率：小于120W）1台；条形磁铁（D-CG-LT-180）2对、蹄形磁铁（D-CG-LU-100）2对、磁感线演示板（无色透明塑料外壳，油封铁粉式）1套、立体磁感线演示器（永磁）1个、通电平行直导线相互作用演示器1套、电磁感应演示器1套、电磁波的发送和接收演示器（由高频振荡器和接收器组成）1套、微电流放大器（放大倍数1000倍）1个、洛伦兹力演示器（由洛伦兹力演示管、亥姆霍兹线圈等组成）1台、演示原副线圈1套、法拉第电磁感应定律演示仪1套、教学示波器（DC~2MHz）1台、高频信号发生器（0.4MHz~130MHz分段连续可调）1台。</w:t>
                  </w:r>
                  <w:r>
                    <w:br/>
                  </w:r>
                  <w:r>
                    <w:rPr>
                      <w:rFonts w:ascii="仿宋_GB2312" w:hAnsi="仿宋_GB2312" w:cs="仿宋_GB2312" w:eastAsia="仿宋_GB2312"/>
                      <w:sz w:val="21"/>
                      <w:color w:val="000000"/>
                    </w:rPr>
                    <w:t>可完成的实验：1.观察常见磁场的分布；2.判断通电直导线周围的磁场方向；3.平行通电直导线之间的相互作用；4.探究影响通电导线受力的因素；5.观察电磁感应现象；6.模拟法拉第圆盘发电机发电；7.演示电磁波的发射和接收；8.安培力的方向；9.观察带电粒子的运动径迹；10.观察电子束在磁场中的偏转；11.模拟环形回旋加速器；12.探究影响感应电流方向的因素；13.楞次定律演示实验；14.电磁阻尼；15.电磁跳环实验；</w:t>
                  </w:r>
                  <w:r>
                    <w:br/>
                  </w:r>
                  <w:r>
                    <w:rPr>
                      <w:rFonts w:ascii="仿宋_GB2312" w:hAnsi="仿宋_GB2312" w:cs="仿宋_GB2312" w:eastAsia="仿宋_GB2312"/>
                      <w:sz w:val="21"/>
                      <w:color w:val="000000"/>
                    </w:rPr>
                    <w:t>16.法拉第电磁感应定律；17.通电自感（观察两个灯泡的发光情况）；18.断电自感（观察开关断开时灯泡的亮度）；19.练习使用示波器；20.演示电感、电容对交变电流的影响；21.探究变压器线圈两端的电压与匝数的关系；22.模拟高压输电；23.观察电磁驱动（观察铝框的运动）；24.观察交变电流的方向；25.了解三相交流发电机；26.了解交流发电机的结构；27.观察振荡电路中电压的波形。</w:t>
                  </w:r>
                  <w:r>
                    <w:br/>
                  </w:r>
                  <w:r>
                    <w:rPr>
                      <w:rFonts w:ascii="仿宋_GB2312" w:hAnsi="仿宋_GB2312" w:cs="仿宋_GB2312" w:eastAsia="仿宋_GB2312"/>
                      <w:sz w:val="21"/>
                      <w:color w:val="000000"/>
                    </w:rPr>
                    <w:t>以上器件配置内仪器产品允许误差±1%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41700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41700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物理近代物理演示仪器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件配置：阴极射线管（底座规格：方形ABS底座（250×155×36mm）；示直进管；仪器上方印刷有简要使用说明，无需去专门翻阅说明书也可完成演示）1支；阴极射线管（底座规格：方形ABS底座（250×155×36mm）；机械效应管；仪器上方印刷有简要使用说明，无需去专门翻阅说明书也可完成演示）1支；阴极射线管（底座规格：方形ABS底座（250×155×36mm）；静电偏转管；仪器上方印刷有简要使用说明，无需去专门翻阅说明书也可完成演示）1支；光谱管组（6支直行光谱管；仪器上方印刷有简要使用说明，无需去专门翻阅说明书也可完成演示）1套；棱镜分光镜（采用三角棱镜作为其色散元件的分光 镜，并配有光波波长标度尺）1套；光电效应演示器（规格：示教板（520×425×40mm）铝合金及ABS材料；组成：由紫外线灯、锌板、铜网等组成）1套；光电效应演示器（规格：示教板（520×425×40mm）铝合金及ABS材料；组成：由光电管及配套底座、滤光片（红、绿、蓝）组成、输入电压DC3V）1套；普朗克常量测定器（由光电管、光源、滤色片等组成）1台、感应圈（电子开关式）1台。</w:t>
                  </w:r>
                  <w:r>
                    <w:br/>
                  </w:r>
                  <w:r>
                    <w:rPr>
                      <w:rFonts w:ascii="仿宋_GB2312" w:hAnsi="仿宋_GB2312" w:cs="仿宋_GB2312" w:eastAsia="仿宋_GB2312"/>
                      <w:sz w:val="21"/>
                      <w:color w:val="000000"/>
                    </w:rPr>
                    <w:t>可完成的实验：1.观察不同阴极射线管的外观、结构及工作情况；2.观察气体的发射光谱；3.观察光电效应；4.测定普朗克常数。</w:t>
                  </w:r>
                  <w:r>
                    <w:br/>
                  </w:r>
                  <w:r>
                    <w:rPr>
                      <w:rFonts w:ascii="仿宋_GB2312" w:hAnsi="仿宋_GB2312" w:cs="仿宋_GB2312" w:eastAsia="仿宋_GB2312"/>
                      <w:sz w:val="21"/>
                      <w:color w:val="000000"/>
                    </w:rPr>
                    <w:t>以上器件配置内仪器产品允许误差±1%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10124</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10124</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物理传感器演示仪器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件配置：常用传感器元件示教板【规格：示教板（520×425×40mm）铝合金及ABS材料；组成：含干簧管、热敏电阻（NTC、PTC）、压力、光敏电阻、霍尔元件、气敏元件等】1套；霍尔效应示教板（规格：示教板（520×425×40mm）铝合金及ABS材料；组成：由毫安表、微安表、霍尔元件、电阻器、按钮开关、接线柱、面板、底座等组成，输入电压：DC3V）1套；热敏电阻及应用演示板（规格：示教板（520×425×40mm）铝合金及ABS材料；组成：由热敏电阻及应用电路组成，输入电压：DC5V）1套；光敏电阻及应用演示板（规格：示教板（520×425×40mm）铝合金及ABS材料；组成：由光敏电阻及其应用电路组成，输入电压：DC5V）1套；逻辑电路实验板（规格：示教板（520×425×40mm）铝合金及ABS材料；组成：与或非三种门电路，输入电压：DC5V）1套；门窗防盗报警装置实验器（规格：示教板（520×425×40mm）铝合金及ABS材料；组成：由干簧管、窗体、门体、继电器、报警器、发光二极管、开关等组成；输入电压：DC6V）1套、光控开关实验器示教板1套（示教板（520×425×40mm），由可调电阻、光敏电阻、蜂鸣器、继电器、74LS14芯片、电压表、电流表、灯泡等组成，输入电压5V。特点：1：仪器带有大号电压表，方便观察输入端输出端的电压变化2：控制板、光敏电阻、电磁继电器采用可拆卸式，便于更换3：继电器开关为透明外壳，可观察到触点的吸合动作）。</w:t>
                  </w:r>
                  <w:r>
                    <w:br/>
                  </w:r>
                  <w:r>
                    <w:rPr>
                      <w:rFonts w:ascii="仿宋_GB2312" w:hAnsi="仿宋_GB2312" w:cs="仿宋_GB2312" w:eastAsia="仿宋_GB2312"/>
                      <w:sz w:val="21"/>
                      <w:color w:val="000000"/>
                    </w:rPr>
                    <w:t>可完成的实验：1.认识常见传感器；2.了解霍尔效应；3.了解逻辑电路；4.探究热敏电阻的电阻大小随温度的变化情况；5.探究光敏电阻的电阻大小随光强的变化情况；6.利用传感器制作门窗防盗报警装置；7.利用传感器制作光控开关电路。</w:t>
                  </w:r>
                  <w:r>
                    <w:br/>
                  </w:r>
                  <w:r>
                    <w:rPr>
                      <w:rFonts w:ascii="仿宋_GB2312" w:hAnsi="仿宋_GB2312" w:cs="仿宋_GB2312" w:eastAsia="仿宋_GB2312"/>
                      <w:sz w:val="21"/>
                      <w:color w:val="000000"/>
                    </w:rPr>
                    <w:t>以上器件配置内仪器产品允许误差±1%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6800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6800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物理光学演示仪器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件配置：光导纤维应用演示器（规格：示教板（520×425×40mm）铝合金及ABS材料；组成：包括传光束、传像束、有机玻璃棒、通讯演示器（发射机和接收机）、字母板、放大屏等）1台；光的干涉衍射偏振演示器（轨道规格：长1000mm；组成：由光学轨道、光源、光屏、光栅、双缝、单缝、偏振片等组成，特点：1：铝合金一体成型轨道，坚固稳定2：卤素灯光源，相干性好）1套；光的传播、反射、折射实验器1套。</w:t>
                  </w:r>
                  <w:r>
                    <w:br/>
                  </w:r>
                  <w:r>
                    <w:rPr>
                      <w:rFonts w:ascii="仿宋_GB2312" w:hAnsi="仿宋_GB2312" w:cs="仿宋_GB2312" w:eastAsia="仿宋_GB2312"/>
                      <w:sz w:val="21"/>
                      <w:color w:val="000000"/>
                    </w:rPr>
                    <w:t>可完成的实验：1.光的传播、反射、折射实验；2.观察全反射现象；3.观察光的干涉、衍射和偏振现象；4.光纤的原理及应用。</w:t>
                  </w:r>
                  <w:r>
                    <w:br/>
                  </w:r>
                  <w:r>
                    <w:rPr>
                      <w:rFonts w:ascii="仿宋_GB2312" w:hAnsi="仿宋_GB2312" w:cs="仿宋_GB2312" w:eastAsia="仿宋_GB2312"/>
                      <w:sz w:val="21"/>
                      <w:color w:val="000000"/>
                    </w:rPr>
                    <w:t>以上器件配置内仪器产品允许误差±1%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4820</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4820</w:t>
                  </w:r>
                </w:p>
              </w:tc>
            </w:tr>
            <w:tr>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物理热学演示仪器</w:t>
                  </w:r>
                </w:p>
              </w:tc>
              <w:tc>
                <w:tcPr>
                  <w:tcW w:type="dxa" w:w="13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器件配置：生物显微镜（规格：总放大倍数：640倍。目镜：WF10×广角目镜，WF16×广角目镜；目镜放大率准确度≤±1.33%。物镜： 4×、10×、40×S,所有物镜均保证齐焦，带有限位装置，可防止物镜压坏切片致使物镜损坏；4倍物镜成像清晰圆直径≥7.7mm,；10倍成像清晰圆直径≥7.4mm，景深范围内像面的偏摆≤0.05mm ；40倍 成像清晰圆直径≥7.5mm；物镜放大率准确度≤±1.77%；齐焦：10→4倍≤±0.098mm、10→40倍≤±0.045mm；镜筒：单目斜筒，45°倾斜，可360°可旋转便于同步观察。照明：LED冷光源,18650型镍氢环保可充电电池,充电后不接电源可连续使用50小时。灯泡使用寿命在10000小时以上,灯光色泽为无色,且不会产生热度。）1台；分子间隔演示器（由带刻度透明盛液柱、油酸、5mL注射器、底座组成）1套；伽尔顿板（模拟气体分子运动速率统计分布规律；仪器上方印刷有简要使用说明，无需去专门翻阅说明书也可完成演示）1套；内聚力演示器（由2个铅圆柱体、旋转式刮削器、挤压器和2根扳杆组成）1套；毛细现象演示器（底座规格：方形ABS底座（250×155×36mm）；组成：由底座，固定架，三种不同内径的毛细管组成；仪器上方印刷有简要使用说明，无需去专门翻阅说明书也可完成演示）1套；玻意尔定律演示器（由带刻度气室、气压计、放气阀、底座等组成。仪器上方印刷有简要使用说明，无需去专门翻阅说明书也可完成演示）1套；气体做功内能减少演示器（底座规格：方形ABS底座（305×185×38mm）；功能：演示热力学第一定律；仪器上方印刷有简要使用说明，无需去专门翻阅说明书也可完成演示）1套；液体表表面张力演示器（由圆形线框、凸环形线框、三角体线框、正方体线框、收缩线框、双环线框等组成）1套；气压模拟演示器（由透明塑料气缸、活塞、钢球、振动器等组成）1件；盖·吕萨克定律演示器（由尺度板、玻璃管、橡皮塞、烧瓶、温度计、支脚等组成）1套；烧杯用电加热器（250W，功率可调，密封式）1台；教学用远红外加热器1台（可用于试管加热，炉芯内径50mm～60mm，炉芯内高度80mm～90mm，220V交流供电。特点：1：加热均匀，自带温控功能）；空气压缩引火仪1个。</w:t>
                  </w:r>
                  <w:r>
                    <w:br/>
                  </w:r>
                  <w:r>
                    <w:rPr>
                      <w:rFonts w:ascii="仿宋_GB2312" w:hAnsi="仿宋_GB2312" w:cs="仿宋_GB2312" w:eastAsia="仿宋_GB2312"/>
                      <w:sz w:val="21"/>
                      <w:color w:val="000000"/>
                    </w:rPr>
                    <w:t>可完成的实验：1.观察分子的布朗运动；2.验证分子之间存在空隙；3.验证分子间存在引力；4.探究分子运动速率分布规律；5.模拟气体压强产生的机理；6.探究气体等温变化的规律（玻意尔定律）；7.探究气体的等压变化规律（盖・吕萨克定律）；8.观察表面张力（观察肥皂膜和棉线的变化）；9.观察毛细现象；10.机械能与内能的转化。</w:t>
                  </w:r>
                  <w:r>
                    <w:br/>
                  </w:r>
                  <w:r>
                    <w:rPr>
                      <w:rFonts w:ascii="仿宋_GB2312" w:hAnsi="仿宋_GB2312" w:cs="仿宋_GB2312" w:eastAsia="仿宋_GB2312"/>
                      <w:sz w:val="21"/>
                      <w:color w:val="000000"/>
                    </w:rPr>
                    <w:t>以上器件配置内仪器产品允许误差±1%</w:t>
                  </w:r>
                </w:p>
              </w:tc>
              <w:tc>
                <w:tcPr>
                  <w:tcW w:type="dxa" w:w="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8747</w:t>
                  </w:r>
                </w:p>
              </w:tc>
              <w:tc>
                <w:tcPr>
                  <w:tcW w:type="dxa" w:w="2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8747</w:t>
                  </w:r>
                </w:p>
              </w:tc>
            </w:tr>
          </w:tbl>
          <w:p>
            <w:pPr>
              <w:pStyle w:val="null3"/>
              <w:spacing w:before="345" w:after="330"/>
              <w:jc w:val="both"/>
              <w:outlineLvl w:val="1"/>
            </w:pPr>
            <w:r>
              <w:rPr>
                <w:rFonts w:ascii="仿宋_GB2312" w:hAnsi="仿宋_GB2312" w:cs="仿宋_GB2312" w:eastAsia="仿宋_GB2312"/>
                <w:sz w:val="21"/>
                <w:b/>
              </w:rPr>
              <w:t>（三）化学数字化实验室配置（教师端）</w:t>
            </w:r>
          </w:p>
          <w:tbl>
            <w:tblPr>
              <w:tblBorders>
                <w:top w:val="none" w:color="000000" w:sz="4"/>
                <w:left w:val="none" w:color="000000" w:sz="4"/>
                <w:bottom w:val="none" w:color="000000" w:sz="4"/>
                <w:right w:val="none" w:color="000000" w:sz="4"/>
                <w:insideH w:val="none"/>
                <w:insideV w:val="none"/>
              </w:tblBorders>
            </w:tblPr>
            <w:tblGrid>
              <w:gridCol w:w="170"/>
              <w:gridCol w:w="270"/>
              <w:gridCol w:w="1358"/>
              <w:gridCol w:w="143"/>
              <w:gridCol w:w="137"/>
              <w:gridCol w:w="235"/>
              <w:gridCol w:w="226"/>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w:t>
                  </w:r>
                </w:p>
                <w:p>
                  <w:pPr>
                    <w:pStyle w:val="null3"/>
                    <w:jc w:val="center"/>
                  </w:pPr>
                  <w:r>
                    <w:rPr>
                      <w:rFonts w:ascii="仿宋_GB2312" w:hAnsi="仿宋_GB2312" w:cs="仿宋_GB2312" w:eastAsia="仿宋_GB2312"/>
                      <w:sz w:val="21"/>
                      <w:b/>
                      <w:color w:val="000000"/>
                    </w:rPr>
                    <w:t>（元）</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合计（元）</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数据采集器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1、面板丝印清晰，至少包括产品名称、型号、品牌，半透明PC材质外壳；</w:t>
                  </w:r>
                  <w:r>
                    <w:br/>
                  </w:r>
                  <w:r>
                    <w:rPr>
                      <w:rFonts w:ascii="仿宋_GB2312" w:hAnsi="仿宋_GB2312" w:cs="仿宋_GB2312" w:eastAsia="仿宋_GB2312"/>
                      <w:sz w:val="21"/>
                      <w:color w:val="000000"/>
                    </w:rPr>
                    <w:t>2、内置电源指示灯和工作状态指示灯</w:t>
                  </w:r>
                  <w:r>
                    <w:br/>
                  </w:r>
                  <w:r>
                    <w:rPr>
                      <w:rFonts w:ascii="仿宋_GB2312" w:hAnsi="仿宋_GB2312" w:cs="仿宋_GB2312" w:eastAsia="仿宋_GB2312"/>
                      <w:sz w:val="21"/>
                      <w:color w:val="000000"/>
                    </w:rPr>
                    <w:t>3、与计算机USB接口通讯，无须外接电源；</w:t>
                  </w:r>
                  <w:r>
                    <w:br/>
                  </w:r>
                  <w:r>
                    <w:rPr>
                      <w:rFonts w:ascii="仿宋_GB2312" w:hAnsi="仿宋_GB2312" w:cs="仿宋_GB2312" w:eastAsia="仿宋_GB2312"/>
                      <w:sz w:val="21"/>
                      <w:color w:val="000000"/>
                    </w:rPr>
                    <w:t>4、模块化结构，可插接有线接口和无线接口，实现有线、无线工作模式切换，支持热插拔连接；</w:t>
                  </w:r>
                  <w:r>
                    <w:br/>
                  </w:r>
                  <w:r>
                    <w:rPr>
                      <w:rFonts w:ascii="仿宋_GB2312" w:hAnsi="仿宋_GB2312" w:cs="仿宋_GB2312" w:eastAsia="仿宋_GB2312"/>
                      <w:sz w:val="21"/>
                      <w:color w:val="000000"/>
                    </w:rPr>
                    <w:t>5、数据采集器至少四路全数字通道，可并行采集，总采样速率不低于80KHz；</w:t>
                  </w:r>
                  <w:r>
                    <w:br/>
                  </w:r>
                  <w:r>
                    <w:rPr>
                      <w:rFonts w:ascii="仿宋_GB2312" w:hAnsi="仿宋_GB2312" w:cs="仿宋_GB2312" w:eastAsia="仿宋_GB2312"/>
                      <w:sz w:val="21"/>
                      <w:color w:val="000000"/>
                    </w:rPr>
                    <w:t>6、满足至少24套数据采集器同时连接电脑使用，可同时连接至少24个声波声级传感器测量数据；</w:t>
                  </w:r>
                  <w:r>
                    <w:br/>
                  </w:r>
                  <w:r>
                    <w:rPr>
                      <w:rFonts w:ascii="仿宋_GB2312" w:hAnsi="仿宋_GB2312" w:cs="仿宋_GB2312" w:eastAsia="仿宋_GB2312"/>
                      <w:sz w:val="21"/>
                      <w:color w:val="000000"/>
                    </w:rPr>
                    <w:t>7、芯片内置USB控制器，芯片主频不低于64MHz；</w:t>
                  </w:r>
                  <w:r>
                    <w:br/>
                  </w:r>
                  <w:r>
                    <w:rPr>
                      <w:rFonts w:ascii="仿宋_GB2312" w:hAnsi="仿宋_GB2312" w:cs="仿宋_GB2312" w:eastAsia="仿宋_GB2312"/>
                      <w:sz w:val="21"/>
                      <w:color w:val="000000"/>
                    </w:rPr>
                    <w:t>8、有线接口采用快速自锁接口，可以防止传感器脱落保证数据传输稳定；</w:t>
                  </w:r>
                  <w:r>
                    <w:br/>
                  </w:r>
                  <w:r>
                    <w:rPr>
                      <w:rFonts w:ascii="仿宋_GB2312" w:hAnsi="仿宋_GB2312" w:cs="仿宋_GB2312" w:eastAsia="仿宋_GB2312"/>
                      <w:sz w:val="21"/>
                      <w:color w:val="000000"/>
                    </w:rPr>
                    <w:t>9、支持Windows、Android、macOS、麒麟、统信、鸿蒙等操作系统。</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传感器数据显示模块</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1、面板丝印清晰，至少包括产品名称、型号、品牌，半透明PC材质外壳；</w:t>
                  </w:r>
                  <w:r>
                    <w:br/>
                  </w:r>
                  <w:r>
                    <w:rPr>
                      <w:rFonts w:ascii="仿宋_GB2312" w:hAnsi="仿宋_GB2312" w:cs="仿宋_GB2312" w:eastAsia="仿宋_GB2312"/>
                      <w:sz w:val="21"/>
                      <w:color w:val="000000"/>
                    </w:rPr>
                    <w:t>2、前端设有固定卡扣，采用自锁接头，后端采用USB Type-C接口；</w:t>
                  </w:r>
                  <w:r>
                    <w:br/>
                  </w:r>
                  <w:r>
                    <w:rPr>
                      <w:rFonts w:ascii="仿宋_GB2312" w:hAnsi="仿宋_GB2312" w:cs="仿宋_GB2312" w:eastAsia="仿宋_GB2312"/>
                      <w:sz w:val="21"/>
                      <w:color w:val="000000"/>
                    </w:rPr>
                    <w:t>3、多功能按键，具备开关机、切换显示界面等功能；</w:t>
                  </w:r>
                  <w:r>
                    <w:br/>
                  </w:r>
                  <w:r>
                    <w:rPr>
                      <w:rFonts w:ascii="仿宋_GB2312" w:hAnsi="仿宋_GB2312" w:cs="仿宋_GB2312" w:eastAsia="仿宋_GB2312"/>
                      <w:sz w:val="21"/>
                      <w:color w:val="000000"/>
                    </w:rPr>
                    <w:t>4、数据显示模块自带不小于1.8吋彩色显示屏，配有不低于1100mAh可充电电池，电池可拆卸；</w:t>
                  </w:r>
                  <w:r>
                    <w:br/>
                  </w:r>
                  <w:r>
                    <w:rPr>
                      <w:rFonts w:ascii="仿宋_GB2312" w:hAnsi="仿宋_GB2312" w:cs="仿宋_GB2312" w:eastAsia="仿宋_GB2312"/>
                      <w:sz w:val="21"/>
                      <w:color w:val="000000"/>
                    </w:rPr>
                    <w:t>5、支持重力感应</w:t>
                  </w:r>
                  <w:r>
                    <w:br/>
                  </w:r>
                  <w:r>
                    <w:rPr>
                      <w:rFonts w:ascii="仿宋_GB2312" w:hAnsi="仿宋_GB2312" w:cs="仿宋_GB2312" w:eastAsia="仿宋_GB2312"/>
                      <w:sz w:val="21"/>
                      <w:color w:val="000000"/>
                    </w:rPr>
                    <w:t>6、无线数据通讯支持高频数据采集和传输，最高传输频率不低于 8KHz，能支持声波信号的传输</w:t>
                  </w:r>
                  <w:r>
                    <w:br/>
                  </w:r>
                  <w:r>
                    <w:rPr>
                      <w:rFonts w:ascii="仿宋_GB2312" w:hAnsi="仿宋_GB2312" w:cs="仿宋_GB2312" w:eastAsia="仿宋_GB2312"/>
                      <w:sz w:val="21"/>
                      <w:color w:val="000000"/>
                    </w:rPr>
                    <w:t>7、屏幕刷新频率不低于10Hz；</w:t>
                  </w:r>
                  <w:r>
                    <w:br/>
                  </w:r>
                  <w:r>
                    <w:rPr>
                      <w:rFonts w:ascii="仿宋_GB2312" w:hAnsi="仿宋_GB2312" w:cs="仿宋_GB2312" w:eastAsia="仿宋_GB2312"/>
                      <w:sz w:val="21"/>
                      <w:color w:val="000000"/>
                    </w:rPr>
                    <w:t>8、支持光电门传感器根据实验需要显示滴速、时间、频率、次数等</w:t>
                  </w:r>
                  <w:r>
                    <w:br/>
                  </w:r>
                  <w:r>
                    <w:rPr>
                      <w:rFonts w:ascii="仿宋_GB2312" w:hAnsi="仿宋_GB2312" w:cs="仿宋_GB2312" w:eastAsia="仿宋_GB2312"/>
                      <w:sz w:val="21"/>
                      <w:color w:val="000000"/>
                    </w:rPr>
                    <w:t>9、可以通过有线或无线方式（蓝牙5.0及以上传输协议）连接计算机或移动设备，支持Windows、Android、macOS、iPad OS、iOS、麒麟、统信、鸿蒙等操作系统，通过数字、表格、图线的方式进行数据显示、分析和存储；</w:t>
                  </w:r>
                  <w:r>
                    <w:br/>
                  </w:r>
                  <w:r>
                    <w:rPr>
                      <w:rFonts w:ascii="仿宋_GB2312" w:hAnsi="仿宋_GB2312" w:cs="仿宋_GB2312" w:eastAsia="仿宋_GB2312"/>
                      <w:sz w:val="21"/>
                      <w:color w:val="000000"/>
                    </w:rPr>
                    <w:t>10、屏幕可显示二维码及对应的蓝牙ID，通过移动设备扫描二维码或通过搜索模块的蓝牙ID连接进行无线连接。</w:t>
                  </w:r>
                  <w:r>
                    <w:br/>
                  </w:r>
                  <w:r>
                    <w:rPr>
                      <w:rFonts w:ascii="仿宋_GB2312" w:hAnsi="仿宋_GB2312" w:cs="仿宋_GB2312" w:eastAsia="仿宋_GB2312"/>
                      <w:sz w:val="21"/>
                      <w:color w:val="000000"/>
                    </w:rPr>
                    <w:t>11、无线传输距离：教室内全覆盖。</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1770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传感器转接模块</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1、用于特种传感器测量系统与无线发射模块或数据显示模块的转接</w:t>
                  </w:r>
                  <w:r>
                    <w:br/>
                  </w:r>
                  <w:r>
                    <w:rPr>
                      <w:rFonts w:ascii="仿宋_GB2312" w:hAnsi="仿宋_GB2312" w:cs="仿宋_GB2312" w:eastAsia="仿宋_GB2312"/>
                      <w:sz w:val="21"/>
                      <w:color w:val="000000"/>
                    </w:rPr>
                    <w:t>2、使用环境试验：低温存储试验（温度≤-8℃，保持时间≥4h）、高温存储试验（温度≥50℃，保持时间≥4h）、恒定湿热试验（温度≥38℃，湿度≥90%RH，保持时间≥12h），试验后能正常启动并工作。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附件</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1、含USB通讯线1条、长传感器线2条、短传感器线2条、A型转接器2只、B型转接器2只；</w:t>
                  </w:r>
                  <w:r>
                    <w:br/>
                  </w:r>
                  <w:r>
                    <w:rPr>
                      <w:rFonts w:ascii="仿宋_GB2312" w:hAnsi="仿宋_GB2312" w:cs="仿宋_GB2312" w:eastAsia="仿宋_GB2312"/>
                      <w:sz w:val="21"/>
                      <w:color w:val="000000"/>
                    </w:rPr>
                    <w:t>2、规格尺寸：USB通讯线≥1500mm；长传感器线≥1200mm；短传感器线≥650mm</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软件包</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1、软件包含教材通用软件、物理教材专用软件、化学专用软件、生物专用软件、传感器校准软件与数据导入软件六个部分。</w:t>
                  </w:r>
                  <w:r>
                    <w:br/>
                  </w:r>
                  <w:r>
                    <w:rPr>
                      <w:rFonts w:ascii="仿宋_GB2312" w:hAnsi="仿宋_GB2312" w:cs="仿宋_GB2312" w:eastAsia="仿宋_GB2312"/>
                      <w:sz w:val="21"/>
                      <w:color w:val="000000"/>
                    </w:rPr>
                    <w:t>2、理化生专用软件由系列独立软件组成，每个独立软件针对某个（类）实验过程进行固化设计。</w:t>
                  </w:r>
                  <w:r>
                    <w:br/>
                  </w:r>
                  <w:r>
                    <w:rPr>
                      <w:rFonts w:ascii="仿宋_GB2312" w:hAnsi="仿宋_GB2312" w:cs="仿宋_GB2312" w:eastAsia="仿宋_GB2312"/>
                      <w:sz w:val="21"/>
                      <w:color w:val="000000"/>
                    </w:rPr>
                    <w:t>3、通用软件支持所有已正式发布的同系列传感器进行数据采集。</w:t>
                  </w:r>
                  <w:r>
                    <w:br/>
                  </w:r>
                  <w:r>
                    <w:rPr>
                      <w:rFonts w:ascii="仿宋_GB2312" w:hAnsi="仿宋_GB2312" w:cs="仿宋_GB2312" w:eastAsia="仿宋_GB2312"/>
                      <w:sz w:val="21"/>
                      <w:color w:val="000000"/>
                    </w:rPr>
                    <w:t>4、即插即用——接入一个传感器，软件即显示出该传感器对应的数据窗口，拔下该传感器，数据窗口自动关闭；软件支持传感器的热插拔。</w:t>
                  </w:r>
                  <w:r>
                    <w:br/>
                  </w:r>
                  <w:r>
                    <w:rPr>
                      <w:rFonts w:ascii="仿宋_GB2312" w:hAnsi="仿宋_GB2312" w:cs="仿宋_GB2312" w:eastAsia="仿宋_GB2312"/>
                      <w:sz w:val="21"/>
                      <w:color w:val="000000"/>
                    </w:rPr>
                    <w:t>5、自动识别传感器的类型、量程与接入的通道序号；</w:t>
                  </w:r>
                  <w:r>
                    <w:br/>
                  </w:r>
                  <w:r>
                    <w:rPr>
                      <w:rFonts w:ascii="仿宋_GB2312" w:hAnsi="仿宋_GB2312" w:cs="仿宋_GB2312" w:eastAsia="仿宋_GB2312"/>
                      <w:sz w:val="21"/>
                      <w:color w:val="000000"/>
                    </w:rPr>
                    <w:t>6、多模显示——除个别传感器之外，绝大部分传感器数据窗口均支持“数字”、“仪表”和“示波”三种显示方式，用户可根据教学需要随意切换。</w:t>
                  </w:r>
                  <w:r>
                    <w:br/>
                  </w:r>
                  <w:r>
                    <w:rPr>
                      <w:rFonts w:ascii="仿宋_GB2312" w:hAnsi="仿宋_GB2312" w:cs="仿宋_GB2312" w:eastAsia="仿宋_GB2312"/>
                      <w:sz w:val="21"/>
                      <w:color w:val="000000"/>
                    </w:rPr>
                    <w:t>7、并行采集——每个数据采集器支持4路传感器并行采集、记录实验数据，同时可测量四种相同或不同的物理量，特别是能够支持声波传感器四路并行采集，凸显了传感器软硬件系统强大的功能。</w:t>
                  </w:r>
                  <w:r>
                    <w:br/>
                  </w:r>
                  <w:r>
                    <w:rPr>
                      <w:rFonts w:ascii="仿宋_GB2312" w:hAnsi="仿宋_GB2312" w:cs="仿宋_GB2312" w:eastAsia="仿宋_GB2312"/>
                      <w:sz w:val="21"/>
                      <w:color w:val="000000"/>
                    </w:rPr>
                    <w:t>8、级联功能——支持数据采集器级联，可支持至少12个数据采集器级联，充分满足各种拓展实验。</w:t>
                  </w:r>
                  <w:r>
                    <w:br/>
                  </w:r>
                  <w:r>
                    <w:rPr>
                      <w:rFonts w:ascii="仿宋_GB2312" w:hAnsi="仿宋_GB2312" w:cs="仿宋_GB2312" w:eastAsia="仿宋_GB2312"/>
                      <w:sz w:val="21"/>
                      <w:color w:val="000000"/>
                    </w:rPr>
                    <w:t>9、组合显示——专门设有组合显示窗口，可将有逻辑关联的多条数据图线按照同一时间坐标显示在一个窗口内。</w:t>
                  </w:r>
                  <w:r>
                    <w:br/>
                  </w:r>
                  <w:r>
                    <w:rPr>
                      <w:rFonts w:ascii="仿宋_GB2312" w:hAnsi="仿宋_GB2312" w:cs="仿宋_GB2312" w:eastAsia="仿宋_GB2312"/>
                      <w:sz w:val="21"/>
                      <w:color w:val="000000"/>
                    </w:rPr>
                    <w:t>10、自由坐标——在组合显示窗口内可自由定义坐标轴，并可自由缩放坐标轴。</w:t>
                  </w:r>
                  <w:r>
                    <w:br/>
                  </w:r>
                  <w:r>
                    <w:rPr>
                      <w:rFonts w:ascii="仿宋_GB2312" w:hAnsi="仿宋_GB2312" w:cs="仿宋_GB2312" w:eastAsia="仿宋_GB2312"/>
                      <w:sz w:val="21"/>
                      <w:color w:val="000000"/>
                    </w:rPr>
                    <w:t>11、点线设置——支持显示点、显示线、显示点并连线等</w:t>
                  </w:r>
                  <w:r>
                    <w:br/>
                  </w:r>
                  <w:r>
                    <w:rPr>
                      <w:rFonts w:ascii="仿宋_GB2312" w:hAnsi="仿宋_GB2312" w:cs="仿宋_GB2312" w:eastAsia="仿宋_GB2312"/>
                      <w:sz w:val="21"/>
                      <w:color w:val="000000"/>
                    </w:rPr>
                    <w:t>12、视图模式——支持自动翻页、滑动显示、一屏显示、以X轴镜像等</w:t>
                  </w:r>
                  <w:r>
                    <w:br/>
                  </w:r>
                  <w:r>
                    <w:rPr>
                      <w:rFonts w:ascii="仿宋_GB2312" w:hAnsi="仿宋_GB2312" w:cs="仿宋_GB2312" w:eastAsia="仿宋_GB2312"/>
                      <w:sz w:val="21"/>
                      <w:color w:val="000000"/>
                    </w:rPr>
                    <w:t>13、图线拟合——支持线性拟合、二次拟合、三次拟合、反比拟合、反比平方拟合、指数拟合、对数拟合、正弦拟合等</w:t>
                  </w:r>
                  <w:r>
                    <w:br/>
                  </w:r>
                  <w:r>
                    <w:rPr>
                      <w:rFonts w:ascii="仿宋_GB2312" w:hAnsi="仿宋_GB2312" w:cs="仿宋_GB2312" w:eastAsia="仿宋_GB2312"/>
                      <w:sz w:val="21"/>
                      <w:color w:val="000000"/>
                    </w:rPr>
                    <w:t>14、运算功能——求导、积分、平均值、绘制包络线、最大值、最小值、删除选择数据、恢复删除数据、曲线平方、曲线相加等</w:t>
                  </w:r>
                  <w:r>
                    <w:br/>
                  </w:r>
                  <w:r>
                    <w:rPr>
                      <w:rFonts w:ascii="仿宋_GB2312" w:hAnsi="仿宋_GB2312" w:cs="仿宋_GB2312" w:eastAsia="仿宋_GB2312"/>
                      <w:sz w:val="21"/>
                      <w:color w:val="000000"/>
                    </w:rPr>
                    <w:t>15、软件自带实验录像功能，能同时记录数据变化和实验小组操作情况并存储到计算16、支持系统：统信、麒麟、鸿蒙等国产系统及windows、安卓、iOS等系统。</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温度传感器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1、测量范围：-50℃~+200℃；分度：0.1℃；不锈钢探针，可测各种物体或溶液的温度；2、面板标有产品名称、型号标记；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高温传感器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1、测量范围：0℃~1200℃；分度：1℃；不锈钢探针，可测高温物体或火焰的温度；2、面板标有产品名称、型号标记；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多量程电流传感器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1、测量范围：-3A~+3A；分度：0.01A；测量范围：-300mA~+300mA；分度：1mA；测量范围：-30mA ~+30mA；分度：0.1 mA；</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5、设有调零和量程切换按键，支持硬件数据调零和软件数据调零，支持硬件切换传感器量程；</w:t>
                  </w:r>
                  <w:r>
                    <w:br/>
                  </w:r>
                  <w:r>
                    <w:rPr>
                      <w:rFonts w:ascii="仿宋_GB2312" w:hAnsi="仿宋_GB2312" w:cs="仿宋_GB2312" w:eastAsia="仿宋_GB2312"/>
                      <w:sz w:val="21"/>
                      <w:color w:val="000000"/>
                    </w:rPr>
                    <w:t>6、支持系统：统信、麒麟、鸿蒙等国产系统及windows、安卓、iOS等系统。</w:t>
                  </w:r>
                  <w:r>
                    <w:br/>
                  </w:r>
                  <w:r>
                    <w:rPr>
                      <w:rFonts w:ascii="仿宋_GB2312" w:hAnsi="仿宋_GB2312" w:cs="仿宋_GB2312" w:eastAsia="仿宋_GB2312"/>
                      <w:sz w:val="21"/>
                      <w:color w:val="000000"/>
                    </w:rPr>
                    <w:t>7、传感器预留开孔或螺丝孔，可用于固定传感器。</w:t>
                  </w:r>
                  <w:r>
                    <w:br/>
                  </w:r>
                  <w:r>
                    <w:rPr>
                      <w:rFonts w:ascii="仿宋_GB2312" w:hAnsi="仿宋_GB2312" w:cs="仿宋_GB2312" w:eastAsia="仿宋_GB2312"/>
                      <w:sz w:val="21"/>
                      <w:color w:val="000000"/>
                    </w:rPr>
                    <w:t>8、使用环境试验：低温存储试验（温度≤-8℃，保持时间≥4h）、高温存储试验（温度≥50℃，保持时间≥4h）、恒定湿热试验（温度≥38℃，湿度≥90%RH，保持时间≥12h），试验后能正常启动并工作。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多量程电压传感器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1、测量范围：-20V~+20V；分度：0.01V；测量范围：-2V~+2V；分度：0.001V；测量范围：-0.2V~+0.2V；分度：0.1mV；</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5、设有调零和量程切换按键，支持硬件数据调零和软件数据调零，支持硬件切换传感器量程；</w:t>
                  </w:r>
                  <w:r>
                    <w:br/>
                  </w:r>
                  <w:r>
                    <w:rPr>
                      <w:rFonts w:ascii="仿宋_GB2312" w:hAnsi="仿宋_GB2312" w:cs="仿宋_GB2312" w:eastAsia="仿宋_GB2312"/>
                      <w:sz w:val="21"/>
                      <w:color w:val="000000"/>
                    </w:rPr>
                    <w:t>6、支持系统：统信、麒麟、鸿蒙等国产系统及windows、安卓、iOS等系统。</w:t>
                  </w:r>
                  <w:r>
                    <w:br/>
                  </w:r>
                  <w:r>
                    <w:rPr>
                      <w:rFonts w:ascii="仿宋_GB2312" w:hAnsi="仿宋_GB2312" w:cs="仿宋_GB2312" w:eastAsia="仿宋_GB2312"/>
                      <w:sz w:val="21"/>
                      <w:color w:val="000000"/>
                    </w:rPr>
                    <w:t>7、传感器预留开孔或螺丝孔，可用于固定传感器。</w:t>
                  </w:r>
                  <w:r>
                    <w:br/>
                  </w:r>
                  <w:r>
                    <w:rPr>
                      <w:rFonts w:ascii="仿宋_GB2312" w:hAnsi="仿宋_GB2312" w:cs="仿宋_GB2312" w:eastAsia="仿宋_GB2312"/>
                      <w:sz w:val="21"/>
                      <w:color w:val="000000"/>
                    </w:rPr>
                    <w:t>8、使用环境试验：低温存储试验（温度≤-8℃，保持时间≥4h）、高温存储试验（温度≥50℃，保持时间≥4h）、恒定湿热试验（温度≥38℃，湿度≥90%RH，保持时间≥12h），试验后能正常启动并工作。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相对压强传感器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1、测量范围：-20kPa~+20kPa；分度：0.01 kPa；可用于测量气体的相对压强；</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1876</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压强传感器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 kPa ~700 kPa；分度：0.1 kPa；可用于直接测量气体的绝对压强；</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1、测量范围：0~14；分度：0.01；</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电导率传感器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 mS/cm ~20mS/cm；分度：0.001 mS/cm；</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二氧化硫传感器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 ppm～20ppm，分度0.01 ppm；</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2063</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氧气传感器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1、测量范围：0～100％，分度：0.1％，自带校准按钮；</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二氧化碳传感器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 ppm～50000ppm，分度10 ppm，红外原理，泵动循环；</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3338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3338</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氯气传感器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1、测量范围：0~20ppm；分度：1ppm；用于检测气体中氯气含量；</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氢气传感器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1、测量范围：0~4%；分度：0.01%；用于检测气体中氢气含量；</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2085</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相对湿度传感器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1、测量范围：0～100%，分度0.1％，测量灵感件置于探管中，便于测量罐体的湿度值。</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525</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色度传感器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1、测量范围：透光率0～100％，分度：0.1％，三波长光源（R、G、B）测量</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浊度传感器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 NTU ~400NTU；分度：0.1 NTU；</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4389</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氯离子传感器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1、测量范围：10-5~1mol/L；分度：10-5mol/L；用于检测溶液中氯离子浓度。</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2243</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稀释池</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倒置三角烧杯结构，上端开口，底端封闭，配匀速滴管。用于稀释倍数较大，且对初始溶解有一定量要求的化学实验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多用途生化传感器支架</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机械臂长度：800mm</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473</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滴定实验装置</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由滴定计数器、专用滴定管、支架、转接器和螺栓组成，用于统计液滴数量、测量液滴体积，可完成酸碱中和滴定、冰醋酸稀释等实验。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563</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多向转接头</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双向交叉，孔内径适应于标准铁架台</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原电池实验器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原电池实验器由容器（含顶盖和罐体）、电极套装（含铜、铁、锌电极片各2套和碳棒1只）构成。与电流、电压传感器配合使用，用于探究中学化学实验中原电池的形成条件、工作原理及影响因素；还可以完成多个原电池串联、并联等电化学实验活动，并可拓展为电解池或电镀池使用。滑动电极柱改变两电极之间的距离，调换电极片上下安装方式可以改变浸入溶液的面积。</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气液相密封实验器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与生物化学传感器密闭连接，可完成陆水生植物光合作用、种子萌发、呼吸作用、酶的特性等实验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密封塞套件</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与压强传感器、温度传感器、二氧化碳传感器、氧气传感器、一氧化碳传感器、二氧化硫传感器、氯气传感器等配套使用可以与实验室常用玻璃容器结合。</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升降台</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升降台可自由升降高度，用于控制酒精灯的高低</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磁力固定座A</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三角型底座配三个强力磁铁，铝合金支柱，适用于固定较大型实验器材</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磁力搅拌器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磁力搅拌器由搅拌驱动器、搅拌子、电源适配器构成。最大搅拌量：2L，转速范围：200转/分钟~2000转/分钟；适用于生化实验过程中搅拌低粘稠度的液体或固液混合物。</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铝合金箱</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由铝合金主架、铝塑板面构成，内设隔断海棉内衬</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r>
          </w:tbl>
          <w:p>
            <w:pPr>
              <w:pStyle w:val="null3"/>
              <w:spacing w:before="345" w:after="330"/>
              <w:jc w:val="both"/>
              <w:outlineLvl w:val="1"/>
            </w:pPr>
            <w:r>
              <w:rPr>
                <w:rFonts w:ascii="仿宋_GB2312" w:hAnsi="仿宋_GB2312" w:cs="仿宋_GB2312" w:eastAsia="仿宋_GB2312"/>
                <w:sz w:val="21"/>
                <w:b/>
              </w:rPr>
              <w:t>（四）化学数字化实验室配置（学生端）</w:t>
            </w:r>
          </w:p>
          <w:tbl>
            <w:tblPr>
              <w:tblBorders>
                <w:top w:val="none" w:color="000000" w:sz="4"/>
                <w:left w:val="none" w:color="000000" w:sz="4"/>
                <w:bottom w:val="none" w:color="000000" w:sz="4"/>
                <w:right w:val="none" w:color="000000" w:sz="4"/>
                <w:insideH w:val="none"/>
                <w:insideV w:val="none"/>
              </w:tblBorders>
            </w:tblPr>
            <w:tblGrid>
              <w:gridCol w:w="170"/>
              <w:gridCol w:w="270"/>
              <w:gridCol w:w="1358"/>
              <w:gridCol w:w="143"/>
              <w:gridCol w:w="137"/>
              <w:gridCol w:w="235"/>
              <w:gridCol w:w="226"/>
            </w:tblGrid>
            <w:tr>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1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c>
                <w:tcPr>
                  <w:tcW w:type="dxa" w:w="1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单价限价</w:t>
                  </w:r>
                </w:p>
                <w:p>
                  <w:pPr>
                    <w:pStyle w:val="null3"/>
                    <w:jc w:val="center"/>
                  </w:pPr>
                  <w:r>
                    <w:rPr>
                      <w:rFonts w:ascii="仿宋_GB2312" w:hAnsi="仿宋_GB2312" w:cs="仿宋_GB2312" w:eastAsia="仿宋_GB2312"/>
                      <w:sz w:val="21"/>
                      <w:b/>
                      <w:color w:val="000000"/>
                    </w:rPr>
                    <w:t>（元）</w:t>
                  </w:r>
                </w:p>
              </w:tc>
              <w:tc>
                <w:tcPr>
                  <w:tcW w:type="dxa" w:w="2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合计（元）</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数据采集器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1、面板丝印清晰，至少包括产品名称、型号、品牌，半透明PC材质外壳；</w:t>
                  </w:r>
                  <w:r>
                    <w:br/>
                  </w:r>
                  <w:r>
                    <w:rPr>
                      <w:rFonts w:ascii="仿宋_GB2312" w:hAnsi="仿宋_GB2312" w:cs="仿宋_GB2312" w:eastAsia="仿宋_GB2312"/>
                      <w:sz w:val="21"/>
                      <w:color w:val="000000"/>
                    </w:rPr>
                    <w:t>2、内置电源指示灯和工作状态指示灯</w:t>
                  </w:r>
                  <w:r>
                    <w:br/>
                  </w:r>
                  <w:r>
                    <w:rPr>
                      <w:rFonts w:ascii="仿宋_GB2312" w:hAnsi="仿宋_GB2312" w:cs="仿宋_GB2312" w:eastAsia="仿宋_GB2312"/>
                      <w:sz w:val="21"/>
                      <w:color w:val="000000"/>
                    </w:rPr>
                    <w:t>3、与计算机USB接口通讯，无须外接电源；</w:t>
                  </w:r>
                  <w:r>
                    <w:br/>
                  </w:r>
                  <w:r>
                    <w:rPr>
                      <w:rFonts w:ascii="仿宋_GB2312" w:hAnsi="仿宋_GB2312" w:cs="仿宋_GB2312" w:eastAsia="仿宋_GB2312"/>
                      <w:sz w:val="21"/>
                      <w:color w:val="000000"/>
                    </w:rPr>
                    <w:t>4、模块化结构，可插接有线接口和无线接口，实现有线、无线工作模式切换，支持热插拔连接；</w:t>
                  </w:r>
                  <w:r>
                    <w:br/>
                  </w:r>
                  <w:r>
                    <w:rPr>
                      <w:rFonts w:ascii="仿宋_GB2312" w:hAnsi="仿宋_GB2312" w:cs="仿宋_GB2312" w:eastAsia="仿宋_GB2312"/>
                      <w:sz w:val="21"/>
                      <w:color w:val="000000"/>
                    </w:rPr>
                    <w:t>5、数据采集器至少四路全数字通道，可并行采集，总采样速率不低于80KHz；</w:t>
                  </w:r>
                  <w:r>
                    <w:br/>
                  </w:r>
                  <w:r>
                    <w:rPr>
                      <w:rFonts w:ascii="仿宋_GB2312" w:hAnsi="仿宋_GB2312" w:cs="仿宋_GB2312" w:eastAsia="仿宋_GB2312"/>
                      <w:sz w:val="21"/>
                      <w:color w:val="000000"/>
                    </w:rPr>
                    <w:t>6、满足至少24套数据采集器同时连接电脑使用，可同时连接至少24个声波声级传感器测量数据；</w:t>
                  </w:r>
                  <w:r>
                    <w:br/>
                  </w:r>
                  <w:r>
                    <w:rPr>
                      <w:rFonts w:ascii="仿宋_GB2312" w:hAnsi="仿宋_GB2312" w:cs="仿宋_GB2312" w:eastAsia="仿宋_GB2312"/>
                      <w:sz w:val="21"/>
                      <w:color w:val="000000"/>
                    </w:rPr>
                    <w:t>7、芯片内置USB控制器，芯片主频不低于64MHz；</w:t>
                  </w:r>
                  <w:r>
                    <w:br/>
                  </w:r>
                  <w:r>
                    <w:rPr>
                      <w:rFonts w:ascii="仿宋_GB2312" w:hAnsi="仿宋_GB2312" w:cs="仿宋_GB2312" w:eastAsia="仿宋_GB2312"/>
                      <w:sz w:val="21"/>
                      <w:color w:val="000000"/>
                    </w:rPr>
                    <w:t>8、有线接口采用快速自锁接口，可以防止传感器脱落保证数据传输稳定；</w:t>
                  </w:r>
                  <w:r>
                    <w:br/>
                  </w:r>
                  <w:r>
                    <w:rPr>
                      <w:rFonts w:ascii="仿宋_GB2312" w:hAnsi="仿宋_GB2312" w:cs="仿宋_GB2312" w:eastAsia="仿宋_GB2312"/>
                      <w:sz w:val="21"/>
                      <w:color w:val="000000"/>
                    </w:rPr>
                    <w:t>9、支持Windows、Android、macOS、麒麟、统信、鸿蒙等操作系统。</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传感器数据显示模块</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1、面板丝印清晰，至少包括产品名称、型号、品牌，半透明PC材质外壳；</w:t>
                  </w:r>
                  <w:r>
                    <w:br/>
                  </w:r>
                  <w:r>
                    <w:rPr>
                      <w:rFonts w:ascii="仿宋_GB2312" w:hAnsi="仿宋_GB2312" w:cs="仿宋_GB2312" w:eastAsia="仿宋_GB2312"/>
                      <w:sz w:val="21"/>
                      <w:color w:val="000000"/>
                    </w:rPr>
                    <w:t>2、前端设有固定卡扣，采用自锁接头，后端采用USB Type-C接口；</w:t>
                  </w:r>
                  <w:r>
                    <w:br/>
                  </w:r>
                  <w:r>
                    <w:rPr>
                      <w:rFonts w:ascii="仿宋_GB2312" w:hAnsi="仿宋_GB2312" w:cs="仿宋_GB2312" w:eastAsia="仿宋_GB2312"/>
                      <w:sz w:val="21"/>
                      <w:color w:val="000000"/>
                    </w:rPr>
                    <w:t>3、多功能按键，具备开关机、切换显示界面等功能；</w:t>
                  </w:r>
                  <w:r>
                    <w:br/>
                  </w:r>
                  <w:r>
                    <w:rPr>
                      <w:rFonts w:ascii="仿宋_GB2312" w:hAnsi="仿宋_GB2312" w:cs="仿宋_GB2312" w:eastAsia="仿宋_GB2312"/>
                      <w:sz w:val="21"/>
                      <w:color w:val="000000"/>
                    </w:rPr>
                    <w:t>4、数据显示模块自带不小于1.8吋彩色显示屏，配有不低于1100mAh可充电电池，电池可拆卸；</w:t>
                  </w:r>
                  <w:r>
                    <w:br/>
                  </w:r>
                  <w:r>
                    <w:rPr>
                      <w:rFonts w:ascii="仿宋_GB2312" w:hAnsi="仿宋_GB2312" w:cs="仿宋_GB2312" w:eastAsia="仿宋_GB2312"/>
                      <w:sz w:val="21"/>
                      <w:color w:val="000000"/>
                    </w:rPr>
                    <w:t>5、支持重力感应</w:t>
                  </w:r>
                  <w:r>
                    <w:br/>
                  </w:r>
                  <w:r>
                    <w:rPr>
                      <w:rFonts w:ascii="仿宋_GB2312" w:hAnsi="仿宋_GB2312" w:cs="仿宋_GB2312" w:eastAsia="仿宋_GB2312"/>
                      <w:sz w:val="21"/>
                      <w:color w:val="000000"/>
                    </w:rPr>
                    <w:t>6、无线数据通讯支持高频数据采集和传输，最高传输频率不低于 8KHz，能支持声波信号的传输</w:t>
                  </w:r>
                  <w:r>
                    <w:br/>
                  </w:r>
                  <w:r>
                    <w:rPr>
                      <w:rFonts w:ascii="仿宋_GB2312" w:hAnsi="仿宋_GB2312" w:cs="仿宋_GB2312" w:eastAsia="仿宋_GB2312"/>
                      <w:sz w:val="21"/>
                      <w:color w:val="000000"/>
                    </w:rPr>
                    <w:t>7、屏幕刷新频率不低于10Hz；</w:t>
                  </w:r>
                  <w:r>
                    <w:br/>
                  </w:r>
                  <w:r>
                    <w:rPr>
                      <w:rFonts w:ascii="仿宋_GB2312" w:hAnsi="仿宋_GB2312" w:cs="仿宋_GB2312" w:eastAsia="仿宋_GB2312"/>
                      <w:sz w:val="21"/>
                      <w:color w:val="000000"/>
                    </w:rPr>
                    <w:t>8、支持光电门传感器根据实验需要显示滴速、时间、频率、次数等</w:t>
                  </w:r>
                  <w:r>
                    <w:br/>
                  </w:r>
                  <w:r>
                    <w:rPr>
                      <w:rFonts w:ascii="仿宋_GB2312" w:hAnsi="仿宋_GB2312" w:cs="仿宋_GB2312" w:eastAsia="仿宋_GB2312"/>
                      <w:sz w:val="21"/>
                      <w:color w:val="000000"/>
                    </w:rPr>
                    <w:t>9、可以通过有线或无线方式（蓝牙5.0及以上传输协议）连接计算机或移动设备，支持Windows、Android、macOS、iPad OS、iOS、麒麟、统信、鸿蒙等操作系统，通过数字、表格、图线的方式进行数据显示、分析和存储；</w:t>
                  </w:r>
                  <w:r>
                    <w:br/>
                  </w:r>
                  <w:r>
                    <w:rPr>
                      <w:rFonts w:ascii="仿宋_GB2312" w:hAnsi="仿宋_GB2312" w:cs="仿宋_GB2312" w:eastAsia="仿宋_GB2312"/>
                      <w:sz w:val="21"/>
                      <w:color w:val="000000"/>
                    </w:rPr>
                    <w:t>10、屏幕可显示二维码及对应的蓝牙ID，通过移动设备扫描二维码或通过搜索模块的蓝牙ID连接进行无线连接。</w:t>
                  </w:r>
                  <w:r>
                    <w:br/>
                  </w:r>
                  <w:r>
                    <w:rPr>
                      <w:rFonts w:ascii="仿宋_GB2312" w:hAnsi="仿宋_GB2312" w:cs="仿宋_GB2312" w:eastAsia="仿宋_GB2312"/>
                      <w:sz w:val="21"/>
                      <w:color w:val="000000"/>
                    </w:rPr>
                    <w:t>11、无线传输距离：教室内全覆盖。</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24780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传感器转接模块</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1、用于特种传感器测量系统与无线发射模块或数据显示模块的转接</w:t>
                  </w:r>
                  <w:r>
                    <w:br/>
                  </w:r>
                  <w:r>
                    <w:rPr>
                      <w:rFonts w:ascii="仿宋_GB2312" w:hAnsi="仿宋_GB2312" w:cs="仿宋_GB2312" w:eastAsia="仿宋_GB2312"/>
                      <w:sz w:val="21"/>
                      <w:color w:val="000000"/>
                    </w:rPr>
                    <w:t>2、使用环境试验：低温存储试验（温度≤-8℃，保持时间≥4h）、高温存储试验（温度≥50℃，保持时间≥4h）、恒定湿热试验（温度≥38℃，湿度≥90%RH，保持时间≥12h），试验后能正常启动并工作。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1890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附件</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1、含USB通讯线1条、长传感器线2条、短传感器线2条、A型转接器2只、B型转接器2只；</w:t>
                  </w:r>
                  <w:r>
                    <w:br/>
                  </w:r>
                  <w:r>
                    <w:rPr>
                      <w:rFonts w:ascii="仿宋_GB2312" w:hAnsi="仿宋_GB2312" w:cs="仿宋_GB2312" w:eastAsia="仿宋_GB2312"/>
                      <w:sz w:val="21"/>
                      <w:color w:val="000000"/>
                    </w:rPr>
                    <w:t>2、规格尺寸：USB通讯线≥1500mm；长传感器线≥1200mm；短传感器线≥650mm</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1582</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温度传感器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1、测量范围：-50℃~+200℃；分度：0.1℃；不锈钢探针，可测各种物体或溶液的温度；2、面板标有产品名称、型号标记；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7140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高温传感器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1、测量范围：0℃~1200℃；分度：1℃；不锈钢探针，可测高温物体或火焰的温度；2、面板标有产品名称、型号标记；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5040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多量程电流传感器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1、测量范围：-3A~+3A；分度：0.01A；测量范围：-300mA~+300mA；分度：1mA；测量范围：-30mA ~+30mA；分度：0.1 mA；</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5、设有调零和量程切换按键，支持硬件数据调零和软件数据调零，支持硬件切换传感器量程；</w:t>
                  </w:r>
                  <w:r>
                    <w:br/>
                  </w:r>
                  <w:r>
                    <w:rPr>
                      <w:rFonts w:ascii="仿宋_GB2312" w:hAnsi="仿宋_GB2312" w:cs="仿宋_GB2312" w:eastAsia="仿宋_GB2312"/>
                      <w:sz w:val="21"/>
                      <w:color w:val="000000"/>
                    </w:rPr>
                    <w:t>6、支持系统：统信、麒麟、鸿蒙等国产系统及windows、安卓、iOS等系统。</w:t>
                  </w:r>
                  <w:r>
                    <w:br/>
                  </w:r>
                  <w:r>
                    <w:rPr>
                      <w:rFonts w:ascii="仿宋_GB2312" w:hAnsi="仿宋_GB2312" w:cs="仿宋_GB2312" w:eastAsia="仿宋_GB2312"/>
                      <w:sz w:val="21"/>
                      <w:color w:val="000000"/>
                    </w:rPr>
                    <w:t>7、传感器预留开孔或螺丝孔，可用于固定传感器。</w:t>
                  </w:r>
                  <w:r>
                    <w:br/>
                  </w:r>
                  <w:r>
                    <w:rPr>
                      <w:rFonts w:ascii="仿宋_GB2312" w:hAnsi="仿宋_GB2312" w:cs="仿宋_GB2312" w:eastAsia="仿宋_GB2312"/>
                      <w:sz w:val="21"/>
                      <w:color w:val="000000"/>
                    </w:rPr>
                    <w:t>8、使用环境试验：低温存储试验（温度≤-8℃，保持时间≥4h）、高温存储试验（温度≥50℃，保持时间≥4h）、恒定湿热试验（温度≥38℃，湿度≥90%RH，保持时间≥12h），试验后能正常启动并工作。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pH传感器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1、测量范围：0~14；分度：0.01；</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1050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14700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电导率传感器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 mS/cm ~20mS/cm；分度：0.001 mS/cm；</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12600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氧气传感器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1、测量范围：0～100％，分度：0.1％，自带校准按钮；</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1650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23100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相对湿度传感器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1、测量范围：0～100%，分度0.1％，测量灵感件置于探管中，便于测量罐体的湿度值。</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氢气传感器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1、测量范围：0~4%；分度：0.01%；用于检测气体中氢气含量；</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2085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29190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浊度传感器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1、测量范围：0 NTU ~400NTU；分度：0.1 NTU；</w:t>
                  </w:r>
                  <w:r>
                    <w:br/>
                  </w:r>
                  <w:r>
                    <w:rPr>
                      <w:rFonts w:ascii="仿宋_GB2312" w:hAnsi="仿宋_GB2312" w:cs="仿宋_GB2312" w:eastAsia="仿宋_GB2312"/>
                      <w:sz w:val="21"/>
                      <w:color w:val="000000"/>
                    </w:rPr>
                    <w:t>2、面板标有产品名称、型号标记</w:t>
                  </w:r>
                  <w:r>
                    <w:br/>
                  </w:r>
                  <w:r>
                    <w:rPr>
                      <w:rFonts w:ascii="仿宋_GB2312" w:hAnsi="仿宋_GB2312" w:cs="仿宋_GB2312" w:eastAsia="仿宋_GB2312"/>
                      <w:sz w:val="21"/>
                      <w:color w:val="000000"/>
                    </w:rPr>
                    <w:t>3、采用带自锁等防脱落接口，支持热插拔；</w:t>
                  </w:r>
                  <w:r>
                    <w:br/>
                  </w:r>
                  <w:r>
                    <w:rPr>
                      <w:rFonts w:ascii="仿宋_GB2312" w:hAnsi="仿宋_GB2312" w:cs="仿宋_GB2312" w:eastAsia="仿宋_GB2312"/>
                      <w:sz w:val="21"/>
                      <w:color w:val="000000"/>
                    </w:rPr>
                    <w:t>4、支持有线通讯和无线通讯，支持屏幕数据显示或独立显示数据；</w:t>
                  </w:r>
                  <w:r>
                    <w:br/>
                  </w:r>
                  <w:r>
                    <w:rPr>
                      <w:rFonts w:ascii="仿宋_GB2312" w:hAnsi="仿宋_GB2312" w:cs="仿宋_GB2312" w:eastAsia="仿宋_GB2312"/>
                      <w:sz w:val="21"/>
                      <w:color w:val="000000"/>
                    </w:rPr>
                    <w:t>5、支持系统：统信、麒麟、鸿蒙等国产系统及windows、安卓、iOS等系统。</w:t>
                  </w:r>
                  <w:r>
                    <w:br/>
                  </w:r>
                  <w:r>
                    <w:rPr>
                      <w:rFonts w:ascii="仿宋_GB2312" w:hAnsi="仿宋_GB2312" w:cs="仿宋_GB2312" w:eastAsia="仿宋_GB2312"/>
                      <w:sz w:val="21"/>
                      <w:color w:val="000000"/>
                    </w:rPr>
                    <w:t>6、传感器预留开孔或螺丝孔，可用于固定传感器。</w:t>
                  </w:r>
                  <w:r>
                    <w:br/>
                  </w:r>
                  <w:r>
                    <w:rPr>
                      <w:rFonts w:ascii="仿宋_GB2312" w:hAnsi="仿宋_GB2312" w:cs="仿宋_GB2312" w:eastAsia="仿宋_GB2312"/>
                      <w:sz w:val="21"/>
                      <w:color w:val="000000"/>
                    </w:rPr>
                    <w:t>7、使用环境试验：低温存储试验（温度≤-8℃，保持时间≥4h）、高温存储试验（温度≥50℃，保持时间≥4h）、恒定湿热试验（温度≥38℃，湿度≥90%RH，保持时间≥12h），试验后能正常启动并工作。</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1463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20482</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稀释池</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倒置三角烧杯结构，上端开口，底端封闭，配匀速滴管。用于稀释倍数较大，且对初始溶解有一定量要求的化学实验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多用途生化传感器支架</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机械臂、传感器电极夹及固定夹组成，机械臂固定在实验台边，能在三维空间内灵活移动并准确定位，稳定性好；电极夹口径适合常用生化传感器的电极，主便生化实验操作，具有保护传感器不受损坏、提高空间利用率和实验效率功能。机械臂长度：800mm</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6622</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滴定实验装置</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由滴定计数器、专用滴定管、支架、转接器和螺栓组成，用于统计液滴数量、测量液滴体积，可完成酸碱中和滴定、冰醋酸稀释等实验。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563</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7882</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气液相密封实验器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与生物化学传感器密闭连接，可完成陆水生植物光合作用、种子萌发、呼吸作用、酶的特性等实验。</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225</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密封塞套件</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与压强传感器、温度传感器、二氧化碳传感器、氧气传感器、一氧化碳传感器、二氧化硫传感器、氯气传感器等配套使用可以与实验室常用玻璃容器结合。</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166</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2324</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多向转接头</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双向交叉，孔内径适应于标准铁架台</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升降台</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升降台可自由升降高度，用于控制酒精灯的高低。</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个</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2100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磁力固定座A</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三角型底座配三个强力磁铁，铝合金支柱，适用于固定较大型实验器材</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120</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1680</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磁力搅拌器</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磁力搅拌器由搅拌驱动器、搅拌子、电源适配器构成。最大搅拌量：2L，转速范围：200转/分钟~2000转/分钟；适用于生化实验过程中搅拌低粘稠度的液体或固液混合物。</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249</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3486</w:t>
                  </w:r>
                </w:p>
              </w:tc>
            </w:tr>
            <w:tr>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2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铝合金箱</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由铝合金主架、铝塑板面构成，内设隔断海棉内衬</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218</w:t>
                  </w:r>
                </w:p>
              </w:tc>
              <w:tc>
                <w:tcPr>
                  <w:tcW w:type="dxa" w:w="2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3052</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自合同签订生效之日起20个日历日完成供货、安装及调试。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西安高新第三中学指定实验室。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进度款，全部产品交货至指定地点并验收合格交付使用，经过结算评审后，乙方向甲方出具合法有效的完税发票，达到付款条件起30个工作日内，支付合同总金额的100.0%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详见合同附件约定。</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详见合同附件约定。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（1）具有独立承担民事责任能力的法人、其他组织或自然人，提供合法有效的统一社会信用代码营业执照（事业单位法人证书/专业服务机构执业许可证/民办非企业单位登记证书，自然人提供身份证）。 （2）提供审计事务所出具的2025年度的财务报告（成立时间至提交响应文件截止时间不足一年的可提供成立后任意时段的资产负债表）或在开标日期前六个月内其基本户银行出具的资信证明（附基本存款账户信息证明），以上两种形式的资料提供任何一种即可（分支机构如无法提供财务审计报告，须出具包含分支机构的财务数据的总公司财务审计报告）。（3）提供提交响应文件截止时间前六个月内任意一个月的税收缴纳证明（任意税种）（注：依法免税或零申报的供应商应提供相关文件证明）。 （4）提供提交响应文件截止时间前六个月内任意一个月的社会保险缴纳证明（注：依法不需要缴纳社会保障资金的供应商应提供相关文件证明）。 （5）提供具有履行本合同所必需的设备和专业技术能力的承诺函。（6）提供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直接参加磋商的，须出具法定代表人身份证，并与营业执照上信息一致；法定代表人授权代表参加磋商的，须同时出具法定代表人授权书、授权代表身份证及授权代表在本单位近六个月内任意一个月的社保缴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或重大税收违法案件当事人名单或政府采购严重违法失信行为记录名单”的供应商；不得为中国政府采购网(http：//www.ccgp.gov.cn)“政府采购严重违法失信行为记录名单”中的供应商；（根据财库【2019】38号文规定，此项由资审小组在磋商响应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供应商名称与营业执照名称一致。</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（1）报价表填写符合唯一性要求及采购文件要求；（2）计量单位、报价货币均符合采购文件要求；（3）报价未超出采购预算或采购文件规定的最高限价。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（1）响应文件是否完整、并且按照采购文件要求的格式制作；（2）响应文件的签署、加盖印章是否合格、有效； （3）提供的证明文件、承诺书等资料是否真实、有效。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对采购文件的响应性</w:t>
            </w:r>
          </w:p>
        </w:tc>
        <w:tc>
          <w:tcPr>
            <w:tcW w:type="dxa" w:w="3322"/>
          </w:tcPr>
          <w:p>
            <w:pPr>
              <w:pStyle w:val="null3"/>
            </w:pPr>
            <w:r>
              <w:rPr>
                <w:rFonts w:ascii="仿宋_GB2312" w:hAnsi="仿宋_GB2312" w:cs="仿宋_GB2312" w:eastAsia="仿宋_GB2312"/>
              </w:rPr>
              <w:t>（1）响应有效期是否符合采购文件的要求；（ 2）是否完全理解并接受商务及合同条款要求，商务及合同条款没有重大偏离和保留。</w:t>
            </w:r>
          </w:p>
        </w:tc>
        <w:tc>
          <w:tcPr>
            <w:tcW w:type="dxa" w:w="1661"/>
          </w:tcPr>
          <w:p>
            <w:pPr>
              <w:pStyle w:val="null3"/>
            </w:pPr>
            <w:r>
              <w:rPr>
                <w:rFonts w:ascii="仿宋_GB2312" w:hAnsi="仿宋_GB2312" w:cs="仿宋_GB2312" w:eastAsia="仿宋_GB2312"/>
              </w:rPr>
              <w:t>商务响应偏离表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无其他采购文件或法规明确规定响应无效的事项，没有不符合采购文件规定的被视为无效响应的其他条款。</w:t>
            </w:r>
          </w:p>
        </w:tc>
        <w:tc>
          <w:tcPr>
            <w:tcW w:type="dxa" w:w="1661"/>
          </w:tcPr>
          <w:p>
            <w:pPr>
              <w:pStyle w:val="null3"/>
            </w:pPr>
            <w:r>
              <w:rPr>
                <w:rFonts w:ascii="仿宋_GB2312" w:hAnsi="仿宋_GB2312" w:cs="仿宋_GB2312" w:eastAsia="仿宋_GB2312"/>
              </w:rPr>
              <w:t>商务响应偏离表 技术响应偏离表 分项报价表 中小企业声明函 供应商应提交的相关资格证明材料 响应文件封面 残疾人福利性单位声明函 标的清单 关于符合本国产品标准的声明函 供应商承诺 响应函 本国产品说明及中国境内生产的组件成本核算基本规则 近年业绩的有关证明材料 监狱企业的证明文件 实施方案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根据所投产品的技术参数对采购文件的响应程度计分。其技术参数完全满足采购文件要求的计满分40分。 响应技术参数出现负偏离的，每项扣1分，扣完为止。 注：未要求提供佐证材料的参数，供应商在响应文件中应尽可能多地提供技术支持资料予以证明其技术指标响应性（不限于产品说明书或产品彩页或加盖制造商公章的技术要求或第三方机构出具的检验报告或技术参数要求的佐证资料），并在技术响应偏离表中标注对应页码及位置，特别对有具体参数值的指标，供应商必须提供所投产品的具体参数值。</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根据项目实际需求，提供针对本项目的实施方案，包括但不限于： 1.产品来源渠道证明（厂家授权或代销合同等）； 2.供货、安装、调试等整体实施方案； 3.针对各类突发事件的应急预案； 4.售后服务及培训方案； 5.备品备件及巡检维护方案。 二、评审标准 1.完善性：方案必须全面，对评审内容中的各项要求有详细阐述； 2.可实施性：切合本项目情况，提供实际可行、有逻辑的方案； 3.针对性：方案能够紧扣项目实际情况，内容科学合理。 三、赋分标准 1.上述评审内容全部满足评审标准得10分； 2.每缺少一项内容或者内容非针对于本项目的扣2分； 3.每有一项内容有缺陷的扣1分，扣完为止。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根据项目实际需求，提供针对本项目的服务承诺，包括但不限于： 1.产品质量保障承诺； 2.供货进度保障承诺； 3.售后响应承诺； 4.其他有利于本项目实施的承诺。 二、评审标准 1.完善性：承诺必须全面，对评审内容中的各项要求有详细阐述； 2.可实施性：切合本项目情况，提供实际可行、有逻辑的承诺； 3.针对性：承诺能够紧扣项目实际情况，内容科学合理。 三、赋分标准 1.上述评审内容全部满足评审标准得8分； 2.每缺少一项内容或者内容非针对于本项目的扣2分； 3.每有一项内容有缺陷的扣1分，扣完为止。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w:t>
            </w:r>
          </w:p>
        </w:tc>
      </w:tr>
      <w:tr>
        <w:tc>
          <w:tcPr>
            <w:tcW w:type="dxa" w:w="831"/>
            <w:vMerge/>
          </w:tcPr>
          <w:p/>
        </w:tc>
        <w:tc>
          <w:tcPr>
            <w:tcW w:type="dxa" w:w="1661"/>
          </w:tcPr>
          <w:p>
            <w:pPr>
              <w:pStyle w:val="null3"/>
            </w:pPr>
            <w:r>
              <w:rPr>
                <w:rFonts w:ascii="仿宋_GB2312" w:hAnsi="仿宋_GB2312" w:cs="仿宋_GB2312" w:eastAsia="仿宋_GB2312"/>
              </w:rPr>
              <w:t>质保期限承诺</w:t>
            </w:r>
          </w:p>
        </w:tc>
        <w:tc>
          <w:tcPr>
            <w:tcW w:type="dxa" w:w="2492"/>
          </w:tcPr>
          <w:p>
            <w:pPr>
              <w:pStyle w:val="null3"/>
            </w:pPr>
            <w:r>
              <w:rPr>
                <w:rFonts w:ascii="仿宋_GB2312" w:hAnsi="仿宋_GB2312" w:cs="仿宋_GB2312" w:eastAsia="仿宋_GB2312"/>
              </w:rPr>
              <w:t>在满足采购需求（质保期3年）的基础上，供应商承诺每增加1年质保得1分，最高得2分。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供应商承诺</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提供自2023年1月1日（以合同签订时间为准）至响应文件递交截止时间的同类项目业绩，每提供1项得2分，满分10分。 注：1.以合同扫描件加盖公章为准；2.未提供或提供不完整或不清晰的均不得分。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满足磋商文件要求，以最后报价最低的价格为基准价，其价格分为满分。报价得分=（基准价／最后报价）×30。最低报价不是中标的唯一依据。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本国产品说明及中国境内生产的组件成本核算基本规则</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详见附件：供应商承诺</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详见附件：本国产品说明及中国境内生产的组件成本核算基本规则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