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F674F9">
      <w:pPr>
        <w:spacing w:line="360" w:lineRule="auto"/>
        <w:jc w:val="right"/>
        <w:rPr>
          <w:rFonts w:ascii="宋体" w:hAnsi="宋体" w:cs="宋体"/>
          <w:bCs/>
          <w:sz w:val="24"/>
        </w:rPr>
      </w:pPr>
      <w:bookmarkStart w:id="0" w:name="_GoBack"/>
      <w:bookmarkEnd w:id="0"/>
      <w:r>
        <w:rPr>
          <w:rFonts w:hint="eastAsia" w:ascii="宋体" w:hAnsi="宋体" w:cs="宋体"/>
          <w:bCs/>
          <w:sz w:val="24"/>
        </w:rPr>
        <w:t xml:space="preserve">合同编号：            </w:t>
      </w:r>
    </w:p>
    <w:p w14:paraId="7D08C905">
      <w:pPr>
        <w:spacing w:line="360" w:lineRule="auto"/>
        <w:jc w:val="center"/>
        <w:rPr>
          <w:rFonts w:ascii="宋体" w:hAnsi="宋体" w:cs="宋体"/>
          <w:b/>
          <w:sz w:val="44"/>
          <w:szCs w:val="44"/>
        </w:rPr>
      </w:pPr>
      <w:r>
        <w:rPr>
          <w:rFonts w:ascii="宋体" w:hAnsi="宋体" w:cs="宋体"/>
          <w:b/>
          <w:sz w:val="44"/>
          <w:szCs w:val="44"/>
        </w:rPr>
        <w:t>服务</w:t>
      </w:r>
      <w:r>
        <w:rPr>
          <w:rFonts w:hint="eastAsia" w:ascii="宋体" w:hAnsi="宋体" w:cs="宋体"/>
          <w:b/>
          <w:sz w:val="44"/>
          <w:szCs w:val="44"/>
        </w:rPr>
        <w:t>合同</w:t>
      </w:r>
    </w:p>
    <w:p w14:paraId="3BB71D58">
      <w:pPr>
        <w:spacing w:line="360" w:lineRule="auto"/>
        <w:jc w:val="center"/>
        <w:rPr>
          <w:rFonts w:ascii="宋体" w:hAnsi="宋体" w:cs="宋体"/>
          <w:b/>
          <w:sz w:val="36"/>
          <w:szCs w:val="36"/>
        </w:rPr>
      </w:pPr>
    </w:p>
    <w:p w14:paraId="62D6299B">
      <w:pPr>
        <w:spacing w:line="360" w:lineRule="auto"/>
        <w:rPr>
          <w:rFonts w:hint="eastAsia" w:ascii="宋体" w:hAnsi="宋体"/>
          <w:b/>
          <w:sz w:val="24"/>
          <w:lang w:val="en-US" w:eastAsia="zh-CN"/>
        </w:rPr>
      </w:pPr>
      <w:r>
        <w:rPr>
          <w:rFonts w:hint="eastAsia" w:ascii="宋体" w:hAnsi="宋体"/>
          <w:b/>
          <w:sz w:val="24"/>
        </w:rPr>
        <w:t>甲方：</w:t>
      </w:r>
      <w:r>
        <w:rPr>
          <w:rFonts w:hint="eastAsia" w:ascii="宋体" w:hAnsi="宋体"/>
          <w:b/>
          <w:sz w:val="24"/>
          <w:lang w:val="en-US" w:eastAsia="zh-CN"/>
        </w:rPr>
        <w:t>中共渭南市委宣传部</w:t>
      </w:r>
    </w:p>
    <w:p w14:paraId="164AB5CD">
      <w:pPr>
        <w:spacing w:line="360" w:lineRule="auto"/>
        <w:rPr>
          <w:rFonts w:ascii="宋体" w:hAnsi="宋体"/>
          <w:bCs/>
          <w:sz w:val="24"/>
        </w:rPr>
      </w:pPr>
      <w:r>
        <w:rPr>
          <w:rFonts w:ascii="宋体" w:hAnsi="宋体"/>
          <w:bCs/>
          <w:sz w:val="24"/>
        </w:rPr>
        <w:t>统一社会信用代码：</w:t>
      </w:r>
    </w:p>
    <w:p w14:paraId="475BE932">
      <w:pPr>
        <w:spacing w:line="360" w:lineRule="auto"/>
        <w:rPr>
          <w:rFonts w:hint="eastAsia" w:ascii="宋体" w:hAnsi="宋体" w:eastAsia="宋体"/>
          <w:bCs/>
          <w:sz w:val="24"/>
          <w:lang w:eastAsia="zh-CN"/>
        </w:rPr>
      </w:pPr>
      <w:r>
        <w:rPr>
          <w:rFonts w:hint="eastAsia" w:ascii="宋体" w:hAnsi="宋体"/>
          <w:bCs/>
          <w:sz w:val="24"/>
          <w:lang w:val="en-US" w:eastAsia="zh-CN"/>
        </w:rPr>
        <w:t>负责</w:t>
      </w:r>
      <w:r>
        <w:rPr>
          <w:rFonts w:hint="eastAsia" w:ascii="宋体" w:hAnsi="宋体"/>
          <w:bCs/>
          <w:sz w:val="24"/>
        </w:rPr>
        <w:t>人：</w:t>
      </w:r>
    </w:p>
    <w:p w14:paraId="2B591547">
      <w:pPr>
        <w:spacing w:line="360" w:lineRule="auto"/>
        <w:rPr>
          <w:rFonts w:hint="default" w:ascii="宋体" w:hAnsi="宋体" w:eastAsia="宋体"/>
          <w:sz w:val="24"/>
          <w:lang w:val="en-US" w:eastAsia="zh-CN"/>
        </w:rPr>
      </w:pPr>
      <w:r>
        <w:rPr>
          <w:rFonts w:hint="eastAsia" w:ascii="宋体" w:hAnsi="宋体"/>
          <w:bCs/>
          <w:sz w:val="24"/>
        </w:rPr>
        <w:t>地址：</w:t>
      </w:r>
    </w:p>
    <w:p w14:paraId="54DAAF62">
      <w:pPr>
        <w:spacing w:line="360" w:lineRule="auto"/>
        <w:rPr>
          <w:rFonts w:hint="eastAsia" w:ascii="宋体" w:hAnsi="宋体" w:eastAsia="宋体"/>
          <w:bCs/>
          <w:sz w:val="24"/>
          <w:lang w:eastAsia="zh-CN"/>
        </w:rPr>
      </w:pPr>
      <w:r>
        <w:rPr>
          <w:rFonts w:hint="eastAsia" w:ascii="宋体" w:hAnsi="宋体"/>
          <w:bCs/>
          <w:sz w:val="24"/>
        </w:rPr>
        <w:t>联系人：</w:t>
      </w:r>
    </w:p>
    <w:p w14:paraId="4CB9AEA5">
      <w:pPr>
        <w:spacing w:line="360" w:lineRule="auto"/>
        <w:rPr>
          <w:rFonts w:hint="default" w:ascii="宋体" w:hAnsi="宋体" w:eastAsia="宋体"/>
          <w:bCs/>
          <w:sz w:val="24"/>
          <w:lang w:val="en-US" w:eastAsia="zh-CN"/>
        </w:rPr>
      </w:pPr>
      <w:r>
        <w:rPr>
          <w:rFonts w:hint="eastAsia" w:ascii="宋体" w:hAnsi="宋体"/>
          <w:bCs/>
          <w:sz w:val="24"/>
        </w:rPr>
        <w:t>联系方式：</w:t>
      </w:r>
    </w:p>
    <w:p w14:paraId="0AED730D">
      <w:pPr>
        <w:spacing w:line="360" w:lineRule="auto"/>
        <w:rPr>
          <w:rFonts w:ascii="宋体" w:hAnsi="宋体"/>
          <w:b/>
          <w:sz w:val="24"/>
        </w:rPr>
      </w:pPr>
    </w:p>
    <w:p w14:paraId="64E12D8D">
      <w:pPr>
        <w:spacing w:line="360" w:lineRule="auto"/>
        <w:rPr>
          <w:rFonts w:hint="eastAsia" w:ascii="宋体" w:hAnsi="宋体" w:eastAsia="宋体" w:cs="Times New Roman"/>
          <w:b/>
          <w:sz w:val="24"/>
        </w:rPr>
      </w:pPr>
      <w:r>
        <w:rPr>
          <w:rFonts w:hint="eastAsia" w:ascii="宋体" w:hAnsi="宋体" w:eastAsia="宋体" w:cs="Times New Roman"/>
          <w:b/>
          <w:sz w:val="24"/>
        </w:rPr>
        <w:t>乙方：</w:t>
      </w:r>
    </w:p>
    <w:p w14:paraId="3475C0AF">
      <w:pPr>
        <w:spacing w:line="360" w:lineRule="auto"/>
        <w:rPr>
          <w:rFonts w:hint="eastAsia" w:ascii="宋体" w:hAnsi="宋体" w:eastAsia="宋体" w:cs="Times New Roman"/>
          <w:bCs/>
          <w:sz w:val="24"/>
        </w:rPr>
      </w:pPr>
      <w:r>
        <w:rPr>
          <w:rFonts w:hint="eastAsia" w:ascii="宋体" w:hAnsi="宋体" w:eastAsia="宋体" w:cs="Times New Roman"/>
          <w:bCs/>
          <w:sz w:val="24"/>
        </w:rPr>
        <w:t>统一社会信用代码：</w:t>
      </w:r>
    </w:p>
    <w:p w14:paraId="3C920264">
      <w:pPr>
        <w:spacing w:line="360" w:lineRule="auto"/>
        <w:rPr>
          <w:rFonts w:hint="eastAsia" w:ascii="宋体" w:hAnsi="宋体" w:eastAsia="宋体" w:cs="Times New Roman"/>
          <w:bCs/>
          <w:sz w:val="24"/>
        </w:rPr>
      </w:pPr>
      <w:r>
        <w:rPr>
          <w:rFonts w:hint="eastAsia" w:ascii="宋体" w:hAnsi="宋体" w:eastAsia="宋体" w:cs="Times New Roman"/>
          <w:bCs/>
          <w:sz w:val="24"/>
        </w:rPr>
        <w:t>负责人：</w:t>
      </w:r>
    </w:p>
    <w:p w14:paraId="709DE7A0">
      <w:pPr>
        <w:spacing w:line="360" w:lineRule="auto"/>
        <w:rPr>
          <w:rFonts w:hint="eastAsia" w:ascii="宋体" w:hAnsi="宋体" w:eastAsia="宋体" w:cs="Times New Roman"/>
          <w:bCs/>
          <w:sz w:val="24"/>
        </w:rPr>
      </w:pPr>
      <w:r>
        <w:rPr>
          <w:rFonts w:hint="eastAsia" w:ascii="宋体" w:hAnsi="宋体" w:eastAsia="宋体" w:cs="Times New Roman"/>
          <w:bCs/>
          <w:sz w:val="24"/>
        </w:rPr>
        <w:t>地址：</w:t>
      </w:r>
    </w:p>
    <w:p w14:paraId="00B889C9">
      <w:pPr>
        <w:spacing w:line="360" w:lineRule="auto"/>
        <w:rPr>
          <w:rFonts w:hint="eastAsia" w:ascii="宋体" w:hAnsi="宋体" w:eastAsia="宋体" w:cs="Times New Roman"/>
          <w:bCs/>
          <w:sz w:val="24"/>
        </w:rPr>
      </w:pPr>
      <w:r>
        <w:rPr>
          <w:rFonts w:hint="eastAsia" w:ascii="宋体" w:hAnsi="宋体" w:eastAsia="宋体" w:cs="Times New Roman"/>
          <w:bCs/>
          <w:sz w:val="24"/>
        </w:rPr>
        <w:t>联系人：</w:t>
      </w:r>
    </w:p>
    <w:p w14:paraId="46E4D929">
      <w:pPr>
        <w:spacing w:line="360" w:lineRule="auto"/>
        <w:rPr>
          <w:rFonts w:hint="eastAsia" w:ascii="宋体" w:hAnsi="宋体" w:eastAsia="宋体" w:cs="Times New Roman"/>
          <w:bCs/>
          <w:sz w:val="24"/>
        </w:rPr>
      </w:pPr>
      <w:r>
        <w:rPr>
          <w:rFonts w:hint="eastAsia" w:ascii="宋体" w:hAnsi="宋体" w:eastAsia="宋体" w:cs="Times New Roman"/>
          <w:bCs/>
          <w:sz w:val="24"/>
        </w:rPr>
        <w:t>联系方式：</w:t>
      </w:r>
    </w:p>
    <w:p w14:paraId="1E4CA054">
      <w:pPr>
        <w:spacing w:line="360" w:lineRule="auto"/>
        <w:ind w:firstLine="480" w:firstLineChars="200"/>
        <w:rPr>
          <w:rFonts w:ascii="宋体" w:hAnsi="宋体"/>
          <w:sz w:val="24"/>
        </w:rPr>
      </w:pPr>
      <w:r>
        <w:rPr>
          <w:rFonts w:hint="eastAsia" w:ascii="宋体" w:hAnsi="宋体"/>
          <w:sz w:val="24"/>
        </w:rPr>
        <w:t>依据《中华人民共和国民法典》及有关法律、法规、规章的规定，甲乙双方在平等、自愿的基础上，就甲方委托乙方提供本合同项下服务事宜，协商一致签订本合同。具体内容如下：</w:t>
      </w:r>
    </w:p>
    <w:p w14:paraId="17A8C241">
      <w:pPr>
        <w:spacing w:line="360" w:lineRule="auto"/>
        <w:rPr>
          <w:rFonts w:ascii="宋体" w:hAnsi="宋体"/>
          <w:b/>
          <w:bCs/>
          <w:sz w:val="24"/>
        </w:rPr>
      </w:pPr>
      <w:r>
        <w:rPr>
          <w:rFonts w:hint="eastAsia" w:ascii="宋体" w:hAnsi="宋体"/>
          <w:b/>
          <w:bCs/>
          <w:sz w:val="24"/>
        </w:rPr>
        <w:t>第一条 合同目的</w:t>
      </w:r>
    </w:p>
    <w:p w14:paraId="0A641CA5">
      <w:pPr>
        <w:spacing w:line="360" w:lineRule="auto"/>
        <w:ind w:firstLine="480" w:firstLineChars="200"/>
        <w:rPr>
          <w:rFonts w:ascii="宋体" w:hAnsi="宋体"/>
          <w:sz w:val="24"/>
        </w:rPr>
      </w:pPr>
      <w:r>
        <w:rPr>
          <w:rFonts w:hint="eastAsia" w:ascii="宋体" w:hAnsi="宋体"/>
          <w:sz w:val="24"/>
        </w:rPr>
        <w:t>甲方</w:t>
      </w:r>
      <w:r>
        <w:rPr>
          <w:rFonts w:hint="eastAsia" w:ascii="宋体" w:hAnsi="宋体"/>
          <w:sz w:val="24"/>
          <w:lang w:val="en-US" w:eastAsia="zh-CN"/>
        </w:rPr>
        <w:t>围绕“爱上渭南的100个理由”短视频大赛项目主题</w:t>
      </w:r>
      <w:r>
        <w:rPr>
          <w:rFonts w:hint="eastAsia" w:ascii="宋体" w:hAnsi="宋体"/>
          <w:sz w:val="24"/>
        </w:rPr>
        <w:t>有</w:t>
      </w:r>
      <w:r>
        <w:rPr>
          <w:rFonts w:hint="eastAsia" w:ascii="宋体" w:hAnsi="宋体"/>
          <w:sz w:val="24"/>
          <w:lang w:val="en-US" w:eastAsia="zh-CN"/>
        </w:rPr>
        <w:t>委托乙方</w:t>
      </w:r>
      <w:r>
        <w:rPr>
          <w:rFonts w:hint="eastAsia" w:ascii="宋体" w:hAnsi="宋体"/>
          <w:sz w:val="24"/>
        </w:rPr>
        <w:t>提供</w:t>
      </w:r>
      <w:r>
        <w:rPr>
          <w:rFonts w:hint="eastAsia" w:ascii="宋体" w:hAnsi="宋体"/>
          <w:sz w:val="24"/>
          <w:lang w:val="en-US" w:eastAsia="zh-CN"/>
        </w:rPr>
        <w:t>媒体行服务</w:t>
      </w:r>
      <w:r>
        <w:rPr>
          <w:rFonts w:hint="eastAsia" w:ascii="宋体" w:hAnsi="宋体"/>
          <w:sz w:val="24"/>
        </w:rPr>
        <w:t>的需求，乙方向甲方提供相应服务。</w:t>
      </w:r>
    </w:p>
    <w:p w14:paraId="6DF75B64">
      <w:pPr>
        <w:spacing w:line="360" w:lineRule="auto"/>
        <w:rPr>
          <w:rFonts w:ascii="宋体" w:hAnsi="宋体"/>
          <w:b/>
          <w:bCs/>
          <w:sz w:val="24"/>
        </w:rPr>
      </w:pPr>
      <w:r>
        <w:rPr>
          <w:rFonts w:hint="eastAsia" w:ascii="宋体" w:hAnsi="宋体"/>
          <w:b/>
          <w:bCs/>
          <w:sz w:val="24"/>
        </w:rPr>
        <w:t>第二条 服务期限及位置等</w:t>
      </w:r>
    </w:p>
    <w:p w14:paraId="041C07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1.本合同项下乙方为甲方提供的</w:t>
      </w:r>
      <w:r>
        <w:rPr>
          <w:rFonts w:hint="eastAsia" w:ascii="宋体" w:hAnsi="宋体"/>
          <w:sz w:val="24"/>
          <w:lang w:val="en-US" w:eastAsia="zh-CN"/>
        </w:rPr>
        <w:t>媒体行服务</w:t>
      </w:r>
      <w:r>
        <w:rPr>
          <w:rFonts w:hint="eastAsia" w:ascii="宋体" w:hAnsi="宋体"/>
          <w:sz w:val="24"/>
        </w:rPr>
        <w:t>为</w:t>
      </w:r>
      <w:r>
        <w:rPr>
          <w:rFonts w:hint="eastAsia" w:ascii="宋体" w:hAnsi="宋体"/>
          <w:sz w:val="24"/>
          <w:u w:val="single"/>
          <w:lang w:val="en-US" w:eastAsia="zh-CN"/>
        </w:rPr>
        <w:t xml:space="preserve">             </w:t>
      </w:r>
      <w:r>
        <w:rPr>
          <w:rFonts w:hint="eastAsia" w:ascii="宋体" w:hAnsi="宋体"/>
          <w:sz w:val="24"/>
          <w:lang w:val="en-US" w:eastAsia="zh-CN"/>
        </w:rPr>
        <w:t xml:space="preserve"> </w:t>
      </w:r>
      <w:r>
        <w:rPr>
          <w:rFonts w:hint="eastAsia" w:ascii="宋体" w:hAnsi="宋体"/>
          <w:sz w:val="24"/>
        </w:rPr>
        <w:t>（以下简称“服务期限”）。</w:t>
      </w:r>
    </w:p>
    <w:p w14:paraId="0AA4A9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2.在前述服务期限内，乙方根据甲方提供的素材和信息，为甲方提供以下服务工作内容：</w:t>
      </w:r>
    </w:p>
    <w:p w14:paraId="04BFFC2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sz w:val="24"/>
        </w:rPr>
      </w:pPr>
      <w:r>
        <w:rPr>
          <w:rFonts w:hint="eastAsia" w:ascii="宋体" w:hAnsi="宋体" w:eastAsia="宋体" w:cs="Times New Roman"/>
          <w:sz w:val="24"/>
          <w:lang w:val="en-US" w:eastAsia="zh-CN"/>
        </w:rPr>
        <w:t>媒体行执行</w:t>
      </w:r>
      <w:r>
        <w:rPr>
          <w:rFonts w:hint="eastAsia" w:ascii="宋体" w:hAnsi="宋体" w:eastAsia="宋体" w:cs="Times New Roman"/>
          <w:sz w:val="24"/>
        </w:rPr>
        <w:t>服务：</w:t>
      </w:r>
      <w:r>
        <w:rPr>
          <w:rFonts w:hint="eastAsia" w:ascii="宋体" w:hAnsi="宋体" w:eastAsia="宋体" w:cs="Times New Roman"/>
          <w:sz w:val="24"/>
          <w:lang w:val="en-US" w:eastAsia="zh-CN"/>
        </w:rPr>
        <w:t>启动“爱上渭南的100个理由”短视频大赛，征集评选100个优秀作品，联动央级媒体、市级媒体、县级融媒体中心及抖音等新媒体平台想成传播矩阵，广泛宣传推广，全方位提升渭南的知名度、美誉度和影响力。</w:t>
      </w:r>
    </w:p>
    <w:p w14:paraId="1975AEA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lang w:val="en-US" w:eastAsia="zh-CN"/>
        </w:rPr>
      </w:pPr>
      <w:r>
        <w:rPr>
          <w:rFonts w:hint="eastAsia" w:ascii="宋体" w:hAnsi="宋体"/>
          <w:sz w:val="24"/>
        </w:rPr>
        <w:t>3．具体产品制作时间、发布时间</w:t>
      </w:r>
      <w:r>
        <w:rPr>
          <w:rFonts w:hint="eastAsia" w:ascii="宋体" w:hAnsi="宋体"/>
          <w:sz w:val="24"/>
          <w:lang w:eastAsia="zh-CN"/>
        </w:rPr>
        <w:t>、</w:t>
      </w:r>
      <w:r>
        <w:rPr>
          <w:rFonts w:hint="eastAsia" w:ascii="宋体" w:hAnsi="宋体"/>
          <w:sz w:val="24"/>
          <w:lang w:val="en-US" w:eastAsia="zh-CN"/>
        </w:rPr>
        <w:t>活动时间及内容</w:t>
      </w:r>
      <w:r>
        <w:rPr>
          <w:rFonts w:hint="eastAsia" w:ascii="宋体" w:hAnsi="宋体"/>
          <w:sz w:val="24"/>
        </w:rPr>
        <w:t>等由甲乙双方另行协商确定，但均应在本合同约定的服务期限内进行。</w:t>
      </w:r>
      <w:r>
        <w:rPr>
          <w:rFonts w:hint="eastAsia" w:ascii="宋体" w:hAnsi="宋体"/>
          <w:sz w:val="24"/>
          <w:lang w:val="en-US" w:eastAsia="zh-CN"/>
        </w:rPr>
        <w:t>如甲方活动启动时间变更的，甲方应提前10个工作日通知乙方，双方协商确定变更事宜。</w:t>
      </w:r>
    </w:p>
    <w:p w14:paraId="22D978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ascii="宋体" w:hAnsi="宋体"/>
          <w:sz w:val="24"/>
        </w:rPr>
        <w:t>4.因甲方原因导致服务期限内甲方</w:t>
      </w:r>
      <w:r>
        <w:rPr>
          <w:rFonts w:hint="eastAsia" w:ascii="宋体" w:hAnsi="宋体"/>
          <w:sz w:val="24"/>
        </w:rPr>
        <w:t>产品</w:t>
      </w:r>
      <w:r>
        <w:rPr>
          <w:rFonts w:ascii="宋体" w:hAnsi="宋体"/>
          <w:sz w:val="24"/>
        </w:rPr>
        <w:t>未</w:t>
      </w:r>
      <w:r>
        <w:rPr>
          <w:rFonts w:hint="eastAsia" w:ascii="宋体" w:hAnsi="宋体"/>
          <w:sz w:val="24"/>
        </w:rPr>
        <w:t>制作、</w:t>
      </w:r>
      <w:r>
        <w:rPr>
          <w:rFonts w:ascii="宋体" w:hAnsi="宋体"/>
          <w:sz w:val="24"/>
        </w:rPr>
        <w:t>发布完毕</w:t>
      </w:r>
      <w:r>
        <w:rPr>
          <w:rFonts w:hint="eastAsia" w:ascii="宋体" w:hAnsi="宋体"/>
          <w:sz w:val="24"/>
          <w:lang w:eastAsia="zh-CN"/>
        </w:rPr>
        <w:t>、</w:t>
      </w:r>
      <w:r>
        <w:rPr>
          <w:rFonts w:hint="eastAsia" w:ascii="宋体" w:hAnsi="宋体"/>
          <w:sz w:val="24"/>
          <w:lang w:val="en-US" w:eastAsia="zh-CN"/>
        </w:rPr>
        <w:t>活动未执行</w:t>
      </w:r>
      <w:r>
        <w:rPr>
          <w:rFonts w:hint="eastAsia" w:ascii="宋体" w:hAnsi="宋体"/>
          <w:sz w:val="24"/>
        </w:rPr>
        <w:t>的</w:t>
      </w:r>
      <w:r>
        <w:rPr>
          <w:rFonts w:ascii="宋体" w:hAnsi="宋体"/>
          <w:sz w:val="24"/>
        </w:rPr>
        <w:t>，视为乙方已履行本合同下的全部</w:t>
      </w:r>
      <w:r>
        <w:rPr>
          <w:rFonts w:hint="eastAsia" w:ascii="宋体" w:hAnsi="宋体"/>
          <w:sz w:val="24"/>
        </w:rPr>
        <w:t>服务</w:t>
      </w:r>
      <w:r>
        <w:rPr>
          <w:rFonts w:ascii="宋体" w:hAnsi="宋体"/>
          <w:sz w:val="24"/>
        </w:rPr>
        <w:t>义务，甲方仍应向乙方支付本合同第四条约定的全部</w:t>
      </w:r>
      <w:r>
        <w:rPr>
          <w:rFonts w:hint="eastAsia" w:ascii="宋体" w:hAnsi="宋体"/>
          <w:sz w:val="24"/>
        </w:rPr>
        <w:t>服务</w:t>
      </w:r>
      <w:r>
        <w:rPr>
          <w:rFonts w:ascii="宋体" w:hAnsi="宋体"/>
          <w:sz w:val="24"/>
        </w:rPr>
        <w:t>费用；对已收取的</w:t>
      </w:r>
      <w:r>
        <w:rPr>
          <w:rFonts w:hint="eastAsia" w:ascii="宋体" w:hAnsi="宋体"/>
          <w:sz w:val="24"/>
        </w:rPr>
        <w:t>服务</w:t>
      </w:r>
      <w:r>
        <w:rPr>
          <w:rFonts w:ascii="宋体" w:hAnsi="宋体"/>
          <w:sz w:val="24"/>
        </w:rPr>
        <w:t>费用，乙方有权不予退回。</w:t>
      </w:r>
    </w:p>
    <w:p w14:paraId="0BDC098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b/>
          <w:bCs/>
          <w:sz w:val="24"/>
        </w:rPr>
      </w:pPr>
      <w:r>
        <w:rPr>
          <w:rFonts w:hint="eastAsia" w:ascii="宋体" w:hAnsi="宋体"/>
          <w:b/>
          <w:bCs/>
          <w:sz w:val="24"/>
        </w:rPr>
        <w:t>第三条 甲乙双方权利义务</w:t>
      </w:r>
    </w:p>
    <w:p w14:paraId="713563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1.本合同项下，由甲方向乙方提供所需制作和</w:t>
      </w:r>
      <w:r>
        <w:rPr>
          <w:rFonts w:hint="eastAsia" w:ascii="宋体" w:hAnsi="宋体"/>
          <w:sz w:val="24"/>
          <w:lang w:val="en-US" w:eastAsia="zh-CN"/>
        </w:rPr>
        <w:t>执行</w:t>
      </w:r>
      <w:r>
        <w:rPr>
          <w:rFonts w:hint="eastAsia" w:ascii="宋体" w:hAnsi="宋体"/>
          <w:sz w:val="24"/>
        </w:rPr>
        <w:t>的素材和信息等。甲方至少应于制作和</w:t>
      </w:r>
      <w:r>
        <w:rPr>
          <w:rFonts w:hint="eastAsia" w:ascii="宋体" w:hAnsi="宋体"/>
          <w:sz w:val="24"/>
          <w:lang w:val="en-US" w:eastAsia="zh-CN"/>
        </w:rPr>
        <w:t>活动启动</w:t>
      </w:r>
      <w:r>
        <w:rPr>
          <w:rFonts w:hint="eastAsia" w:ascii="宋体" w:hAnsi="宋体"/>
          <w:sz w:val="24"/>
        </w:rPr>
        <w:t>前</w:t>
      </w:r>
      <w:r>
        <w:rPr>
          <w:rFonts w:hint="eastAsia" w:ascii="宋体" w:hAnsi="宋体"/>
          <w:sz w:val="24"/>
          <w:u w:val="single"/>
        </w:rPr>
        <w:t>5</w:t>
      </w:r>
      <w:r>
        <w:rPr>
          <w:rFonts w:hint="eastAsia" w:ascii="宋体" w:hAnsi="宋体"/>
          <w:sz w:val="24"/>
        </w:rPr>
        <w:t>个工作日，将相应的需求及素材等交付至乙方，因甲方交付不及时导致未能制作完成或者</w:t>
      </w:r>
      <w:r>
        <w:rPr>
          <w:rFonts w:hint="eastAsia" w:ascii="宋体" w:hAnsi="宋体"/>
          <w:sz w:val="24"/>
          <w:lang w:val="en-US" w:eastAsia="zh-CN"/>
        </w:rPr>
        <w:t>活动延误</w:t>
      </w:r>
      <w:r>
        <w:rPr>
          <w:rFonts w:hint="eastAsia" w:ascii="宋体" w:hAnsi="宋体"/>
          <w:sz w:val="24"/>
        </w:rPr>
        <w:t>的，乙方不承担责任，已收取的费用不予退回</w:t>
      </w:r>
      <w:r>
        <w:rPr>
          <w:rFonts w:hint="eastAsia" w:ascii="宋体" w:hAnsi="宋体"/>
          <w:sz w:val="24"/>
          <w:lang w:eastAsia="zh-CN"/>
        </w:rPr>
        <w:t>，</w:t>
      </w:r>
      <w:r>
        <w:rPr>
          <w:rFonts w:hint="eastAsia" w:ascii="宋体" w:hAnsi="宋体"/>
          <w:sz w:val="24"/>
          <w:lang w:val="en-US" w:eastAsia="zh-CN"/>
        </w:rPr>
        <w:t>如由此给乙方造成的损失，甲方应当承担相应责任</w:t>
      </w:r>
      <w:r>
        <w:rPr>
          <w:rFonts w:hint="eastAsia" w:ascii="宋体" w:hAnsi="宋体"/>
          <w:sz w:val="24"/>
        </w:rPr>
        <w:t>。</w:t>
      </w:r>
    </w:p>
    <w:p w14:paraId="4F816E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2</w:t>
      </w:r>
      <w:r>
        <w:rPr>
          <w:rFonts w:ascii="宋体" w:hAnsi="宋体"/>
          <w:sz w:val="24"/>
        </w:rPr>
        <w:t>.</w:t>
      </w:r>
      <w:r>
        <w:rPr>
          <w:rFonts w:hint="eastAsia" w:ascii="宋体" w:hAnsi="宋体"/>
          <w:sz w:val="24"/>
        </w:rPr>
        <w:t>甲方应对其提供的素材、信息或项目的合法合规性负责，保证符合中国相关法律规定及双方约定，不损害社会公共利益及第三人的合法权利（包括但不限于著作权、肖像权、商标权等，不存在任何权利瑕疵）等，不得有夸大或虚假的内容。</w:t>
      </w:r>
      <w:r>
        <w:rPr>
          <w:rFonts w:hint="eastAsia" w:ascii="宋体" w:hAnsi="宋体"/>
          <w:sz w:val="24"/>
          <w:lang w:val="en-US" w:eastAsia="zh-CN"/>
        </w:rPr>
        <w:t>甲方负责项目的前期行政审批及报备流程。</w:t>
      </w:r>
      <w:r>
        <w:rPr>
          <w:rFonts w:hint="eastAsia" w:ascii="宋体" w:hAnsi="宋体"/>
          <w:sz w:val="24"/>
        </w:rPr>
        <w:t>若甲方提供的素材或信息违反法律规定或本合同的约定的，乙方有权拒绝</w:t>
      </w:r>
      <w:r>
        <w:rPr>
          <w:rFonts w:hint="eastAsia" w:ascii="宋体" w:hAnsi="宋体"/>
          <w:sz w:val="24"/>
          <w:lang w:val="en-US" w:eastAsia="zh-CN"/>
        </w:rPr>
        <w:t>制作、执行</w:t>
      </w:r>
      <w:r>
        <w:rPr>
          <w:rFonts w:hint="eastAsia" w:ascii="宋体" w:hAnsi="宋体"/>
          <w:sz w:val="24"/>
        </w:rPr>
        <w:t>或要求甲方在合理期限内修改，若因此而引起的任何争议、索赔、诉讼等事宜，由甲方负责解释、解决并承担全部责任，同时应赔偿因此给乙方造成的全部损失。</w:t>
      </w:r>
    </w:p>
    <w:p w14:paraId="2AA04D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r>
        <w:rPr>
          <w:rFonts w:hint="eastAsia" w:ascii="宋体" w:hAnsi="宋体"/>
          <w:sz w:val="24"/>
        </w:rPr>
        <w:t>3.合作期内，乙方平台正常停机或任何意外原因造成发布暂时中断，乙方应迅速作出反应并及时通知甲方，在24小时内恢复正常，如乙方于24小时内无法解决，应与甲方及时沟通，提出补救措施，并按照实际中止的时间进行补投。</w:t>
      </w:r>
    </w:p>
    <w:p w14:paraId="2430AC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lang w:val="en-US" w:eastAsia="zh-CN"/>
        </w:rPr>
      </w:pPr>
      <w:r>
        <w:rPr>
          <w:rFonts w:hint="eastAsia" w:ascii="宋体" w:hAnsi="宋体"/>
          <w:sz w:val="24"/>
          <w:lang w:val="en-US" w:eastAsia="zh-CN"/>
        </w:rPr>
        <w:t>4.如因现场或完成工作的需要，服务超出本合同约定内容，甲方须提前告知乙方，并另行结算。</w:t>
      </w:r>
    </w:p>
    <w:p w14:paraId="7D47FB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sz w:val="24"/>
          <w:lang w:val="en-US" w:eastAsia="zh-CN"/>
        </w:rPr>
      </w:pPr>
      <w:r>
        <w:rPr>
          <w:rFonts w:hint="eastAsia" w:ascii="宋体" w:hAnsi="宋体"/>
          <w:sz w:val="24"/>
          <w:lang w:val="en-US" w:eastAsia="zh-CN"/>
        </w:rPr>
        <w:t>5.甲方有义务对产品及活动中乙方提供的服务在内容及形式上进行验收，对乙方交付的服务提出不超过三次以上的微调建议。乙方将完成的服务提请甲方确认，甲方超过两个工作日未提出意见的或未回复的视为甲方验收合格，甲方不得再提出修改要求，否则甲方须按乙方刊例价另行支付相应的费用。</w:t>
      </w:r>
    </w:p>
    <w:p w14:paraId="6FBDD6FB">
      <w:pPr>
        <w:spacing w:line="360" w:lineRule="auto"/>
        <w:rPr>
          <w:rFonts w:ascii="宋体" w:hAnsi="宋体"/>
          <w:b/>
          <w:bCs/>
          <w:sz w:val="24"/>
        </w:rPr>
      </w:pPr>
      <w:r>
        <w:rPr>
          <w:rFonts w:hint="eastAsia" w:ascii="宋体" w:hAnsi="宋体"/>
          <w:b/>
          <w:bCs/>
          <w:sz w:val="24"/>
        </w:rPr>
        <w:t>第四条 服务费用及支付方式</w:t>
      </w:r>
    </w:p>
    <w:p w14:paraId="3E6B39D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Times New Roman"/>
          <w:sz w:val="24"/>
        </w:rPr>
      </w:pPr>
      <w:r>
        <w:rPr>
          <w:rFonts w:ascii="宋体" w:hAnsi="宋体" w:eastAsia="宋体" w:cs="Times New Roman"/>
          <w:sz w:val="24"/>
        </w:rPr>
        <w:t>1.本合同项下的</w:t>
      </w:r>
      <w:r>
        <w:rPr>
          <w:rFonts w:hint="eastAsia" w:ascii="宋体" w:hAnsi="宋体" w:eastAsia="宋体" w:cs="Times New Roman"/>
          <w:sz w:val="24"/>
        </w:rPr>
        <w:t>服务</w:t>
      </w:r>
      <w:r>
        <w:rPr>
          <w:rFonts w:ascii="宋体" w:hAnsi="宋体" w:eastAsia="宋体" w:cs="Times New Roman"/>
          <w:sz w:val="24"/>
        </w:rPr>
        <w:t>费用为人民币</w:t>
      </w:r>
      <w:r>
        <w:rPr>
          <w:rFonts w:hint="eastAsia" w:ascii="宋体" w:hAnsi="宋体" w:eastAsia="宋体" w:cs="Times New Roman"/>
          <w:sz w:val="24"/>
          <w:u w:val="single"/>
          <w:lang w:val="en-US" w:eastAsia="zh-CN"/>
        </w:rPr>
        <w:t xml:space="preserve">      </w:t>
      </w:r>
      <w:r>
        <w:rPr>
          <w:rFonts w:hint="eastAsia" w:ascii="宋体" w:hAnsi="宋体" w:eastAsia="宋体" w:cs="Times New Roman"/>
          <w:sz w:val="24"/>
        </w:rPr>
        <w:t>元</w:t>
      </w:r>
      <w:r>
        <w:rPr>
          <w:rFonts w:ascii="宋体" w:hAnsi="宋体" w:eastAsia="宋体" w:cs="Times New Roman"/>
          <w:sz w:val="24"/>
        </w:rPr>
        <w:t>（含税</w:t>
      </w:r>
      <w:r>
        <w:rPr>
          <w:rFonts w:hint="eastAsia" w:ascii="宋体" w:hAnsi="宋体" w:eastAsia="宋体" w:cs="Times New Roman"/>
          <w:sz w:val="24"/>
        </w:rPr>
        <w:t>。</w:t>
      </w:r>
      <w:r>
        <w:rPr>
          <w:rFonts w:ascii="宋体" w:hAnsi="宋体" w:eastAsia="宋体" w:cs="Times New Roman"/>
          <w:sz w:val="24"/>
        </w:rPr>
        <w:t>大写：</w:t>
      </w:r>
      <w:r>
        <w:rPr>
          <w:rFonts w:hint="eastAsia" w:ascii="宋体" w:hAnsi="宋体" w:eastAsia="宋体" w:cs="Times New Roman"/>
          <w:sz w:val="24"/>
          <w:u w:val="single"/>
          <w:lang w:val="en-US" w:eastAsia="zh-CN"/>
        </w:rPr>
        <w:t xml:space="preserve">    </w:t>
      </w:r>
      <w:r>
        <w:rPr>
          <w:rFonts w:ascii="宋体" w:hAnsi="宋体" w:eastAsia="宋体" w:cs="Times New Roman"/>
          <w:sz w:val="24"/>
        </w:rPr>
        <w:t>），不含税金额为人民币</w:t>
      </w:r>
      <w:r>
        <w:rPr>
          <w:rFonts w:hint="eastAsia" w:ascii="宋体" w:hAnsi="宋体" w:eastAsia="宋体" w:cs="Times New Roman"/>
          <w:sz w:val="24"/>
          <w:u w:val="single"/>
          <w:lang w:val="en-US" w:eastAsia="zh-CN"/>
        </w:rPr>
        <w:t xml:space="preserve">     </w:t>
      </w:r>
      <w:r>
        <w:rPr>
          <w:rFonts w:hint="eastAsia" w:ascii="宋体" w:hAnsi="宋体" w:eastAsia="宋体" w:cs="Times New Roman"/>
          <w:sz w:val="24"/>
        </w:rPr>
        <w:t>元</w:t>
      </w:r>
      <w:r>
        <w:rPr>
          <w:rFonts w:ascii="宋体" w:hAnsi="宋体" w:eastAsia="宋体" w:cs="Times New Roman"/>
          <w:sz w:val="24"/>
        </w:rPr>
        <w:t>（大写：</w:t>
      </w:r>
      <w:r>
        <w:rPr>
          <w:rFonts w:hint="eastAsia" w:ascii="宋体" w:hAnsi="宋体" w:eastAsia="宋体" w:cs="Times New Roman"/>
          <w:sz w:val="24"/>
          <w:u w:val="single"/>
          <w:lang w:val="en-US" w:eastAsia="zh-CN"/>
        </w:rPr>
        <w:t xml:space="preserve">     </w:t>
      </w:r>
      <w:r>
        <w:rPr>
          <w:rFonts w:ascii="宋体" w:hAnsi="宋体" w:eastAsia="宋体" w:cs="Times New Roman"/>
          <w:sz w:val="24"/>
        </w:rPr>
        <w:t>），税额为人民币</w:t>
      </w:r>
      <w:r>
        <w:rPr>
          <w:rFonts w:hint="eastAsia" w:ascii="宋体" w:hAnsi="宋体" w:eastAsia="宋体" w:cs="Times New Roman"/>
          <w:sz w:val="24"/>
          <w:u w:val="single"/>
          <w:lang w:val="en-US" w:eastAsia="zh-CN"/>
        </w:rPr>
        <w:t xml:space="preserve">    </w:t>
      </w:r>
      <w:r>
        <w:rPr>
          <w:rFonts w:hint="eastAsia" w:ascii="宋体" w:hAnsi="宋体" w:eastAsia="宋体" w:cs="Times New Roman"/>
          <w:sz w:val="24"/>
        </w:rPr>
        <w:t>元</w:t>
      </w:r>
      <w:r>
        <w:rPr>
          <w:rFonts w:ascii="宋体" w:hAnsi="宋体" w:eastAsia="宋体" w:cs="Times New Roman"/>
          <w:sz w:val="24"/>
        </w:rPr>
        <w:t>（大写：</w:t>
      </w:r>
      <w:r>
        <w:rPr>
          <w:rFonts w:hint="eastAsia" w:ascii="宋体" w:hAnsi="宋体" w:eastAsia="宋体" w:cs="Times New Roman"/>
          <w:sz w:val="24"/>
          <w:u w:val="single"/>
          <w:lang w:val="en-US" w:eastAsia="zh-CN"/>
        </w:rPr>
        <w:t xml:space="preserve">    </w:t>
      </w:r>
      <w:r>
        <w:rPr>
          <w:rFonts w:ascii="宋体" w:hAnsi="宋体" w:eastAsia="宋体" w:cs="Times New Roman"/>
          <w:sz w:val="24"/>
        </w:rPr>
        <w:t>）</w:t>
      </w:r>
      <w:r>
        <w:rPr>
          <w:rFonts w:hint="eastAsia" w:ascii="宋体" w:hAnsi="宋体" w:eastAsia="宋体" w:cs="Times New Roman"/>
          <w:sz w:val="24"/>
        </w:rPr>
        <w:t>，</w:t>
      </w:r>
      <w:r>
        <w:rPr>
          <w:rFonts w:ascii="宋体" w:hAnsi="宋体" w:eastAsia="宋体" w:cs="Times New Roman"/>
          <w:sz w:val="24"/>
        </w:rPr>
        <w:t>税率为</w:t>
      </w:r>
      <w:r>
        <w:rPr>
          <w:rFonts w:hint="eastAsia" w:ascii="宋体" w:hAnsi="宋体" w:eastAsia="宋体" w:cs="Times New Roman"/>
          <w:sz w:val="24"/>
          <w:u w:val="single"/>
          <w:lang w:val="en-US" w:eastAsia="zh-CN"/>
        </w:rPr>
        <w:t xml:space="preserve">   </w:t>
      </w:r>
      <w:r>
        <w:rPr>
          <w:rFonts w:hint="eastAsia" w:ascii="宋体" w:hAnsi="宋体" w:eastAsia="宋体" w:cs="Times New Roman"/>
          <w:sz w:val="24"/>
          <w:lang w:val="en-US" w:eastAsia="zh-CN"/>
        </w:rPr>
        <w:t xml:space="preserve"> </w:t>
      </w:r>
      <w:r>
        <w:rPr>
          <w:rFonts w:hint="eastAsia" w:ascii="宋体" w:hAnsi="宋体" w:eastAsia="宋体" w:cs="Times New Roman"/>
          <w:sz w:val="24"/>
        </w:rPr>
        <w:t>%（报价明细见附件1）。</w:t>
      </w:r>
    </w:p>
    <w:p w14:paraId="35F38401">
      <w:pPr>
        <w:keepNext w:val="0"/>
        <w:keepLines w:val="0"/>
        <w:pageBreakBefore w:val="0"/>
        <w:widowControl w:val="0"/>
        <w:tabs>
          <w:tab w:val="left" w:pos="312"/>
        </w:tabs>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sz w:val="24"/>
          <w:lang w:val="en-US" w:eastAsia="zh-CN"/>
        </w:rPr>
      </w:pPr>
      <w:r>
        <w:rPr>
          <w:rFonts w:hint="eastAsia" w:ascii="宋体" w:hAnsi="宋体"/>
          <w:sz w:val="24"/>
        </w:rPr>
        <w:t>2.支付方式:</w:t>
      </w:r>
      <w:r>
        <w:rPr>
          <w:rFonts w:hint="eastAsia" w:ascii="宋体" w:hAnsi="宋体"/>
          <w:sz w:val="24"/>
          <w:lang w:val="en-US" w:eastAsia="zh-CN"/>
        </w:rPr>
        <w:t>合同签订后支付合同价款的50%，待项目完成且经甲方验收所有资料符合甲方要求后，支付合同价款的50%，每次支付乙方应向甲方开具全额发票。</w:t>
      </w:r>
    </w:p>
    <w:p w14:paraId="45A817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sz w:val="24"/>
        </w:rPr>
      </w:pPr>
      <w:r>
        <w:rPr>
          <w:rFonts w:hint="eastAsia" w:ascii="宋体" w:hAnsi="宋体"/>
          <w:sz w:val="24"/>
        </w:rPr>
        <w:t>3.甲方以支票或转账方式向乙方进行支付。乙方收到甲方支付的款项后，应向甲方开具相应金额的增值税</w:t>
      </w:r>
      <w:r>
        <w:rPr>
          <w:rFonts w:hint="eastAsia" w:ascii="宋体" w:hAnsi="宋体"/>
          <w:sz w:val="24"/>
          <w:u w:val="single"/>
          <w:lang w:val="en-US" w:eastAsia="zh-CN"/>
        </w:rPr>
        <w:t xml:space="preserve">  </w:t>
      </w:r>
      <w:r>
        <w:rPr>
          <w:rFonts w:hint="eastAsia" w:ascii="宋体" w:hAnsi="宋体"/>
          <w:sz w:val="24"/>
        </w:rPr>
        <w:t>发票，发票名称为</w:t>
      </w:r>
      <w:r>
        <w:rPr>
          <w:rFonts w:hint="eastAsia" w:ascii="宋体" w:hAnsi="宋体"/>
          <w:sz w:val="24"/>
          <w:u w:val="single"/>
          <w:lang w:val="en-US" w:eastAsia="zh-CN"/>
        </w:rPr>
        <w:t xml:space="preserve">   </w:t>
      </w:r>
      <w:r>
        <w:rPr>
          <w:rFonts w:hint="eastAsia" w:ascii="宋体" w:hAnsi="宋体"/>
          <w:sz w:val="24"/>
        </w:rPr>
        <w:t>。</w:t>
      </w:r>
    </w:p>
    <w:p w14:paraId="4478ED0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sz w:val="24"/>
        </w:rPr>
      </w:pPr>
      <w:r>
        <w:rPr>
          <w:rFonts w:hint="eastAsia" w:ascii="宋体" w:hAnsi="宋体"/>
          <w:sz w:val="24"/>
        </w:rPr>
        <w:t>4.乙方指定收款账户信息如下：</w:t>
      </w:r>
    </w:p>
    <w:p w14:paraId="6CAD53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rPr>
      </w:pPr>
      <w:r>
        <w:rPr>
          <w:rFonts w:hint="eastAsia" w:ascii="宋体" w:hAnsi="宋体" w:eastAsia="宋体" w:cs="Times New Roman"/>
          <w:sz w:val="24"/>
        </w:rPr>
        <w:t>户名：</w:t>
      </w:r>
    </w:p>
    <w:p w14:paraId="467BCD3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rPr>
      </w:pPr>
      <w:r>
        <w:rPr>
          <w:rFonts w:hint="eastAsia" w:ascii="宋体" w:hAnsi="宋体" w:eastAsia="宋体" w:cs="Times New Roman"/>
          <w:sz w:val="24"/>
        </w:rPr>
        <w:t>开户行：</w:t>
      </w:r>
    </w:p>
    <w:p w14:paraId="436248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rPr>
      </w:pPr>
      <w:r>
        <w:rPr>
          <w:rFonts w:hint="eastAsia" w:ascii="宋体" w:hAnsi="宋体" w:eastAsia="宋体" w:cs="Times New Roman"/>
          <w:sz w:val="24"/>
        </w:rPr>
        <w:t>地址：</w:t>
      </w:r>
    </w:p>
    <w:p w14:paraId="374450A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rPr>
      </w:pPr>
      <w:r>
        <w:rPr>
          <w:rFonts w:hint="eastAsia" w:ascii="宋体" w:hAnsi="宋体" w:eastAsia="宋体" w:cs="Times New Roman"/>
          <w:sz w:val="24"/>
        </w:rPr>
        <w:t>账号：</w:t>
      </w:r>
    </w:p>
    <w:p w14:paraId="47A9F7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sz w:val="24"/>
        </w:rPr>
      </w:pPr>
      <w:r>
        <w:rPr>
          <w:rFonts w:hint="eastAsia" w:ascii="宋体" w:hAnsi="宋体"/>
          <w:sz w:val="24"/>
        </w:rPr>
        <w:t>5.甲方开票信息：</w:t>
      </w:r>
    </w:p>
    <w:p w14:paraId="69318CB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Times New Roman"/>
          <w:sz w:val="24"/>
        </w:rPr>
      </w:pPr>
      <w:r>
        <w:rPr>
          <w:rFonts w:hint="eastAsia" w:ascii="宋体" w:hAnsi="宋体" w:eastAsia="宋体" w:cs="Times New Roman"/>
          <w:sz w:val="24"/>
        </w:rPr>
        <w:t>单位名称：</w:t>
      </w:r>
      <w:r>
        <w:rPr>
          <w:rFonts w:hint="default" w:ascii="宋体" w:hAnsi="宋体" w:eastAsia="宋体" w:cs="Times New Roman"/>
          <w:sz w:val="24"/>
        </w:rPr>
        <w:br w:type="textWrapping"/>
      </w:r>
      <w:r>
        <w:rPr>
          <w:rFonts w:hint="default" w:ascii="宋体" w:hAnsi="宋体" w:eastAsia="宋体" w:cs="Times New Roman"/>
          <w:sz w:val="24"/>
        </w:rPr>
        <w:t>税号：</w:t>
      </w:r>
    </w:p>
    <w:p w14:paraId="0DB73F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Times New Roman"/>
          <w:sz w:val="24"/>
          <w:lang w:val="en-US" w:eastAsia="zh-CN"/>
        </w:rPr>
      </w:pPr>
      <w:r>
        <w:rPr>
          <w:rFonts w:hint="eastAsia" w:ascii="宋体" w:hAnsi="宋体" w:eastAsia="宋体" w:cs="Times New Roman"/>
          <w:sz w:val="24"/>
          <w:lang w:val="en-US" w:eastAsia="zh-CN"/>
        </w:rPr>
        <w:t>地址：</w:t>
      </w:r>
    </w:p>
    <w:p w14:paraId="571328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lang w:val="en-US" w:eastAsia="zh-CN"/>
        </w:rPr>
      </w:pPr>
      <w:r>
        <w:rPr>
          <w:rFonts w:hint="eastAsia" w:ascii="宋体" w:hAnsi="宋体" w:eastAsia="宋体" w:cs="Times New Roman"/>
          <w:sz w:val="24"/>
          <w:lang w:val="en-US" w:eastAsia="zh-CN"/>
        </w:rPr>
        <w:t>开户行：</w:t>
      </w:r>
    </w:p>
    <w:p w14:paraId="7633947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lang w:val="en-US" w:eastAsia="zh-CN"/>
        </w:rPr>
      </w:pPr>
      <w:r>
        <w:rPr>
          <w:rFonts w:hint="eastAsia" w:ascii="宋体" w:hAnsi="宋体" w:eastAsia="宋体" w:cs="Times New Roman"/>
          <w:sz w:val="24"/>
          <w:lang w:val="en-US" w:eastAsia="zh-CN"/>
        </w:rPr>
        <w:t>账号：</w:t>
      </w:r>
    </w:p>
    <w:p w14:paraId="1195CD0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Times New Roman"/>
          <w:sz w:val="24"/>
          <w:lang w:val="en-US" w:eastAsia="zh-CN"/>
        </w:rPr>
      </w:pPr>
      <w:r>
        <w:rPr>
          <w:rFonts w:hint="eastAsia" w:ascii="宋体" w:hAnsi="宋体" w:eastAsia="宋体" w:cs="Times New Roman"/>
          <w:sz w:val="24"/>
          <w:lang w:val="en-US" w:eastAsia="zh-CN"/>
        </w:rPr>
        <w:t>甲方应按时足额支付本合同约定费用，乙方在甲方已付款范围内履约。如乙方未能在约定时间内收到款项或者收到的款项不足额，则乙方有权视情况延迟履行本合同项下的义务，待甲方足额支付后继续履约，不视为乙方违约。</w:t>
      </w:r>
    </w:p>
    <w:p w14:paraId="5450E8E0">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ascii="宋体" w:hAnsi="宋体"/>
          <w:b/>
          <w:bCs/>
          <w:sz w:val="24"/>
        </w:rPr>
      </w:pPr>
      <w:r>
        <w:rPr>
          <w:rFonts w:hint="eastAsia" w:ascii="宋体" w:hAnsi="宋体"/>
          <w:b/>
          <w:bCs/>
          <w:sz w:val="24"/>
        </w:rPr>
        <w:t>第五条 保密约定</w:t>
      </w:r>
    </w:p>
    <w:p w14:paraId="09E881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1.未经对方许可，任何一方不得向第三方（根据有关法律、法规、证券交易所规则要求提供和/或政府、证券交易所要求提供的除外）泄露本合同的任何内容以及本合同的签订和履行情况，以及通过签订和履行本合同而获知的对方及对方关联公司的任何信息。任何一方不得以任何方式利用对方的商业秘密，不得擅自使用或复制、对方的商标、标志、商业秘密、广告计划资料、技术及其他资料。若一方违反本条款约定保密义务，应赔偿对方由此遭受的所有损失。</w:t>
      </w:r>
    </w:p>
    <w:p w14:paraId="421FCD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2.本合同有效期内及终止后，本条第1款仍具有法律效力。</w:t>
      </w:r>
    </w:p>
    <w:p w14:paraId="7677CCE8">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ascii="宋体" w:hAnsi="宋体"/>
          <w:b/>
          <w:bCs/>
          <w:sz w:val="24"/>
        </w:rPr>
      </w:pPr>
      <w:r>
        <w:rPr>
          <w:rFonts w:hint="eastAsia" w:ascii="宋体" w:hAnsi="宋体"/>
          <w:b/>
          <w:bCs/>
          <w:sz w:val="24"/>
        </w:rPr>
        <w:t>第六条 知识产权</w:t>
      </w:r>
    </w:p>
    <w:p w14:paraId="0BD57C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1.双方保证一方向另一方提供的素材或资料等不违法违规，不会侵犯任何第三方的肖像权、名誉权、知识产权等合法权益,否则一切责任由该方自行承担,概与另一方无关，另一方因此遭受的损失，均由该方负责赔偿。</w:t>
      </w:r>
    </w:p>
    <w:p w14:paraId="335670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2.甲方基于本合同之目的向乙方提供的素材和信息，其知识产权均归甲方所享有，乙方基于本合同之目的对之享有使用权。</w:t>
      </w:r>
    </w:p>
    <w:p w14:paraId="272DA5F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3.乙方为履行本合同所制作、产生的一切作品及成果，其知识产权均归乙方所独立享有，甲方基于本合同之目的对之享有使用权。</w:t>
      </w:r>
    </w:p>
    <w:p w14:paraId="7B529BA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ascii="宋体" w:hAnsi="宋体"/>
          <w:sz w:val="24"/>
        </w:rPr>
        <w:t>4．双方声明及保证本合同未授予其对对方商标、标识、对方网站的Logo或网址等任何权益，包括所有权、知识产权等权利（为执行本合同不可避免使用的除外）。</w:t>
      </w:r>
    </w:p>
    <w:p w14:paraId="565D342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未经乙方书面许可，甲方不得使用中央广播电视总台、“央广网” “央广网XX地方频道”等的LOGO、标识等，如有违反，乙方有权单方解除本合同，并要求甲方承担相应法律责任。</w:t>
      </w:r>
    </w:p>
    <w:p w14:paraId="5632B17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b/>
          <w:bCs/>
          <w:sz w:val="24"/>
        </w:rPr>
      </w:pPr>
      <w:r>
        <w:rPr>
          <w:rFonts w:hint="eastAsia" w:ascii="宋体" w:hAnsi="宋体"/>
          <w:b/>
          <w:bCs/>
          <w:sz w:val="24"/>
        </w:rPr>
        <w:t>第七条 陈述与保证</w:t>
      </w:r>
    </w:p>
    <w:p w14:paraId="61920EF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ascii="宋体" w:hAnsi="宋体"/>
          <w:sz w:val="24"/>
        </w:rPr>
        <w:t>1．双方互相向对方声明、保证：</w:t>
      </w:r>
    </w:p>
    <w:p w14:paraId="491F77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ascii="宋体" w:hAnsi="宋体"/>
          <w:sz w:val="24"/>
        </w:rPr>
        <w:t>（1）其是合法设立并有效存续的独立法人或独立法人的分支机构；</w:t>
      </w:r>
    </w:p>
    <w:p w14:paraId="3FAC0D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ascii="宋体" w:hAnsi="宋体"/>
          <w:sz w:val="24"/>
        </w:rPr>
        <w:t>（2）其有相应资质从事本合同项下之合作，且该合作符合其经营范围之规定；</w:t>
      </w:r>
    </w:p>
    <w:p w14:paraId="5C37D8B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ascii="宋体" w:hAnsi="宋体"/>
          <w:sz w:val="24"/>
        </w:rPr>
        <w:t>（3）其有能力履行其于本合同项下之义务，并且该等履行义务的行为不违反任何对其有约束力的法律文件的限制。</w:t>
      </w:r>
    </w:p>
    <w:p w14:paraId="1913828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ascii="宋体" w:hAnsi="宋体"/>
          <w:sz w:val="24"/>
        </w:rPr>
        <w:t>2．双方保证其向对方提供的素材及信息的及时性、完整性、合法性、真实性和准确性。</w:t>
      </w:r>
    </w:p>
    <w:p w14:paraId="3E3D39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ascii="宋体" w:hAnsi="宋体"/>
          <w:sz w:val="24"/>
        </w:rPr>
        <w:t>3</w:t>
      </w:r>
      <w:r>
        <w:rPr>
          <w:rFonts w:hint="eastAsia" w:ascii="宋体" w:hAnsi="宋体"/>
          <w:sz w:val="24"/>
        </w:rPr>
        <w:t>.甲方在乙方平台上所投放的广告信息均为甲方自有或授权销售的商品或服务的推广、资讯等，不得提供含下列商品或服务的推广信息：</w:t>
      </w:r>
    </w:p>
    <w:p w14:paraId="050BDB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①《互联网广告管理暂行办法》明令禁止的处方药和烟草类商品；</w:t>
      </w:r>
    </w:p>
    <w:p w14:paraId="5365C8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②不符合《中华人民共和国广告法》发布形式及内容的医疗、药品、特殊医学用途配方食品、医疗器械、农药、兽药、保健食品等特殊商品或者服务；</w:t>
      </w:r>
    </w:p>
    <w:p w14:paraId="656FEF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③法律、行政法规规定禁止生产、销售的商品或者提供的服务，以及禁止发布广告的商品或者服务；</w:t>
      </w:r>
    </w:p>
    <w:p w14:paraId="30FF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④其他不符合《中华人民共和国广告法》《互联网广告管理暂行办法》等相关法律法规规定的内容及乙方上级主管单位要求的内容的。</w:t>
      </w:r>
    </w:p>
    <w:p w14:paraId="33F1E396">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b/>
          <w:bCs/>
          <w:sz w:val="24"/>
        </w:rPr>
      </w:pPr>
      <w:r>
        <w:rPr>
          <w:rFonts w:hint="eastAsia" w:ascii="宋体" w:hAnsi="宋体"/>
          <w:b/>
          <w:bCs/>
          <w:sz w:val="24"/>
        </w:rPr>
        <w:t>第八条 违约责任</w:t>
      </w:r>
    </w:p>
    <w:p w14:paraId="56D2EB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sz w:val="24"/>
          <w:lang w:val="en-US" w:eastAsia="zh-CN"/>
        </w:rPr>
      </w:pPr>
      <w:r>
        <w:rPr>
          <w:rFonts w:hint="eastAsia" w:ascii="宋体" w:hAnsi="宋体"/>
          <w:sz w:val="24"/>
        </w:rPr>
        <w:t>1.甲乙双方履行本合同期间，如因不可抗力，国家法律、法规、政策等原因致使本合同无法履行时，双方均不承担违约责任。</w:t>
      </w:r>
      <w:r>
        <w:rPr>
          <w:rFonts w:hint="eastAsia" w:ascii="宋体" w:hAnsi="宋体"/>
          <w:sz w:val="24"/>
          <w:lang w:val="en-US" w:eastAsia="zh-CN"/>
        </w:rPr>
        <w:t>双方以乙方或乙方委托的第三方实际完成的工作据实结算。</w:t>
      </w:r>
    </w:p>
    <w:p w14:paraId="6DDABA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2.除本合同所述的不可抗力的情况之外，任何一方不履行、不适当履行本合同，且经另一方书面通知改正之日起十四日内仍未改正的，另外一方有权要求对方按约定履行本合同或解除本合同，并要求对方赔偿损失。</w:t>
      </w:r>
    </w:p>
    <w:p w14:paraId="31CE263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ascii="宋体" w:hAnsi="宋体"/>
          <w:sz w:val="24"/>
        </w:rPr>
        <w:t>3</w:t>
      </w:r>
      <w:r>
        <w:rPr>
          <w:rFonts w:hint="eastAsia" w:ascii="宋体" w:hAnsi="宋体"/>
          <w:sz w:val="24"/>
        </w:rPr>
        <w:t>．甲方未按本合同第四条约定按时足额支付款项的，则每逾期一日按本合同约定的服务费用总额的1%向乙方支付逾期付款违约金。</w:t>
      </w:r>
    </w:p>
    <w:p w14:paraId="0CBF86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ascii="宋体" w:hAnsi="宋体"/>
          <w:sz w:val="24"/>
        </w:rPr>
        <w:t>4.</w:t>
      </w:r>
      <w:r>
        <w:rPr>
          <w:rFonts w:hint="eastAsia" w:ascii="宋体" w:hAnsi="宋体"/>
          <w:sz w:val="24"/>
        </w:rPr>
        <w:t>合同签订后，甲乙双方均不得无故单方面解除合同，无故解除合同的违约一方需向守约方支付服务费用总额的20％作为违约金。</w:t>
      </w:r>
    </w:p>
    <w:p w14:paraId="78FA861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ascii="宋体" w:hAnsi="宋体"/>
          <w:b/>
          <w:bCs/>
          <w:sz w:val="24"/>
        </w:rPr>
      </w:pPr>
      <w:r>
        <w:rPr>
          <w:rFonts w:hint="eastAsia" w:ascii="宋体" w:hAnsi="宋体"/>
          <w:b/>
          <w:bCs/>
          <w:sz w:val="24"/>
        </w:rPr>
        <w:t>第九条 争议解决</w:t>
      </w:r>
    </w:p>
    <w:p w14:paraId="120ED8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双方就本合同内容或其执行发生任何争议，双方应进行友好协商；协商不成时，任何一方均可向</w:t>
      </w:r>
      <w:r>
        <w:rPr>
          <w:rFonts w:hint="eastAsia" w:ascii="宋体" w:hAnsi="宋体"/>
          <w:sz w:val="24"/>
          <w:lang w:val="en-US" w:eastAsia="zh-CN"/>
        </w:rPr>
        <w:t>北京市丰台区</w:t>
      </w:r>
      <w:r>
        <w:rPr>
          <w:rFonts w:hint="eastAsia" w:ascii="宋体" w:hAnsi="宋体"/>
          <w:sz w:val="24"/>
        </w:rPr>
        <w:t>人民法院提起诉讼。</w:t>
      </w:r>
    </w:p>
    <w:p w14:paraId="311DEA3F">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ascii="宋体" w:hAnsi="宋体"/>
          <w:b/>
          <w:bCs/>
          <w:sz w:val="24"/>
        </w:rPr>
      </w:pPr>
      <w:r>
        <w:rPr>
          <w:rFonts w:hint="eastAsia" w:ascii="宋体" w:hAnsi="宋体"/>
          <w:b/>
          <w:bCs/>
          <w:sz w:val="24"/>
        </w:rPr>
        <w:t>第十条 其他</w:t>
      </w:r>
    </w:p>
    <w:p w14:paraId="05DD05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1.本合同一式肆份，双方各执贰份（各含壹份正本和壹份副本），具有同等法律效力。</w:t>
      </w:r>
    </w:p>
    <w:p w14:paraId="73ADE0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2．《服务明细表》以及本合同履行过程中甲方提供的广告资料、文件为本合同之附件，为本合同有效组成部分，与本合同具有同等法律效力。</w:t>
      </w:r>
    </w:p>
    <w:p w14:paraId="782A32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ascii="宋体" w:hAnsi="宋体"/>
          <w:sz w:val="24"/>
        </w:rPr>
        <w:t>3.</w:t>
      </w:r>
      <w:r>
        <w:rPr>
          <w:rFonts w:hint="eastAsia" w:ascii="宋体" w:hAnsi="宋体"/>
          <w:sz w:val="24"/>
        </w:rPr>
        <w:t>合同未尽事宜，经甲、乙双方协商，可订立补充协议，补充协议与本合同具有同等法律效力。</w:t>
      </w:r>
    </w:p>
    <w:p w14:paraId="6EF15D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ascii="宋体" w:hAnsi="宋体"/>
          <w:sz w:val="24"/>
        </w:rPr>
        <w:t>4</w:t>
      </w:r>
      <w:r>
        <w:rPr>
          <w:rFonts w:hint="eastAsia" w:ascii="宋体" w:hAnsi="宋体"/>
          <w:sz w:val="24"/>
        </w:rPr>
        <w:t>.本合同自双方各自加盖公司公章或合同专用章之日起生效。</w:t>
      </w:r>
    </w:p>
    <w:p w14:paraId="4A4754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p>
    <w:p w14:paraId="2F2D44E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p>
    <w:p w14:paraId="11B604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sz w:val="24"/>
        </w:rPr>
      </w:pPr>
    </w:p>
    <w:p w14:paraId="6C16DD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sz w:val="24"/>
        </w:rPr>
      </w:pPr>
      <w:r>
        <w:rPr>
          <w:rFonts w:hint="eastAsia" w:ascii="宋体" w:hAnsi="宋体"/>
          <w:sz w:val="24"/>
        </w:rPr>
        <w:t>（本行以下无正文，为签字盖章页）</w:t>
      </w:r>
    </w:p>
    <w:p w14:paraId="736450CB">
      <w:pPr>
        <w:spacing w:line="360" w:lineRule="auto"/>
        <w:rPr>
          <w:rFonts w:hint="eastAsia" w:ascii="宋体" w:hAnsi="宋体"/>
          <w:sz w:val="24"/>
        </w:rPr>
      </w:pPr>
    </w:p>
    <w:p w14:paraId="500A722B">
      <w:pPr>
        <w:spacing w:line="360" w:lineRule="auto"/>
        <w:rPr>
          <w:rFonts w:ascii="宋体" w:hAnsi="宋体"/>
          <w:b/>
          <w:bCs/>
          <w:sz w:val="24"/>
        </w:rPr>
      </w:pPr>
    </w:p>
    <w:p w14:paraId="6AC66302">
      <w:pPr>
        <w:spacing w:line="360" w:lineRule="auto"/>
        <w:rPr>
          <w:rFonts w:ascii="宋体" w:hAnsi="宋体"/>
          <w:b/>
          <w:bCs/>
          <w:sz w:val="24"/>
        </w:rPr>
      </w:pPr>
    </w:p>
    <w:p w14:paraId="129576FC">
      <w:pPr>
        <w:spacing w:line="360" w:lineRule="auto"/>
        <w:rPr>
          <w:rFonts w:ascii="宋体" w:hAnsi="宋体"/>
          <w:b/>
          <w:bCs/>
          <w:sz w:val="24"/>
        </w:rPr>
      </w:pPr>
    </w:p>
    <w:p w14:paraId="298F9B00">
      <w:pPr>
        <w:spacing w:line="360" w:lineRule="auto"/>
        <w:rPr>
          <w:rFonts w:hint="eastAsia" w:ascii="宋体" w:hAnsi="宋体" w:eastAsia="宋体"/>
          <w:b/>
          <w:bCs/>
          <w:sz w:val="24"/>
          <w:lang w:eastAsia="zh-CN"/>
        </w:rPr>
      </w:pPr>
      <w:r>
        <w:rPr>
          <w:rFonts w:hint="eastAsia" w:ascii="宋体" w:hAnsi="宋体"/>
          <w:b/>
          <w:bCs/>
          <w:sz w:val="24"/>
        </w:rPr>
        <w:t>甲方（盖章）：</w:t>
      </w:r>
      <w:r>
        <w:rPr>
          <w:rFonts w:ascii="宋体" w:hAnsi="宋体"/>
          <w:b/>
          <w:bCs/>
          <w:sz w:val="24"/>
        </w:rPr>
        <w:t xml:space="preserve"> </w:t>
      </w:r>
      <w:r>
        <w:rPr>
          <w:rFonts w:hint="eastAsia" w:ascii="宋体" w:hAnsi="宋体"/>
          <w:b/>
          <w:bCs/>
          <w:sz w:val="24"/>
          <w:lang w:eastAsia="zh-CN"/>
        </w:rPr>
        <w:t>【】</w:t>
      </w:r>
    </w:p>
    <w:p w14:paraId="0018BA0F">
      <w:pPr>
        <w:spacing w:line="360" w:lineRule="auto"/>
        <w:rPr>
          <w:rFonts w:ascii="宋体" w:hAnsi="宋体"/>
          <w:bCs/>
          <w:sz w:val="24"/>
        </w:rPr>
      </w:pPr>
      <w:r>
        <w:rPr>
          <w:rFonts w:hint="eastAsia" w:ascii="宋体" w:hAnsi="宋体"/>
          <w:bCs/>
          <w:sz w:val="24"/>
        </w:rPr>
        <w:t>法定代表人/授权代表：</w:t>
      </w:r>
    </w:p>
    <w:p w14:paraId="518CAEAA">
      <w:pPr>
        <w:spacing w:line="360" w:lineRule="auto"/>
        <w:rPr>
          <w:rFonts w:ascii="宋体" w:hAnsi="宋体"/>
          <w:bCs/>
          <w:sz w:val="24"/>
        </w:rPr>
      </w:pPr>
    </w:p>
    <w:p w14:paraId="0F8BFD56">
      <w:pPr>
        <w:spacing w:line="360" w:lineRule="auto"/>
        <w:rPr>
          <w:rFonts w:ascii="宋体" w:hAnsi="宋体"/>
          <w:bCs/>
          <w:sz w:val="24"/>
        </w:rPr>
      </w:pPr>
      <w:r>
        <w:rPr>
          <w:rFonts w:hint="eastAsia" w:ascii="宋体" w:hAnsi="宋体"/>
          <w:bCs/>
          <w:sz w:val="24"/>
        </w:rPr>
        <w:t>签订日期</w:t>
      </w:r>
      <w:r>
        <w:rPr>
          <w:rFonts w:ascii="宋体" w:hAnsi="宋体"/>
          <w:bCs/>
          <w:sz w:val="24"/>
        </w:rPr>
        <w:t>：</w:t>
      </w:r>
      <w:r>
        <w:rPr>
          <w:rFonts w:hint="eastAsia" w:ascii="宋体" w:hAnsi="宋体"/>
          <w:bCs/>
          <w:sz w:val="24"/>
        </w:rPr>
        <w:t xml:space="preserve">    年    月    日</w:t>
      </w:r>
    </w:p>
    <w:p w14:paraId="50B767BF">
      <w:pPr>
        <w:spacing w:line="360" w:lineRule="auto"/>
        <w:rPr>
          <w:rFonts w:ascii="宋体" w:hAnsi="宋体"/>
          <w:b/>
          <w:bCs/>
          <w:sz w:val="24"/>
        </w:rPr>
      </w:pPr>
    </w:p>
    <w:p w14:paraId="3F6EF086">
      <w:pPr>
        <w:spacing w:line="360" w:lineRule="auto"/>
        <w:rPr>
          <w:rFonts w:ascii="宋体" w:hAnsi="宋体"/>
          <w:b/>
          <w:bCs/>
          <w:sz w:val="24"/>
        </w:rPr>
      </w:pPr>
    </w:p>
    <w:p w14:paraId="47650E8B">
      <w:pPr>
        <w:spacing w:line="360" w:lineRule="auto"/>
        <w:rPr>
          <w:rFonts w:ascii="宋体" w:hAnsi="宋体"/>
          <w:b/>
          <w:bCs/>
          <w:sz w:val="24"/>
        </w:rPr>
      </w:pPr>
    </w:p>
    <w:p w14:paraId="6990D229">
      <w:pPr>
        <w:spacing w:line="360" w:lineRule="auto"/>
        <w:rPr>
          <w:rFonts w:ascii="宋体" w:hAnsi="宋体"/>
          <w:b/>
          <w:bCs/>
          <w:sz w:val="24"/>
        </w:rPr>
      </w:pPr>
      <w:r>
        <w:rPr>
          <w:rFonts w:hint="eastAsia" w:ascii="宋体" w:hAnsi="宋体"/>
          <w:b/>
          <w:bCs/>
          <w:sz w:val="24"/>
        </w:rPr>
        <w:t>乙方：</w:t>
      </w:r>
    </w:p>
    <w:p w14:paraId="067F1910">
      <w:pPr>
        <w:spacing w:line="360" w:lineRule="auto"/>
        <w:rPr>
          <w:rFonts w:ascii="宋体" w:hAnsi="宋体"/>
          <w:bCs/>
          <w:sz w:val="24"/>
        </w:rPr>
      </w:pPr>
      <w:r>
        <w:rPr>
          <w:rFonts w:hint="eastAsia" w:ascii="宋体" w:hAnsi="宋体"/>
          <w:bCs/>
          <w:sz w:val="24"/>
        </w:rPr>
        <w:t>法定代表人/授权代表：</w:t>
      </w:r>
    </w:p>
    <w:p w14:paraId="11A9350D">
      <w:pPr>
        <w:spacing w:line="360" w:lineRule="auto"/>
        <w:rPr>
          <w:rFonts w:ascii="宋体" w:hAnsi="宋体"/>
          <w:bCs/>
          <w:sz w:val="24"/>
        </w:rPr>
      </w:pPr>
    </w:p>
    <w:p w14:paraId="5917C339">
      <w:pPr>
        <w:spacing w:line="360" w:lineRule="auto"/>
        <w:rPr>
          <w:rFonts w:ascii="宋体" w:hAnsi="宋体"/>
          <w:bCs/>
          <w:sz w:val="24"/>
        </w:rPr>
      </w:pPr>
      <w:r>
        <w:rPr>
          <w:rFonts w:hint="eastAsia" w:ascii="宋体" w:hAnsi="宋体"/>
          <w:bCs/>
          <w:sz w:val="24"/>
        </w:rPr>
        <w:t>签订日期</w:t>
      </w:r>
      <w:r>
        <w:rPr>
          <w:rFonts w:ascii="宋体" w:hAnsi="宋体"/>
          <w:bCs/>
          <w:sz w:val="24"/>
        </w:rPr>
        <w:t>：</w:t>
      </w:r>
      <w:r>
        <w:rPr>
          <w:rFonts w:hint="eastAsia" w:ascii="宋体" w:hAnsi="宋体"/>
          <w:bCs/>
          <w:sz w:val="24"/>
        </w:rPr>
        <w:t xml:space="preserve">    年    月    日</w:t>
      </w:r>
    </w:p>
    <w:p w14:paraId="4DAA60C7">
      <w:pPr>
        <w:spacing w:line="360" w:lineRule="auto"/>
        <w:rPr>
          <w:rFonts w:ascii="宋体" w:hAnsi="宋体"/>
          <w:b/>
          <w:bCs/>
          <w:sz w:val="24"/>
        </w:rPr>
      </w:pPr>
      <w:r>
        <w:rPr>
          <w:rFonts w:hint="eastAsia" w:ascii="宋体" w:hAnsi="宋体"/>
          <w:bCs/>
          <w:sz w:val="24"/>
        </w:rPr>
        <w:br w:type="page"/>
      </w:r>
      <w:r>
        <w:rPr>
          <w:rFonts w:hint="eastAsia" w:ascii="宋体" w:hAnsi="宋体"/>
          <w:b/>
          <w:bCs/>
          <w:sz w:val="24"/>
        </w:rPr>
        <w:t>附件1：</w:t>
      </w:r>
    </w:p>
    <w:p w14:paraId="2128C97A">
      <w:pPr>
        <w:spacing w:line="360" w:lineRule="auto"/>
        <w:jc w:val="right"/>
        <w:rPr>
          <w:rFonts w:ascii="宋体" w:hAnsi="宋体"/>
          <w:b/>
          <w:bCs/>
          <w:sz w:val="24"/>
        </w:rPr>
      </w:pPr>
      <w:r>
        <w:rPr>
          <w:rFonts w:hint="eastAsia" w:ascii="宋体" w:hAnsi="宋体"/>
          <w:b/>
          <w:bCs/>
          <w:sz w:val="18"/>
          <w:szCs w:val="18"/>
        </w:rPr>
        <w:t>单位：人民币元</w:t>
      </w:r>
    </w:p>
    <w:tbl>
      <w:tblPr>
        <w:tblStyle w:val="10"/>
        <w:tblpPr w:leftFromText="180" w:rightFromText="180" w:vertAnchor="text" w:horzAnchor="page" w:tblpX="698" w:tblpY="408"/>
        <w:tblW w:w="96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2"/>
        <w:gridCol w:w="2165"/>
        <w:gridCol w:w="1425"/>
        <w:gridCol w:w="1000"/>
        <w:gridCol w:w="635"/>
        <w:gridCol w:w="765"/>
        <w:gridCol w:w="862"/>
        <w:gridCol w:w="619"/>
        <w:gridCol w:w="1117"/>
      </w:tblGrid>
      <w:tr w14:paraId="3E572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40" w:type="dxa"/>
            <w:gridSpan w:val="9"/>
            <w:shd w:val="clear" w:color="auto" w:fill="FF0000"/>
            <w:noWrap w:val="0"/>
            <w:vAlign w:val="top"/>
          </w:tcPr>
          <w:p w14:paraId="52F72E6D">
            <w:pPr>
              <w:spacing w:line="360" w:lineRule="auto"/>
              <w:jc w:val="center"/>
              <w:rPr>
                <w:rFonts w:ascii="宋体" w:hAnsi="宋体"/>
                <w:b/>
                <w:sz w:val="24"/>
              </w:rPr>
            </w:pPr>
            <w:r>
              <w:rPr>
                <w:rFonts w:hint="eastAsia" w:ascii="宋体" w:hAnsi="宋体"/>
                <w:b/>
                <w:color w:val="FFFFFF"/>
                <w:sz w:val="24"/>
              </w:rPr>
              <w:t>服务明细表</w:t>
            </w:r>
          </w:p>
        </w:tc>
      </w:tr>
      <w:tr w14:paraId="4FD5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2" w:type="dxa"/>
            <w:noWrap w:val="0"/>
            <w:vAlign w:val="center"/>
          </w:tcPr>
          <w:p w14:paraId="2EB72BB6">
            <w:pPr>
              <w:spacing w:line="360" w:lineRule="auto"/>
              <w:jc w:val="center"/>
              <w:rPr>
                <w:rFonts w:ascii="宋体" w:hAnsi="宋体"/>
                <w:sz w:val="18"/>
                <w:szCs w:val="18"/>
              </w:rPr>
            </w:pPr>
            <w:r>
              <w:rPr>
                <w:rFonts w:hint="eastAsia" w:ascii="宋体" w:hAnsi="宋体"/>
                <w:sz w:val="18"/>
                <w:szCs w:val="18"/>
              </w:rPr>
              <w:t>服务类型</w:t>
            </w:r>
          </w:p>
        </w:tc>
        <w:tc>
          <w:tcPr>
            <w:tcW w:w="2165" w:type="dxa"/>
            <w:noWrap w:val="0"/>
            <w:vAlign w:val="center"/>
          </w:tcPr>
          <w:p w14:paraId="25CE68E6">
            <w:pPr>
              <w:spacing w:line="360" w:lineRule="auto"/>
              <w:jc w:val="center"/>
              <w:rPr>
                <w:rFonts w:ascii="宋体" w:hAnsi="宋体"/>
                <w:sz w:val="18"/>
                <w:szCs w:val="18"/>
              </w:rPr>
            </w:pPr>
            <w:r>
              <w:rPr>
                <w:rFonts w:hint="eastAsia" w:ascii="宋体" w:hAnsi="宋体"/>
                <w:sz w:val="18"/>
                <w:szCs w:val="18"/>
              </w:rPr>
              <w:t>形式</w:t>
            </w:r>
          </w:p>
        </w:tc>
        <w:tc>
          <w:tcPr>
            <w:tcW w:w="1425" w:type="dxa"/>
            <w:noWrap w:val="0"/>
            <w:vAlign w:val="center"/>
          </w:tcPr>
          <w:p w14:paraId="0945D622">
            <w:pPr>
              <w:spacing w:line="360" w:lineRule="auto"/>
              <w:jc w:val="center"/>
              <w:rPr>
                <w:rFonts w:ascii="宋体" w:hAnsi="宋体"/>
                <w:sz w:val="18"/>
                <w:szCs w:val="18"/>
              </w:rPr>
            </w:pPr>
            <w:r>
              <w:rPr>
                <w:rFonts w:hint="eastAsia" w:ascii="宋体" w:hAnsi="宋体"/>
                <w:sz w:val="18"/>
                <w:szCs w:val="18"/>
              </w:rPr>
              <w:t>资源规格</w:t>
            </w:r>
          </w:p>
        </w:tc>
        <w:tc>
          <w:tcPr>
            <w:tcW w:w="1000" w:type="dxa"/>
            <w:noWrap w:val="0"/>
            <w:vAlign w:val="center"/>
          </w:tcPr>
          <w:p w14:paraId="58BD0489">
            <w:pPr>
              <w:spacing w:line="360" w:lineRule="auto"/>
              <w:jc w:val="center"/>
              <w:rPr>
                <w:rFonts w:ascii="宋体" w:hAnsi="宋体"/>
                <w:sz w:val="18"/>
                <w:szCs w:val="18"/>
              </w:rPr>
            </w:pPr>
            <w:r>
              <w:rPr>
                <w:rFonts w:hint="eastAsia" w:ascii="宋体" w:hAnsi="宋体"/>
                <w:sz w:val="18"/>
                <w:szCs w:val="18"/>
              </w:rPr>
              <w:t>单价</w:t>
            </w:r>
          </w:p>
        </w:tc>
        <w:tc>
          <w:tcPr>
            <w:tcW w:w="635" w:type="dxa"/>
            <w:noWrap w:val="0"/>
            <w:vAlign w:val="center"/>
          </w:tcPr>
          <w:p w14:paraId="24115335">
            <w:pPr>
              <w:spacing w:line="360" w:lineRule="auto"/>
              <w:jc w:val="center"/>
              <w:rPr>
                <w:rFonts w:ascii="宋体" w:hAnsi="宋体"/>
                <w:sz w:val="18"/>
                <w:szCs w:val="18"/>
              </w:rPr>
            </w:pPr>
            <w:r>
              <w:rPr>
                <w:rFonts w:hint="eastAsia" w:ascii="宋体" w:hAnsi="宋体"/>
                <w:sz w:val="18"/>
                <w:szCs w:val="18"/>
              </w:rPr>
              <w:t>次数</w:t>
            </w:r>
          </w:p>
        </w:tc>
        <w:tc>
          <w:tcPr>
            <w:tcW w:w="765" w:type="dxa"/>
            <w:noWrap w:val="0"/>
            <w:vAlign w:val="center"/>
          </w:tcPr>
          <w:p w14:paraId="15F4C632">
            <w:pPr>
              <w:spacing w:line="360" w:lineRule="auto"/>
              <w:jc w:val="center"/>
              <w:rPr>
                <w:rFonts w:ascii="宋体" w:hAnsi="宋体"/>
                <w:sz w:val="18"/>
                <w:szCs w:val="18"/>
              </w:rPr>
            </w:pPr>
            <w:r>
              <w:rPr>
                <w:rFonts w:hint="eastAsia" w:ascii="宋体" w:hAnsi="宋体"/>
                <w:sz w:val="18"/>
                <w:szCs w:val="18"/>
              </w:rPr>
              <w:t>单位</w:t>
            </w:r>
          </w:p>
        </w:tc>
        <w:tc>
          <w:tcPr>
            <w:tcW w:w="862" w:type="dxa"/>
            <w:noWrap w:val="0"/>
            <w:vAlign w:val="center"/>
          </w:tcPr>
          <w:p w14:paraId="717599E7">
            <w:pPr>
              <w:spacing w:line="360" w:lineRule="auto"/>
              <w:jc w:val="center"/>
              <w:rPr>
                <w:rFonts w:ascii="宋体" w:hAnsi="宋体"/>
                <w:sz w:val="18"/>
                <w:szCs w:val="18"/>
              </w:rPr>
            </w:pPr>
            <w:r>
              <w:rPr>
                <w:rFonts w:hint="eastAsia" w:ascii="宋体" w:hAnsi="宋体"/>
                <w:sz w:val="18"/>
                <w:szCs w:val="18"/>
              </w:rPr>
              <w:t>刊例价</w:t>
            </w:r>
          </w:p>
        </w:tc>
        <w:tc>
          <w:tcPr>
            <w:tcW w:w="619" w:type="dxa"/>
            <w:noWrap w:val="0"/>
            <w:vAlign w:val="center"/>
          </w:tcPr>
          <w:p w14:paraId="45A5F33B">
            <w:pPr>
              <w:spacing w:line="360" w:lineRule="auto"/>
              <w:jc w:val="center"/>
              <w:rPr>
                <w:rFonts w:ascii="宋体" w:hAnsi="宋体"/>
                <w:sz w:val="18"/>
                <w:szCs w:val="18"/>
              </w:rPr>
            </w:pPr>
            <w:r>
              <w:rPr>
                <w:rFonts w:hint="eastAsia" w:ascii="宋体" w:hAnsi="宋体"/>
                <w:sz w:val="18"/>
                <w:szCs w:val="18"/>
              </w:rPr>
              <w:t>折扣</w:t>
            </w:r>
          </w:p>
        </w:tc>
        <w:tc>
          <w:tcPr>
            <w:tcW w:w="1117" w:type="dxa"/>
            <w:noWrap w:val="0"/>
            <w:vAlign w:val="center"/>
          </w:tcPr>
          <w:p w14:paraId="3B555FE4">
            <w:pPr>
              <w:spacing w:line="360" w:lineRule="auto"/>
              <w:jc w:val="center"/>
              <w:rPr>
                <w:rFonts w:ascii="宋体" w:hAnsi="宋体"/>
                <w:sz w:val="18"/>
                <w:szCs w:val="18"/>
              </w:rPr>
            </w:pPr>
            <w:r>
              <w:rPr>
                <w:rFonts w:hint="eastAsia" w:ascii="宋体" w:hAnsi="宋体"/>
                <w:sz w:val="18"/>
                <w:szCs w:val="18"/>
              </w:rPr>
              <w:t>折后价</w:t>
            </w:r>
          </w:p>
        </w:tc>
      </w:tr>
      <w:tr w14:paraId="7064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0" w:hRule="atLeast"/>
        </w:trPr>
        <w:tc>
          <w:tcPr>
            <w:tcW w:w="1052" w:type="dxa"/>
            <w:noWrap w:val="0"/>
            <w:vAlign w:val="center"/>
          </w:tcPr>
          <w:p w14:paraId="029568C9">
            <w:pPr>
              <w:spacing w:line="360" w:lineRule="auto"/>
              <w:jc w:val="center"/>
              <w:rPr>
                <w:rFonts w:hint="default" w:ascii="宋体" w:hAnsi="宋体" w:eastAsia="宋体"/>
                <w:sz w:val="18"/>
                <w:szCs w:val="18"/>
                <w:lang w:val="en-US" w:eastAsia="zh-CN"/>
              </w:rPr>
            </w:pPr>
            <w:r>
              <w:rPr>
                <w:rFonts w:hint="eastAsia" w:ascii="宋体" w:hAnsi="宋体"/>
                <w:sz w:val="18"/>
                <w:szCs w:val="18"/>
                <w:lang w:val="en-US" w:eastAsia="zh-CN"/>
              </w:rPr>
              <w:t>媒体执行服务</w:t>
            </w:r>
          </w:p>
        </w:tc>
        <w:tc>
          <w:tcPr>
            <w:tcW w:w="2165" w:type="dxa"/>
            <w:noWrap w:val="0"/>
            <w:vAlign w:val="center"/>
          </w:tcPr>
          <w:p w14:paraId="3AC8DC95">
            <w:pPr>
              <w:spacing w:line="360" w:lineRule="auto"/>
              <w:jc w:val="center"/>
              <w:rPr>
                <w:rFonts w:hint="eastAsia" w:ascii="宋体" w:hAnsi="宋体" w:eastAsia="宋体"/>
                <w:sz w:val="18"/>
                <w:szCs w:val="18"/>
                <w:lang w:eastAsia="zh-CN"/>
              </w:rPr>
            </w:pPr>
            <w:r>
              <w:rPr>
                <w:rFonts w:hint="eastAsia" w:ascii="宋体" w:hAnsi="宋体"/>
                <w:sz w:val="18"/>
                <w:szCs w:val="18"/>
                <w:lang w:eastAsia="zh-CN"/>
              </w:rPr>
              <w:t>【】</w:t>
            </w:r>
          </w:p>
        </w:tc>
        <w:tc>
          <w:tcPr>
            <w:tcW w:w="1425" w:type="dxa"/>
            <w:noWrap w:val="0"/>
            <w:vAlign w:val="center"/>
          </w:tcPr>
          <w:p w14:paraId="5D49D9EE">
            <w:pPr>
              <w:spacing w:line="360" w:lineRule="auto"/>
              <w:jc w:val="center"/>
              <w:rPr>
                <w:rFonts w:hint="default" w:ascii="宋体" w:hAnsi="宋体" w:eastAsia="宋体"/>
                <w:sz w:val="18"/>
                <w:szCs w:val="18"/>
                <w:lang w:val="en-US" w:eastAsia="zh-CN"/>
              </w:rPr>
            </w:pPr>
            <w:r>
              <w:rPr>
                <w:rFonts w:hint="eastAsia" w:ascii="宋体" w:hAnsi="宋体"/>
                <w:sz w:val="18"/>
                <w:szCs w:val="18"/>
                <w:lang w:val="en-US" w:eastAsia="zh-CN"/>
              </w:rPr>
              <w:t>【】（具体以双方另行确定的活动方案为准）</w:t>
            </w:r>
          </w:p>
        </w:tc>
        <w:tc>
          <w:tcPr>
            <w:tcW w:w="1000" w:type="dxa"/>
            <w:noWrap w:val="0"/>
            <w:vAlign w:val="center"/>
          </w:tcPr>
          <w:p w14:paraId="49FE569E">
            <w:pPr>
              <w:spacing w:line="360" w:lineRule="auto"/>
              <w:jc w:val="center"/>
              <w:rPr>
                <w:rFonts w:hint="default" w:ascii="宋体" w:hAnsi="宋体" w:eastAsia="宋体"/>
                <w:sz w:val="18"/>
                <w:szCs w:val="18"/>
                <w:lang w:val="en-US" w:eastAsia="zh-CN"/>
              </w:rPr>
            </w:pPr>
            <w:r>
              <w:rPr>
                <w:rFonts w:hint="eastAsia" w:ascii="宋体" w:hAnsi="宋体" w:eastAsia="宋体" w:cs="Times New Roman"/>
                <w:sz w:val="18"/>
                <w:szCs w:val="18"/>
                <w:lang w:val="en-US" w:eastAsia="zh-CN"/>
              </w:rPr>
              <w:t>【】</w:t>
            </w:r>
          </w:p>
        </w:tc>
        <w:tc>
          <w:tcPr>
            <w:tcW w:w="635" w:type="dxa"/>
            <w:noWrap w:val="0"/>
            <w:vAlign w:val="center"/>
          </w:tcPr>
          <w:p w14:paraId="22668A0E">
            <w:pPr>
              <w:spacing w:line="360" w:lineRule="auto"/>
              <w:jc w:val="center"/>
              <w:rPr>
                <w:rFonts w:hint="default" w:ascii="宋体" w:hAnsi="宋体" w:eastAsia="宋体"/>
                <w:sz w:val="18"/>
                <w:szCs w:val="18"/>
                <w:lang w:val="en-US" w:eastAsia="zh-CN"/>
              </w:rPr>
            </w:pPr>
            <w:r>
              <w:rPr>
                <w:rFonts w:hint="eastAsia" w:ascii="宋体" w:hAnsi="宋体"/>
                <w:sz w:val="18"/>
                <w:szCs w:val="18"/>
                <w:lang w:val="en-US" w:eastAsia="zh-CN"/>
              </w:rPr>
              <w:t>【】</w:t>
            </w:r>
          </w:p>
        </w:tc>
        <w:tc>
          <w:tcPr>
            <w:tcW w:w="765" w:type="dxa"/>
            <w:noWrap w:val="0"/>
            <w:vAlign w:val="center"/>
          </w:tcPr>
          <w:p w14:paraId="5631E540">
            <w:pPr>
              <w:spacing w:line="360" w:lineRule="auto"/>
              <w:jc w:val="center"/>
              <w:rPr>
                <w:rFonts w:hint="default" w:ascii="宋体" w:hAnsi="宋体" w:eastAsia="宋体"/>
                <w:sz w:val="18"/>
                <w:szCs w:val="18"/>
                <w:lang w:val="en-US" w:eastAsia="zh-CN"/>
              </w:rPr>
            </w:pPr>
            <w:r>
              <w:rPr>
                <w:rFonts w:hint="eastAsia" w:ascii="宋体" w:hAnsi="宋体"/>
                <w:sz w:val="18"/>
                <w:szCs w:val="18"/>
                <w:lang w:val="en-US" w:eastAsia="zh-CN"/>
              </w:rPr>
              <w:t>场</w:t>
            </w:r>
          </w:p>
        </w:tc>
        <w:tc>
          <w:tcPr>
            <w:tcW w:w="862" w:type="dxa"/>
            <w:noWrap w:val="0"/>
            <w:vAlign w:val="center"/>
          </w:tcPr>
          <w:p w14:paraId="7F9D63E6">
            <w:pPr>
              <w:spacing w:line="360" w:lineRule="auto"/>
              <w:jc w:val="center"/>
              <w:rPr>
                <w:rFonts w:hint="eastAsia" w:ascii="宋体" w:hAnsi="宋体"/>
                <w:sz w:val="18"/>
                <w:szCs w:val="18"/>
              </w:rPr>
            </w:pPr>
            <w:r>
              <w:rPr>
                <w:rFonts w:hint="eastAsia" w:ascii="宋体" w:hAnsi="宋体" w:eastAsia="宋体" w:cs="Times New Roman"/>
                <w:sz w:val="18"/>
                <w:szCs w:val="18"/>
                <w:lang w:val="en-US" w:eastAsia="zh-CN"/>
              </w:rPr>
              <w:t>【】</w:t>
            </w:r>
          </w:p>
        </w:tc>
        <w:tc>
          <w:tcPr>
            <w:tcW w:w="619" w:type="dxa"/>
            <w:noWrap w:val="0"/>
            <w:vAlign w:val="center"/>
          </w:tcPr>
          <w:p w14:paraId="3C3713C6">
            <w:pPr>
              <w:spacing w:line="360" w:lineRule="auto"/>
              <w:jc w:val="center"/>
              <w:rPr>
                <w:rFonts w:hint="eastAsia" w:ascii="宋体" w:hAnsi="宋体"/>
                <w:sz w:val="18"/>
                <w:szCs w:val="18"/>
              </w:rPr>
            </w:pPr>
            <w:r>
              <w:rPr>
                <w:rFonts w:hint="eastAsia" w:ascii="宋体" w:hAnsi="宋体" w:eastAsia="宋体" w:cs="Times New Roman"/>
                <w:sz w:val="18"/>
                <w:szCs w:val="18"/>
                <w:lang w:val="en-US" w:eastAsia="zh-CN"/>
              </w:rPr>
              <w:t>【】折</w:t>
            </w:r>
          </w:p>
        </w:tc>
        <w:tc>
          <w:tcPr>
            <w:tcW w:w="1117" w:type="dxa"/>
            <w:noWrap w:val="0"/>
            <w:vAlign w:val="center"/>
          </w:tcPr>
          <w:p w14:paraId="1B82911B">
            <w:pPr>
              <w:spacing w:line="360" w:lineRule="auto"/>
              <w:jc w:val="center"/>
              <w:rPr>
                <w:rFonts w:hint="default" w:ascii="宋体" w:hAnsi="宋体" w:eastAsia="宋体"/>
                <w:sz w:val="18"/>
                <w:szCs w:val="18"/>
                <w:lang w:val="en-US" w:eastAsia="zh-CN"/>
              </w:rPr>
            </w:pPr>
            <w:r>
              <w:rPr>
                <w:rFonts w:hint="eastAsia" w:ascii="宋体" w:hAnsi="宋体"/>
                <w:sz w:val="18"/>
                <w:szCs w:val="18"/>
                <w:lang w:val="en-US" w:eastAsia="zh-CN"/>
              </w:rPr>
              <w:t>【】</w:t>
            </w:r>
          </w:p>
        </w:tc>
      </w:tr>
      <w:tr w14:paraId="2D91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gridSpan w:val="8"/>
            <w:noWrap w:val="0"/>
            <w:vAlign w:val="top"/>
          </w:tcPr>
          <w:p w14:paraId="4E279EDA">
            <w:pPr>
              <w:spacing w:line="360" w:lineRule="auto"/>
              <w:jc w:val="center"/>
              <w:rPr>
                <w:rFonts w:ascii="宋体" w:hAnsi="宋体"/>
                <w:b/>
                <w:sz w:val="24"/>
              </w:rPr>
            </w:pPr>
            <w:r>
              <w:rPr>
                <w:rFonts w:hint="eastAsia" w:ascii="宋体" w:hAnsi="宋体"/>
                <w:b/>
                <w:sz w:val="24"/>
              </w:rPr>
              <w:t>总价</w:t>
            </w:r>
          </w:p>
        </w:tc>
        <w:tc>
          <w:tcPr>
            <w:tcW w:w="1117" w:type="dxa"/>
            <w:noWrap w:val="0"/>
            <w:vAlign w:val="top"/>
          </w:tcPr>
          <w:p w14:paraId="1DFF4358">
            <w:pPr>
              <w:spacing w:line="360" w:lineRule="auto"/>
              <w:rPr>
                <w:rFonts w:hint="default" w:ascii="宋体" w:hAnsi="宋体" w:eastAsia="宋体"/>
                <w:b/>
                <w:sz w:val="24"/>
                <w:lang w:val="en-US" w:eastAsia="zh-CN"/>
              </w:rPr>
            </w:pPr>
            <w:r>
              <w:rPr>
                <w:rFonts w:hint="eastAsia" w:ascii="宋体" w:hAnsi="宋体"/>
                <w:b/>
                <w:sz w:val="24"/>
                <w:lang w:val="en-US" w:eastAsia="zh-CN"/>
              </w:rPr>
              <w:t>【】</w:t>
            </w:r>
          </w:p>
        </w:tc>
      </w:tr>
    </w:tbl>
    <w:p w14:paraId="17C41039">
      <w:pPr>
        <w:spacing w:line="360" w:lineRule="auto"/>
        <w:rPr>
          <w:rFonts w:ascii="宋体" w:hAnsi="宋体"/>
          <w:b/>
          <w:bCs/>
          <w:sz w:val="24"/>
        </w:rPr>
      </w:pPr>
    </w:p>
    <w:p w14:paraId="6D418D16">
      <w:pPr>
        <w:spacing w:line="360" w:lineRule="auto"/>
        <w:rPr>
          <w:rFonts w:ascii="宋体" w:hAnsi="宋体"/>
          <w:b/>
          <w:bCs/>
          <w:sz w:val="24"/>
        </w:rPr>
      </w:pPr>
    </w:p>
    <w:p w14:paraId="55A9E752">
      <w:pPr>
        <w:spacing w:line="360" w:lineRule="auto"/>
        <w:rPr>
          <w:rFonts w:ascii="宋体" w:hAnsi="宋体"/>
          <w:b/>
          <w:bCs/>
          <w:sz w:val="24"/>
        </w:rPr>
      </w:pPr>
    </w:p>
    <w:p w14:paraId="2D149CA4">
      <w:pPr>
        <w:spacing w:line="360" w:lineRule="auto"/>
        <w:jc w:val="right"/>
        <w:rPr>
          <w:rFonts w:ascii="宋体" w:hAnsi="宋体"/>
          <w:b/>
          <w:bCs/>
          <w:sz w:val="18"/>
          <w:szCs w:val="18"/>
        </w:rPr>
      </w:pPr>
    </w:p>
    <w:p w14:paraId="5519E0EB">
      <w:pPr>
        <w:spacing w:line="360" w:lineRule="auto"/>
        <w:rPr>
          <w:rFonts w:ascii="宋体" w:hAnsi="宋体"/>
          <w:b/>
          <w:bCs/>
          <w:sz w:val="24"/>
        </w:rPr>
      </w:pPr>
    </w:p>
    <w:p w14:paraId="3A00D85B">
      <w:pPr>
        <w:spacing w:line="360" w:lineRule="auto"/>
        <w:rPr>
          <w:rFonts w:ascii="宋体" w:hAnsi="宋体"/>
          <w:b/>
          <w:bCs/>
          <w:sz w:val="24"/>
        </w:rPr>
      </w:pPr>
    </w:p>
    <w:p w14:paraId="2577DBFF">
      <w:pPr>
        <w:spacing w:line="360" w:lineRule="auto"/>
        <w:rPr>
          <w:rFonts w:ascii="宋体" w:hAnsi="宋体"/>
          <w:b/>
          <w:bCs/>
          <w:sz w:val="24"/>
        </w:rPr>
      </w:pPr>
    </w:p>
    <w:p w14:paraId="46D1D764">
      <w:pPr>
        <w:spacing w:line="360" w:lineRule="auto"/>
        <w:rPr>
          <w:rFonts w:hint="eastAsia" w:eastAsia="宋体"/>
          <w:lang w:val="en-US" w:eastAsia="zh-CN"/>
        </w:rPr>
      </w:pPr>
    </w:p>
    <w:p w14:paraId="75CA8D73">
      <w:pPr>
        <w:spacing w:line="360" w:lineRule="auto"/>
        <w:rPr>
          <w:sz w:val="28"/>
          <w:szCs w:val="28"/>
        </w:rPr>
      </w:pPr>
    </w:p>
    <w:sectPr>
      <w:headerReference r:id="rId3" w:type="default"/>
      <w:footerReference r:id="rId4" w:type="default"/>
      <w:pgSz w:w="11906" w:h="16838"/>
      <w:pgMar w:top="1440" w:right="1800" w:bottom="1558" w:left="1800" w:header="851" w:footer="134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C0B74">
    <w:pPr>
      <w:pStyle w:val="6"/>
      <w:tabs>
        <w:tab w:val="clear" w:pos="4153"/>
      </w:tabs>
    </w:pPr>
    <w:r>
      <w:tab/>
    </w:r>
    <w:r>
      <w:t xml:space="preserve">- </w:t>
    </w:r>
    <w:r>
      <w:fldChar w:fldCharType="begin"/>
    </w:r>
    <w:r>
      <w:instrText xml:space="preserve"> PAGE </w:instrText>
    </w:r>
    <w:r>
      <w:fldChar w:fldCharType="separate"/>
    </w:r>
    <w:r>
      <w:rPr>
        <w:lang/>
      </w:rPr>
      <w:t>6</w:t>
    </w:r>
    <w:r>
      <w:fldChar w:fldCharType="end"/>
    </w:r>
    <w: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50C25">
    <w:pP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BA17D6"/>
    <w:multiLevelType w:val="singleLevel"/>
    <w:tmpl w:val="4FBA17D6"/>
    <w:lvl w:ilvl="0" w:tentative="0">
      <w:start w:val="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xYzlkZjJlYWU4NDQyOWU3Zjg5Njk3NTc4Y2Y3NjUifQ=="/>
  </w:docVars>
  <w:rsids>
    <w:rsidRoot w:val="002F469B"/>
    <w:rsid w:val="00031963"/>
    <w:rsid w:val="00057C3E"/>
    <w:rsid w:val="00091720"/>
    <w:rsid w:val="00092D14"/>
    <w:rsid w:val="000A153E"/>
    <w:rsid w:val="000A71C4"/>
    <w:rsid w:val="000C48D7"/>
    <w:rsid w:val="000D1FCD"/>
    <w:rsid w:val="000F5440"/>
    <w:rsid w:val="001465A9"/>
    <w:rsid w:val="00156FC6"/>
    <w:rsid w:val="00172A2B"/>
    <w:rsid w:val="0019164B"/>
    <w:rsid w:val="00196240"/>
    <w:rsid w:val="001A15FF"/>
    <w:rsid w:val="001B3E5A"/>
    <w:rsid w:val="001C02D5"/>
    <w:rsid w:val="001F16EF"/>
    <w:rsid w:val="00203BC2"/>
    <w:rsid w:val="00230084"/>
    <w:rsid w:val="00240333"/>
    <w:rsid w:val="002648F8"/>
    <w:rsid w:val="0026714D"/>
    <w:rsid w:val="00270E76"/>
    <w:rsid w:val="0027704B"/>
    <w:rsid w:val="002D6941"/>
    <w:rsid w:val="002E44C4"/>
    <w:rsid w:val="002F469B"/>
    <w:rsid w:val="00335844"/>
    <w:rsid w:val="0037589F"/>
    <w:rsid w:val="003B5EF9"/>
    <w:rsid w:val="003D00FB"/>
    <w:rsid w:val="00455801"/>
    <w:rsid w:val="004707FF"/>
    <w:rsid w:val="004F3C15"/>
    <w:rsid w:val="00517A6F"/>
    <w:rsid w:val="00517E0C"/>
    <w:rsid w:val="00555B1C"/>
    <w:rsid w:val="005668F9"/>
    <w:rsid w:val="005C7BBC"/>
    <w:rsid w:val="00603E6D"/>
    <w:rsid w:val="00627474"/>
    <w:rsid w:val="00635797"/>
    <w:rsid w:val="00646C2E"/>
    <w:rsid w:val="006844D2"/>
    <w:rsid w:val="006856D6"/>
    <w:rsid w:val="00696045"/>
    <w:rsid w:val="006F0BAF"/>
    <w:rsid w:val="00737503"/>
    <w:rsid w:val="00753DE8"/>
    <w:rsid w:val="00773C64"/>
    <w:rsid w:val="007A49C5"/>
    <w:rsid w:val="007F65D4"/>
    <w:rsid w:val="00811CD5"/>
    <w:rsid w:val="0081685A"/>
    <w:rsid w:val="00831D29"/>
    <w:rsid w:val="00832118"/>
    <w:rsid w:val="00862964"/>
    <w:rsid w:val="00865219"/>
    <w:rsid w:val="008E0EC3"/>
    <w:rsid w:val="008E2DCD"/>
    <w:rsid w:val="008F1B69"/>
    <w:rsid w:val="00916F40"/>
    <w:rsid w:val="0092163D"/>
    <w:rsid w:val="00923279"/>
    <w:rsid w:val="009677F8"/>
    <w:rsid w:val="0098685F"/>
    <w:rsid w:val="009B66C1"/>
    <w:rsid w:val="009B6FFE"/>
    <w:rsid w:val="009F244D"/>
    <w:rsid w:val="00A00824"/>
    <w:rsid w:val="00A253D4"/>
    <w:rsid w:val="00A336AC"/>
    <w:rsid w:val="00A3570B"/>
    <w:rsid w:val="00A47F1F"/>
    <w:rsid w:val="00A51C4D"/>
    <w:rsid w:val="00A61CBD"/>
    <w:rsid w:val="00A90C7B"/>
    <w:rsid w:val="00A92C7F"/>
    <w:rsid w:val="00AA5412"/>
    <w:rsid w:val="00AD1970"/>
    <w:rsid w:val="00AE1C74"/>
    <w:rsid w:val="00B0197E"/>
    <w:rsid w:val="00B04864"/>
    <w:rsid w:val="00B5094D"/>
    <w:rsid w:val="00B63010"/>
    <w:rsid w:val="00B76142"/>
    <w:rsid w:val="00B77D54"/>
    <w:rsid w:val="00BA33BC"/>
    <w:rsid w:val="00BC0C34"/>
    <w:rsid w:val="00BC46BF"/>
    <w:rsid w:val="00BF1EB5"/>
    <w:rsid w:val="00BF73DB"/>
    <w:rsid w:val="00C41877"/>
    <w:rsid w:val="00C4740E"/>
    <w:rsid w:val="00C7049C"/>
    <w:rsid w:val="00CC145F"/>
    <w:rsid w:val="00CD1A66"/>
    <w:rsid w:val="00CD73C6"/>
    <w:rsid w:val="00CF19BE"/>
    <w:rsid w:val="00D24734"/>
    <w:rsid w:val="00D312E4"/>
    <w:rsid w:val="00D33B6E"/>
    <w:rsid w:val="00D361D6"/>
    <w:rsid w:val="00D40037"/>
    <w:rsid w:val="00D419B4"/>
    <w:rsid w:val="00D8564E"/>
    <w:rsid w:val="00DA6A10"/>
    <w:rsid w:val="00DA7577"/>
    <w:rsid w:val="00DA759F"/>
    <w:rsid w:val="00DB2BF1"/>
    <w:rsid w:val="00DD701B"/>
    <w:rsid w:val="00DE594A"/>
    <w:rsid w:val="00E27176"/>
    <w:rsid w:val="00E34D9F"/>
    <w:rsid w:val="00E52683"/>
    <w:rsid w:val="00E97008"/>
    <w:rsid w:val="00EA3DFD"/>
    <w:rsid w:val="00ED64E9"/>
    <w:rsid w:val="00ED7EBA"/>
    <w:rsid w:val="00EF36A3"/>
    <w:rsid w:val="00F10DC8"/>
    <w:rsid w:val="00F35E1D"/>
    <w:rsid w:val="00F709CA"/>
    <w:rsid w:val="00F9081B"/>
    <w:rsid w:val="00FC501D"/>
    <w:rsid w:val="00FD715B"/>
    <w:rsid w:val="00FF60A4"/>
    <w:rsid w:val="038A5E6C"/>
    <w:rsid w:val="088F37C7"/>
    <w:rsid w:val="094F0588"/>
    <w:rsid w:val="0C191D25"/>
    <w:rsid w:val="1E1008C0"/>
    <w:rsid w:val="1E9E117A"/>
    <w:rsid w:val="1F901D28"/>
    <w:rsid w:val="201C6904"/>
    <w:rsid w:val="21D73691"/>
    <w:rsid w:val="21F166B9"/>
    <w:rsid w:val="31E00A6C"/>
    <w:rsid w:val="41B464A8"/>
    <w:rsid w:val="4919317B"/>
    <w:rsid w:val="4B5B7B0B"/>
    <w:rsid w:val="4B7B6734"/>
    <w:rsid w:val="4E8B246E"/>
    <w:rsid w:val="4FC57C64"/>
    <w:rsid w:val="52847B7C"/>
    <w:rsid w:val="563B6AE1"/>
    <w:rsid w:val="5A07514A"/>
    <w:rsid w:val="5B4D3256"/>
    <w:rsid w:val="5F5F509B"/>
    <w:rsid w:val="655F3F3F"/>
    <w:rsid w:val="664964DB"/>
    <w:rsid w:val="6C386C1D"/>
    <w:rsid w:val="6EBD7464"/>
    <w:rsid w:val="770E657D"/>
    <w:rsid w:val="7AB931D5"/>
    <w:rsid w:val="7BE6708B"/>
    <w:rsid w:val="7D3D54CC"/>
    <w:rsid w:val="7EBE3529"/>
    <w:rsid w:val="7FF9FFB7"/>
    <w:rsid w:val="A7BF6495"/>
    <w:rsid w:val="BB77DFFA"/>
    <w:rsid w:val="DB4E5A26"/>
    <w:rsid w:val="E3FD2A76"/>
    <w:rsid w:val="FCDF2FA0"/>
    <w:rsid w:val="FF77C6C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nhideWhenUsed="0" w:uiPriority="0" w:semiHidden="0" w:name="Normal Indent"/>
    <w:lsdException w:uiPriority="99" w:name="footnote text"/>
    <w:lsdException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12">
    <w:name w:val="Default Paragraph Font"/>
    <w:unhideWhenUsed/>
    <w:uiPriority w:val="1"/>
  </w:style>
  <w:style w:type="table" w:default="1" w:styleId="10">
    <w:name w:val="Normal Table"/>
    <w:unhideWhenUsed/>
    <w:uiPriority w:val="99"/>
    <w:tblPr>
      <w:tblStyle w:val="10"/>
      <w:tblCellMar>
        <w:top w:w="0" w:type="dxa"/>
        <w:left w:w="108" w:type="dxa"/>
        <w:bottom w:w="0" w:type="dxa"/>
        <w:right w:w="108" w:type="dxa"/>
      </w:tblCellMar>
    </w:tblPr>
  </w:style>
  <w:style w:type="paragraph" w:styleId="2">
    <w:name w:val="Normal Indent"/>
    <w:basedOn w:val="1"/>
    <w:uiPriority w:val="0"/>
    <w:pPr>
      <w:ind w:firstLine="420"/>
    </w:pPr>
  </w:style>
  <w:style w:type="paragraph" w:styleId="3">
    <w:name w:val="annotation text"/>
    <w:basedOn w:val="1"/>
    <w:link w:val="14"/>
    <w:unhideWhenUsed/>
    <w:uiPriority w:val="99"/>
    <w:pPr>
      <w:jc w:val="left"/>
    </w:pPr>
  </w:style>
  <w:style w:type="paragraph" w:styleId="4">
    <w:name w:val="Body Text"/>
    <w:basedOn w:val="1"/>
    <w:next w:val="1"/>
    <w:qFormat/>
    <w:uiPriority w:val="0"/>
    <w:pPr>
      <w:spacing w:before="4"/>
      <w:ind w:left="4807"/>
    </w:pPr>
    <w:rPr>
      <w:rFonts w:ascii="黑体" w:hAnsi="黑体" w:eastAsia="黑体" w:cs="黑体"/>
      <w:sz w:val="36"/>
      <w:szCs w:val="36"/>
      <w:lang w:val="zh-CN" w:bidi="zh-CN"/>
    </w:rPr>
  </w:style>
  <w:style w:type="paragraph" w:styleId="5">
    <w:name w:val="Balloon Text"/>
    <w:basedOn w:val="1"/>
    <w:link w:val="15"/>
    <w:unhideWhenUsed/>
    <w:qFormat/>
    <w:uiPriority w:val="99"/>
    <w:rPr>
      <w:sz w:val="18"/>
      <w:szCs w:val="18"/>
    </w:rPr>
  </w:style>
  <w:style w:type="paragraph" w:styleId="6">
    <w:name w:val="footer"/>
    <w:basedOn w:val="1"/>
    <w:link w:val="16"/>
    <w:qFormat/>
    <w:uiPriority w:val="0"/>
    <w:pPr>
      <w:tabs>
        <w:tab w:val="center" w:pos="4153"/>
        <w:tab w:val="right" w:pos="8306"/>
      </w:tabs>
      <w:snapToGrid w:val="0"/>
      <w:jc w:val="left"/>
    </w:pPr>
    <w:rPr>
      <w:sz w:val="18"/>
      <w:szCs w:val="18"/>
    </w:rPr>
  </w:style>
  <w:style w:type="paragraph" w:styleId="7">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3"/>
    <w:next w:val="3"/>
    <w:link w:val="18"/>
    <w:unhideWhenUsed/>
    <w:uiPriority w:val="99"/>
    <w:rPr>
      <w:b/>
      <w:bCs/>
    </w:rPr>
  </w:style>
  <w:style w:type="paragraph" w:styleId="9">
    <w:name w:val="Body Text First Indent"/>
    <w:basedOn w:val="4"/>
    <w:qFormat/>
    <w:uiPriority w:val="0"/>
    <w:pPr>
      <w:spacing w:after="120"/>
      <w:ind w:firstLine="420" w:firstLineChars="100"/>
    </w:pPr>
    <w:rPr>
      <w:rFonts w:ascii="Times New Roman" w:hAnsi="Times New Roman" w:eastAsia="宋体" w:cs="Times New Roman"/>
      <w:sz w:val="21"/>
      <w:szCs w:val="22"/>
    </w:rPr>
  </w:style>
  <w:style w:type="table" w:styleId="11">
    <w:name w:val="Table Grid"/>
    <w:basedOn w:val="10"/>
    <w:uiPriority w:val="59"/>
    <w:tblPr>
      <w:tblStyle w:val="10"/>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annotation reference"/>
    <w:unhideWhenUsed/>
    <w:uiPriority w:val="99"/>
    <w:rPr>
      <w:sz w:val="21"/>
      <w:szCs w:val="21"/>
    </w:rPr>
  </w:style>
  <w:style w:type="character" w:customStyle="1" w:styleId="14">
    <w:name w:val="批注文字 Char"/>
    <w:link w:val="3"/>
    <w:semiHidden/>
    <w:uiPriority w:val="99"/>
    <w:rPr>
      <w:kern w:val="2"/>
      <w:sz w:val="21"/>
      <w:szCs w:val="24"/>
    </w:rPr>
  </w:style>
  <w:style w:type="character" w:customStyle="1" w:styleId="15">
    <w:name w:val="批注框文本 Char"/>
    <w:link w:val="5"/>
    <w:semiHidden/>
    <w:qFormat/>
    <w:uiPriority w:val="99"/>
    <w:rPr>
      <w:rFonts w:ascii="Times New Roman" w:hAnsi="Times New Roman" w:eastAsia="宋体" w:cs="Times New Roman"/>
      <w:sz w:val="18"/>
      <w:szCs w:val="18"/>
    </w:rPr>
  </w:style>
  <w:style w:type="character" w:customStyle="1" w:styleId="16">
    <w:name w:val="页脚 Char"/>
    <w:link w:val="6"/>
    <w:qFormat/>
    <w:uiPriority w:val="0"/>
    <w:rPr>
      <w:rFonts w:ascii="Times New Roman" w:hAnsi="Times New Roman" w:eastAsia="宋体" w:cs="Times New Roman"/>
      <w:sz w:val="18"/>
      <w:szCs w:val="18"/>
    </w:rPr>
  </w:style>
  <w:style w:type="character" w:customStyle="1" w:styleId="17">
    <w:name w:val="页眉 Char"/>
    <w:link w:val="7"/>
    <w:qFormat/>
    <w:uiPriority w:val="99"/>
    <w:rPr>
      <w:rFonts w:ascii="Times New Roman" w:hAnsi="Times New Roman" w:eastAsia="宋体" w:cs="Times New Roman"/>
      <w:sz w:val="18"/>
      <w:szCs w:val="18"/>
    </w:rPr>
  </w:style>
  <w:style w:type="character" w:customStyle="1" w:styleId="18">
    <w:name w:val="批注主题 Char"/>
    <w:link w:val="8"/>
    <w:semiHidden/>
    <w:uiPriority w:val="99"/>
    <w:rPr>
      <w:b/>
      <w:bCs/>
      <w:kern w:val="2"/>
      <w:sz w:val="21"/>
      <w:szCs w:val="24"/>
    </w:rPr>
  </w:style>
  <w:style w:type="paragraph" w:styleId="19">
    <w:name w:val=""/>
    <w:unhideWhenUsed/>
    <w:uiPriority w:val="99"/>
    <w:rPr>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3315</Words>
  <Characters>3362</Characters>
  <Lines>22</Lines>
  <Paragraphs>6</Paragraphs>
  <TotalTime>0</TotalTime>
  <ScaleCrop>false</ScaleCrop>
  <LinksUpToDate>false</LinksUpToDate>
  <CharactersWithSpaces>3461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2021-05-28T18:22:00Z</dcterms:created>
  <dc:creator>gh</dc:creator>
  <cp:lastModifiedBy>三羊开泰</cp:lastModifiedBy>
  <cp:lastPrinted>2019-08-10T18:28:00Z</cp:lastPrinted>
  <dcterms:modified xsi:type="dcterms:W3CDTF">2026-05-15T01:42:29Z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42ED48608B5B4FA98733B363A853312E_13</vt:lpwstr>
  </property>
  <property fmtid="{D5CDD505-2E9C-101B-9397-08002B2CF9AE}" pid="4" name="KSOTemplateDocerSaveRecord">
    <vt:lpwstr>eyJoZGlkIjoiZDdkYzRlOGVkMjQ2YTk4OWZhMzg4MmQwNjljNmMxYjUiLCJ1c2VySWQiOiIyODE3OTg3NTAifQ==</vt:lpwstr>
  </property>
</Properties>
</file>