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45F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13" w:lineRule="atLeast"/>
        <w:ind w:left="0" w:firstLine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报价表</w:t>
      </w:r>
    </w:p>
    <w:p w14:paraId="568E5D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采购项目名称： {请填写采购项目名称}</w:t>
      </w:r>
    </w:p>
    <w:p w14:paraId="2D3B6C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采购项目编号： {请填写采购项目编号}</w:t>
      </w:r>
    </w:p>
    <w:p w14:paraId="292EBC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采购包号： {请填写采购包编号}</w:t>
      </w:r>
    </w:p>
    <w:p w14:paraId="0A3B54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left="0" w:right="0" w:firstLine="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投标人名称：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843"/>
        <w:gridCol w:w="1550"/>
        <w:gridCol w:w="1513"/>
        <w:gridCol w:w="1825"/>
      </w:tblGrid>
      <w:tr w14:paraId="715A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dxa"/>
          </w:tcPr>
          <w:p w14:paraId="48171D0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jc w:val="center"/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843" w:type="dxa"/>
          </w:tcPr>
          <w:p w14:paraId="09AB8570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jc w:val="center"/>
              <w:rPr>
                <w:rFonts w:hint="default" w:ascii="仿宋_GB2312" w:hAnsi="仿宋_GB2312" w:eastAsia="仿宋_GB2312" w:cs="仿宋_GB2312"/>
                <w:sz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报价内容</w:t>
            </w:r>
          </w:p>
        </w:tc>
        <w:tc>
          <w:tcPr>
            <w:tcW w:w="1550" w:type="dxa"/>
          </w:tcPr>
          <w:p w14:paraId="62777A1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jc w:val="center"/>
              <w:rPr>
                <w:rFonts w:hint="default" w:ascii="仿宋_GB2312" w:hAnsi="仿宋_GB2312" w:eastAsia="仿宋_GB2312" w:cs="仿宋_GB2312"/>
                <w:sz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报价类型</w:t>
            </w:r>
          </w:p>
        </w:tc>
        <w:tc>
          <w:tcPr>
            <w:tcW w:w="1513" w:type="dxa"/>
          </w:tcPr>
          <w:p w14:paraId="26180FFA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jc w:val="center"/>
              <w:rPr>
                <w:rFonts w:hint="default" w:ascii="仿宋_GB2312" w:hAnsi="仿宋_GB2312" w:eastAsia="仿宋_GB2312" w:cs="仿宋_GB2312"/>
                <w:sz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计价单位</w:t>
            </w:r>
          </w:p>
        </w:tc>
        <w:tc>
          <w:tcPr>
            <w:tcW w:w="1825" w:type="dxa"/>
          </w:tcPr>
          <w:p w14:paraId="39A2CAD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rPr>
                <w:rFonts w:hint="eastAsia" w:ascii="仿宋" w:hAnsi="仿宋" w:eastAsia="仿宋_GB2312" w:cs="仿宋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highlight w:val="none"/>
              </w:rPr>
              <w:t>审减效益费率</w:t>
            </w: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折扣</w:t>
            </w: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val="en-US" w:eastAsia="zh-CN"/>
              </w:rPr>
              <w:t>%</w:t>
            </w:r>
            <w:r>
              <w:rPr>
                <w:rFonts w:hint="eastAsia" w:ascii="仿宋_GB2312" w:hAnsi="仿宋_GB2312" w:eastAsia="仿宋_GB2312" w:cs="仿宋_GB2312"/>
                <w:sz w:val="20"/>
                <w:highlight w:val="none"/>
                <w:lang w:eastAsia="zh-CN"/>
              </w:rPr>
              <w:t>）</w:t>
            </w:r>
          </w:p>
        </w:tc>
      </w:tr>
      <w:tr w14:paraId="0997E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dxa"/>
          </w:tcPr>
          <w:p w14:paraId="10BDA7B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843" w:type="dxa"/>
          </w:tcPr>
          <w:p w14:paraId="71199CB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550" w:type="dxa"/>
          </w:tcPr>
          <w:p w14:paraId="45B705D9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513" w:type="dxa"/>
          </w:tcPr>
          <w:p w14:paraId="556FF68F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825" w:type="dxa"/>
          </w:tcPr>
          <w:p w14:paraId="24EA873B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120" w:afterAutospacing="0"/>
              <w:ind w:right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p w14:paraId="4A7B964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eastAsia" w:ascii="仿宋_GB2312" w:hAnsi="仿宋_GB2312" w:eastAsia="仿宋_GB2312" w:cs="仿宋_GB2312"/>
          <w:sz w:val="20"/>
          <w:highlight w:val="none"/>
        </w:rPr>
      </w:pPr>
      <w:r>
        <w:rPr>
          <w:rFonts w:hint="eastAsia" w:ascii="仿宋_GB2312" w:hAnsi="仿宋_GB2312" w:eastAsia="仿宋_GB2312" w:cs="仿宋_GB2312"/>
          <w:sz w:val="20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sz w:val="20"/>
          <w:highlight w:val="none"/>
        </w:rPr>
        <w:t>基本审计费固定165万元（含税）</w:t>
      </w:r>
      <w:r>
        <w:rPr>
          <w:rFonts w:hint="eastAsia" w:ascii="仿宋_GB2312" w:hAnsi="仿宋_GB2312" w:eastAsia="仿宋_GB2312" w:cs="仿宋_GB2312"/>
          <w:sz w:val="20"/>
          <w:highlight w:val="none"/>
          <w:lang w:val="en-US" w:eastAsia="zh-CN"/>
        </w:rPr>
        <w:t>不再报价</w:t>
      </w:r>
      <w:r>
        <w:rPr>
          <w:rFonts w:hint="eastAsia" w:ascii="仿宋_GB2312" w:hAnsi="仿宋_GB2312" w:eastAsia="仿宋_GB2312" w:cs="仿宋_GB2312"/>
          <w:sz w:val="20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0"/>
          <w:highlight w:val="none"/>
        </w:rPr>
        <w:t>投标人</w:t>
      </w:r>
      <w:r>
        <w:rPr>
          <w:rFonts w:hint="eastAsia" w:ascii="仿宋_GB2312" w:hAnsi="仿宋_GB2312" w:eastAsia="仿宋_GB2312" w:cs="仿宋_GB2312"/>
          <w:sz w:val="20"/>
          <w:highlight w:val="none"/>
          <w:lang w:val="en-US" w:eastAsia="zh-CN"/>
        </w:rPr>
        <w:t>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0"/>
          <w:highlight w:val="none"/>
        </w:rPr>
        <w:t>审减效益费率</w:t>
      </w:r>
      <w:r>
        <w:rPr>
          <w:rFonts w:hint="eastAsia" w:ascii="仿宋_GB2312" w:hAnsi="仿宋_GB2312" w:eastAsia="仿宋_GB2312" w:cs="仿宋_GB2312"/>
          <w:sz w:val="20"/>
          <w:highlight w:val="none"/>
          <w:lang w:val="en-US" w:eastAsia="zh-CN"/>
        </w:rPr>
        <w:t>限价3%的基础上填报折扣，折扣须小于100%。超过此要求按无效标处理</w:t>
      </w:r>
      <w:r>
        <w:rPr>
          <w:rFonts w:hint="eastAsia" w:ascii="仿宋_GB2312" w:hAnsi="仿宋_GB2312" w:eastAsia="仿宋_GB2312" w:cs="仿宋_GB2312"/>
          <w:sz w:val="20"/>
          <w:highlight w:val="none"/>
        </w:rPr>
        <w:t>。</w:t>
      </w:r>
    </w:p>
    <w:p w14:paraId="5A65D8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响应报价以供应商在项目电子化交易系统报价表中填写的报价为准。（实质性要求）</w:t>
      </w:r>
    </w:p>
    <w:p w14:paraId="2C8EFA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57EC0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4E072C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53EE10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投标人签章：（加盖公章）</w:t>
      </w:r>
    </w:p>
    <w:p w14:paraId="160B64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/>
        <w:ind w:right="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  日    期：</w:t>
      </w:r>
    </w:p>
    <w:p w14:paraId="05040275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58F8"/>
    <w:rsid w:val="0F2A7037"/>
    <w:rsid w:val="14CB5905"/>
    <w:rsid w:val="163B5850"/>
    <w:rsid w:val="348F53D9"/>
    <w:rsid w:val="675D3556"/>
    <w:rsid w:val="6AC6792C"/>
    <w:rsid w:val="76BE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192</Characters>
  <Lines>0</Lines>
  <Paragraphs>0</Paragraphs>
  <TotalTime>25</TotalTime>
  <ScaleCrop>false</ScaleCrop>
  <LinksUpToDate>false</LinksUpToDate>
  <CharactersWithSpaces>259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2025-06-17T06:48:00Z</dcterms:created>
  <dc:creator>Administrator</dc:creator>
  <cp:lastModifiedBy>南柯一梦</cp:lastModifiedBy>
  <dcterms:modified xsi:type="dcterms:W3CDTF">2026-08-07T07:21:31Z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eyJoZGlkIjoiNDAwNzMzYzc2MWY0NDI5NDkyODRmODQ2YjhlYzI1ZWMiLCJ1c2VySWQiOiI1NDExODg2NzgifQ==</vt:lpwstr>
  </property>
  <property fmtid="{D5CDD505-2E9C-101B-9397-08002B2CF9AE}" pid="4" name="ICV">
    <vt:lpwstr>48C817D2052749DBA0B1C751959D8BEB_13</vt:lpwstr>
  </property>
</Properties>
</file>