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560" w:lineRule="exact"/>
        <w:ind w:left="0" w:firstLine="0"/>
        <w:jc w:val="center"/>
        <w:textAlignment w:val="auto"/>
        <w:rPr>
          <w:rFonts w:hint="eastAsia" w:ascii="黑体" w:hAnsi="黑体" w:eastAsia="黑体" w:cs="黑体"/>
          <w:b/>
          <w:bCs/>
          <w:i w:val="0"/>
          <w:iCs w:val="0"/>
          <w:caps w:val="0"/>
          <w:color w:val="auto"/>
          <w:spacing w:val="0"/>
          <w:kern w:val="0"/>
          <w:sz w:val="44"/>
          <w:szCs w:val="44"/>
          <w:shd w:val="clear" w:fill="FFFFFF"/>
          <w:lang w:val="en-US" w:eastAsia="zh-CN" w:bidi="ar"/>
        </w:rPr>
      </w:pPr>
      <w:r>
        <w:rPr>
          <w:rFonts w:hint="eastAsia" w:ascii="黑体" w:hAnsi="黑体" w:eastAsia="黑体" w:cs="黑体"/>
          <w:b/>
          <w:bCs/>
          <w:i w:val="0"/>
          <w:iCs w:val="0"/>
          <w:caps w:val="0"/>
          <w:color w:val="auto"/>
          <w:spacing w:val="0"/>
          <w:kern w:val="0"/>
          <w:sz w:val="44"/>
          <w:szCs w:val="44"/>
          <w:shd w:val="clear" w:fill="FFFFFF"/>
          <w:lang w:val="en-US" w:eastAsia="zh-CN" w:bidi="ar"/>
        </w:rPr>
        <w:t>咸阳市秦都区文化和旅游局关于秦都区体育公园、刘古愚纪念馆物业服务采购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560" w:lineRule="exact"/>
        <w:ind w:left="0" w:firstLine="0"/>
        <w:jc w:val="center"/>
        <w:textAlignment w:val="auto"/>
        <w:rPr>
          <w:rFonts w:hint="eastAsia" w:ascii="黑体" w:hAnsi="黑体" w:eastAsia="黑体" w:cs="黑体"/>
          <w:b/>
          <w:bCs/>
          <w:i w:val="0"/>
          <w:iCs w:val="0"/>
          <w:caps w:val="0"/>
          <w:color w:val="auto"/>
          <w:spacing w:val="0"/>
          <w:sz w:val="44"/>
          <w:szCs w:val="44"/>
        </w:rPr>
      </w:pPr>
      <w:r>
        <w:rPr>
          <w:rFonts w:hint="eastAsia" w:ascii="黑体" w:hAnsi="黑体" w:eastAsia="黑体" w:cs="黑体"/>
          <w:b/>
          <w:bCs/>
          <w:i w:val="0"/>
          <w:iCs w:val="0"/>
          <w:caps w:val="0"/>
          <w:color w:val="auto"/>
          <w:spacing w:val="0"/>
          <w:kern w:val="0"/>
          <w:sz w:val="44"/>
          <w:szCs w:val="44"/>
          <w:shd w:val="clear" w:fill="FFFFFF"/>
          <w:lang w:val="en-US" w:eastAsia="zh-CN" w:bidi="ar"/>
        </w:rPr>
        <w:t>竞争性磋商公告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333333"/>
          <w:spacing w:val="0"/>
          <w:sz w:val="32"/>
          <w:szCs w:val="32"/>
          <w:shd w:val="clear" w:fill="FFFFFF"/>
        </w:rPr>
        <w:t>秦都区体育公园、刘古愚纪念馆物业服务采购采购项目的潜在供应商应</w:t>
      </w:r>
      <w:r>
        <w:rPr>
          <w:rFonts w:hint="eastAsia" w:ascii="仿宋_GB2312" w:hAnsi="仿宋_GB2312" w:eastAsia="仿宋_GB2312" w:cs="仿宋_GB2312"/>
          <w:i w:val="0"/>
          <w:iCs w:val="0"/>
          <w:caps w:val="0"/>
          <w:color w:val="auto"/>
          <w:spacing w:val="0"/>
          <w:sz w:val="32"/>
          <w:szCs w:val="32"/>
          <w:shd w:val="clear" w:fill="FFFFFF"/>
        </w:rPr>
        <w:t>在全国公共资源交易平台网（陕西省咸阳市）获取采购文件，并于 2026年08月27日 09时30分 （北京时间）前提交响应文件。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sz w:val="32"/>
          <w:szCs w:val="32"/>
        </w:rPr>
      </w:pPr>
      <w:r>
        <w:rPr>
          <w:rStyle w:val="9"/>
          <w:rFonts w:hint="eastAsia" w:ascii="仿宋_GB2312" w:hAnsi="仿宋_GB2312" w:eastAsia="仿宋_GB2312" w:cs="仿宋_GB2312"/>
          <w:b/>
          <w:bCs/>
          <w:i w:val="0"/>
          <w:iCs w:val="0"/>
          <w:caps w:val="0"/>
          <w:color w:val="333333"/>
          <w:spacing w:val="0"/>
          <w:sz w:val="32"/>
          <w:szCs w:val="32"/>
          <w:shd w:val="clear" w:fill="FFFFFF"/>
        </w:rPr>
        <w:t>一、项目基本情况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项目编号：XQCG(2026)010号</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项目名称：秦都区体育公园、刘古愚纪念馆物业服务采购</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采购方式：竞争性磋商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预算金额：824,981.04元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采购需求：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1049" w:firstLineChars="328"/>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合同包1(体育公园、刘古愚纪念馆物业服务采购项目):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合同包预算金额：824,981.04元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合同包最高限价：824,981.04元</w:t>
      </w:r>
    </w:p>
    <w:tbl>
      <w:tblPr>
        <w:tblStyle w:val="7"/>
        <w:tblW w:w="873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9"/>
        <w:gridCol w:w="1833"/>
        <w:gridCol w:w="1599"/>
        <w:gridCol w:w="1307"/>
        <w:gridCol w:w="1676"/>
        <w:gridCol w:w="144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06" w:hRule="atLeast"/>
          <w:tblHeader/>
        </w:trPr>
        <w:tc>
          <w:tcPr>
            <w:tcW w:w="8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品目号</w:t>
            </w:r>
          </w:p>
        </w:tc>
        <w:tc>
          <w:tcPr>
            <w:tcW w:w="18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品目名称</w:t>
            </w:r>
          </w:p>
        </w:tc>
        <w:tc>
          <w:tcPr>
            <w:tcW w:w="16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采购标的</w:t>
            </w:r>
          </w:p>
        </w:tc>
        <w:tc>
          <w:tcPr>
            <w:tcW w:w="13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数量（单位）</w:t>
            </w:r>
          </w:p>
        </w:tc>
        <w:tc>
          <w:tcPr>
            <w:tcW w:w="16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5" w:hRule="atLeast"/>
        </w:trPr>
        <w:tc>
          <w:tcPr>
            <w:tcW w:w="8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1-1</w:t>
            </w:r>
          </w:p>
        </w:tc>
        <w:tc>
          <w:tcPr>
            <w:tcW w:w="18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物业管理服务</w:t>
            </w:r>
          </w:p>
        </w:tc>
        <w:tc>
          <w:tcPr>
            <w:tcW w:w="16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824981.04</w:t>
            </w:r>
          </w:p>
        </w:tc>
        <w:tc>
          <w:tcPr>
            <w:tcW w:w="13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right"/>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824,981.04</w:t>
            </w: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本合同包不接受联合体投标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合同履行期限：服务期3年（合同1年1签，合同1年1签 ，后2年为续签，续签条件是：各项服务严格按合同执行均符合合同要求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sz w:val="32"/>
          <w:szCs w:val="32"/>
        </w:rPr>
      </w:pPr>
      <w:r>
        <w:rPr>
          <w:rStyle w:val="9"/>
          <w:rFonts w:hint="eastAsia" w:ascii="仿宋_GB2312" w:hAnsi="仿宋_GB2312" w:eastAsia="仿宋_GB2312" w:cs="仿宋_GB2312"/>
          <w:b/>
          <w:bCs/>
          <w:i w:val="0"/>
          <w:iCs w:val="0"/>
          <w:caps w:val="0"/>
          <w:color w:val="333333"/>
          <w:spacing w:val="0"/>
          <w:sz w:val="32"/>
          <w:szCs w:val="32"/>
          <w:shd w:val="clear" w:fill="FFFFFF"/>
        </w:rPr>
        <w:t>二、申请人的资格要求：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1.满足《中华人民共和国政府采购法》第二十二条规定;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2.落实政府采购政策需满足的资格要求：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合同包1(体育公园、刘古愚纪念馆物业服务采购项目)落实政府采购政策需满足的资格要求如下: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1、《关于在政府采购活动中查询及使用信用记录有关问题的通知》（财库〔2016〕125号）。</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2、《政府采购促进中小企业发展管理办法》（财库〔2020〕46号）、《关于政府采购支持监狱企业发展有关问题的通知》（财库〔2014〕68号）以及《关于促进残疾人就业政府采购政策的通知》（财库〔2017〕141号）。</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3、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4、《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5、《陕西省财政厅关于加快推进我省中小企业政府采购信用融资工作的通知》（陕财办采〔2020〕15号）、陕西省财政厅关于印发《陕西省中小企业政府采购信用融资办法》（陕财办采〔2018〕23号）。</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6、详见《供应商须知》中“落实的政府采购政策”有关内容。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3.本项目的特定资格要求：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合同包1(体育公园、刘古愚纪念馆物业服务采购项目)特定资格要求如下: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fill="FFFFFF"/>
        </w:rPr>
        <w:t>1、营业执照等主体资格证明文件：提供有效存续的企业营业执照（副本）/事业单位法人证书/专业服务机构执业许可证/民办非企业单位登记证书。</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2、财务状况报告（以下两种资料提供任意一种即可）：</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1）提供递交磋商文件截止之日前两年内任意一个年度经审计的财务报告（包括“四表一注”，即资产负债表、利润表、现金流量表、所有者权益变动表及其附注，符合《中小企业划型标准规定》的小型企业按照《小企业会计准则》执行。成立时间至提交磋商文件截止时间不足一年的可提供成立后任意时段的资产负债表），审计报告须具有注册会计师行业统一监管平台赋予的验证码；</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（2）其开标前三个月内基本开户银行出具的资信证明。</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3、社保缴纳证明：提供递交响应文件截止之日前六个月内任意一个月的社会保障资金缴存单据或社保机构开具的社会保险参保缴费情况证明。依法不需要缴纳社会保障资金的供应商应提供相关文件证明。</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4、税收缴纳证明：提供递交响应文件截止之日前六个月内任意一个月的依法缴纳税收的完税证明，完税证明应有税务机关或代收机关的公章或业务专用章。依法免税或无须缴纳税收的供应商，应提供相应证明文件。</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5、信用记录：提供《供应商信用记录书面声明函》。经查，供应商未被列入“信用中国”网站记录的“失信被执行人”或“重大税收违法案件当事人”名单；不处于“中国政府采购网”记录的“政府采购严重违法失信行为记录名单”中的禁止参加政府采购活动期间。</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7、书面声明：提供书面声明，包括声明具有履行合同所必需的设备和专业技术能力；未为本项目提供过整体设计、规范编制或者项目管理、监理、检测等服务。</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8、法定代表人授权委托书：法定代表人参加磋商的，须提供本人身份证复印件（附在资格证明文件中）；法定代表人授权他人参加磋商的，须提供法定代表人授权委托书。磋商文件中凡是需要法定代表人盖章之处，非法人单位的负责人均参照执行。法人的分支机构参与磋商时，除提供《法定代表人授权委托书》外，还须同时提供法人给分支机构出具的授权书。</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9、特定资格要求</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本项目采购内容以物业服务为主，其中涉及保安服务的，须以承诺书形式提供以下资料（承诺书格式不限），以下两种形式提供其中任意一种均可：</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（1）自行招用保安员的供应商须承诺：自承接本项目之日起30日内，向采购人所在地设区的市级人民政府公安机关备案。</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（2）从保安服务公司购买保安服务的供应商须承诺：成交后7日内，与保安服务公司签订保安服务合同，明确规定服务的项目、内容以及双方的权利义务，以满足本项目采购人的保安服务需求。</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10、本项目不接受联合体响应，不允许分包。供应商应提供《非联合体不分包投标声明》，视为独立响应，不分包。</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备注：</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1、以上资格要求均为必备资格，需提供相关证明文件并加盖供应商公章（如相关证明材料由第三方出具，应有第三方公章），缺少其中任何一项，其响应文件视为无效文件。</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2、《供应商信用记录书面声明函》《控股管理关系》《书面声明》《法定代表人授权委托书》《残疾人福利性单位声明函》《非联合体不分包投标声明》应按磋商文件第五章第一部分给定的格式填写。</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3、法人的分支机构参与磋商时，响应文件中应附法人给分支机构出具的授权书。授权书附在《法定代表人授权委托书》后，如无授权，将被视为无效文件。法人只能授权一家分支机构参与磋商，且不能与分支机构同时参与磋商。</w:t>
      </w:r>
      <w:r>
        <w:rPr>
          <w:rFonts w:hint="eastAsia" w:ascii="仿宋_GB2312" w:hAnsi="仿宋_GB2312" w:eastAsia="仿宋_GB2312" w:cs="仿宋_GB2312"/>
          <w:i w:val="0"/>
          <w:iCs w:val="0"/>
          <w:caps w:val="0"/>
          <w:color w:val="333333"/>
          <w:spacing w:val="0"/>
          <w:sz w:val="32"/>
          <w:szCs w:val="32"/>
          <w:shd w:val="clear" w:fill="FFFFFF"/>
        </w:rPr>
        <w:br w:type="textWrapping"/>
      </w:r>
      <w:r>
        <w:rPr>
          <w:rFonts w:hint="eastAsia" w:ascii="仿宋_GB2312" w:hAnsi="仿宋_GB2312" w:eastAsia="仿宋_GB2312" w:cs="仿宋_GB2312"/>
          <w:i w:val="0"/>
          <w:iCs w:val="0"/>
          <w:caps w:val="0"/>
          <w:color w:val="333333"/>
          <w:spacing w:val="0"/>
          <w:sz w:val="32"/>
          <w:szCs w:val="32"/>
          <w:shd w:val="clear" w:fill="FFFFFF"/>
        </w:rPr>
        <w:t>4、事业单位法人参与磋商可不提供财务状况报告和社会保障资金缴纳证明及税收缴纳证明。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sz w:val="32"/>
          <w:szCs w:val="32"/>
        </w:rPr>
      </w:pPr>
      <w:r>
        <w:rPr>
          <w:rStyle w:val="9"/>
          <w:rFonts w:hint="eastAsia" w:ascii="仿宋_GB2312" w:hAnsi="仿宋_GB2312" w:eastAsia="仿宋_GB2312" w:cs="仿宋_GB2312"/>
          <w:b/>
          <w:bCs/>
          <w:i w:val="0"/>
          <w:iCs w:val="0"/>
          <w:caps w:val="0"/>
          <w:color w:val="333333"/>
          <w:spacing w:val="0"/>
          <w:sz w:val="32"/>
          <w:szCs w:val="32"/>
          <w:shd w:val="clear" w:fill="FFFFFF"/>
        </w:rPr>
        <w:t>三、获取采购文件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时间： 2026年08月13日 至 2026年08月19日 ，每天上午 08:00:00 至 12:00:00 ，下午 12:00:00 至 18:00:00 （北京时间）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途径：全国公共资源交易平台网（陕西省咸阳市）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方式：在线获取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售价： 0元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Style w:val="9"/>
          <w:rFonts w:hint="eastAsia" w:ascii="仿宋_GB2312" w:hAnsi="仿宋_GB2312" w:eastAsia="仿宋_GB2312" w:cs="仿宋_GB2312"/>
          <w:b/>
          <w:bCs/>
          <w:i w:val="0"/>
          <w:iCs w:val="0"/>
          <w:caps w:val="0"/>
          <w:color w:val="auto"/>
          <w:spacing w:val="0"/>
          <w:sz w:val="32"/>
          <w:szCs w:val="32"/>
          <w:shd w:val="clear" w:fill="FFFFFF"/>
        </w:rPr>
        <w:t>四、响应文件提交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截止时间： 2026年08月27日 09时30分00秒 （北京时间）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地点：全国公共资源交易平台网（陕西省咸阳市）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Style w:val="9"/>
          <w:rFonts w:hint="eastAsia" w:ascii="仿宋_GB2312" w:hAnsi="仿宋_GB2312" w:eastAsia="仿宋_GB2312" w:cs="仿宋_GB2312"/>
          <w:b/>
          <w:bCs/>
          <w:i w:val="0"/>
          <w:iCs w:val="0"/>
          <w:caps w:val="0"/>
          <w:color w:val="auto"/>
          <w:spacing w:val="0"/>
          <w:sz w:val="32"/>
          <w:szCs w:val="32"/>
          <w:shd w:val="clear" w:fill="FFFFFF"/>
        </w:rPr>
        <w:t>五、开启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时间： 2026年08月27日 09时30分00秒 （北京时间）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地点：咸阳市高新区中韩产业园A区汇科创新中心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Style w:val="9"/>
          <w:rFonts w:hint="eastAsia" w:ascii="仿宋_GB2312" w:hAnsi="仿宋_GB2312" w:eastAsia="仿宋_GB2312" w:cs="仿宋_GB2312"/>
          <w:b/>
          <w:bCs/>
          <w:i w:val="0"/>
          <w:iCs w:val="0"/>
          <w:caps w:val="0"/>
          <w:color w:val="auto"/>
          <w:spacing w:val="0"/>
          <w:sz w:val="32"/>
          <w:szCs w:val="32"/>
          <w:shd w:val="clear" w:fill="FFFFFF"/>
        </w:rPr>
        <w:t>六、公告期限</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自本公告发布之日起3个工作日。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Style w:val="9"/>
          <w:rFonts w:hint="eastAsia" w:ascii="仿宋_GB2312" w:hAnsi="仿宋_GB2312" w:eastAsia="仿宋_GB2312" w:cs="仿宋_GB2312"/>
          <w:b/>
          <w:bCs/>
          <w:i w:val="0"/>
          <w:iCs w:val="0"/>
          <w:caps w:val="0"/>
          <w:color w:val="auto"/>
          <w:spacing w:val="0"/>
          <w:sz w:val="32"/>
          <w:szCs w:val="32"/>
          <w:shd w:val="clear" w:fill="FFFFFF"/>
        </w:rPr>
        <w:t>七、其他补充事宜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供应商可登录全国公共资源交易平台（陕西省.咸阳市）（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供应商初次使用交易平台，须先完成诚信入库登记、CA锁认证及企业信息绑定。相关操作流程详见全国公共资源交易平台（陕西省）网站〖首页·〉服务指南·〉下载专区〗中的《陕西省公共资源交易中心政府采购项目投标指南》。</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CA锁办理地址及咨询电话如下：西安市长安北路14号省体育公寓B座一楼；咨询电话：029-88661241</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【注意】供应商应随时留意可能发布的变更公告，因供应商未及时关注所造成的一切后果由供应商自行承担。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Style w:val="9"/>
          <w:rFonts w:hint="eastAsia" w:ascii="仿宋_GB2312" w:hAnsi="仿宋_GB2312" w:eastAsia="仿宋_GB2312" w:cs="仿宋_GB2312"/>
          <w:b/>
          <w:bCs/>
          <w:i w:val="0"/>
          <w:iCs w:val="0"/>
          <w:caps w:val="0"/>
          <w:color w:val="auto"/>
          <w:spacing w:val="0"/>
          <w:sz w:val="32"/>
          <w:szCs w:val="32"/>
          <w:shd w:val="clear" w:fill="FFFFFF"/>
        </w:rPr>
        <w:t>八、对本次招标提出询问，请按以下方式联系。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i w:val="0"/>
          <w:iCs w:val="0"/>
          <w:caps w:val="0"/>
          <w:color w:val="auto"/>
          <w:spacing w:val="0"/>
          <w:sz w:val="32"/>
          <w:szCs w:val="32"/>
          <w:shd w:val="clear" w:fill="FFFFFF"/>
        </w:rPr>
        <w:t>1.采购人信息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名称：咸阳市秦都区文化和旅游局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地址：文林西路与文林路交叉口东100米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联系方式：18991029003</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i w:val="0"/>
          <w:iCs w:val="0"/>
          <w:caps w:val="0"/>
          <w:color w:val="auto"/>
          <w:spacing w:val="0"/>
          <w:sz w:val="32"/>
          <w:szCs w:val="32"/>
          <w:shd w:val="clear" w:fill="FFFFFF"/>
        </w:rPr>
        <w:t>2.采购代理机构信息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名称：咸阳市秦都区政府采购中心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地址：陕西省咸阳市秦都区咸阳市秦都</w:t>
      </w:r>
      <w:bookmarkStart w:id="0" w:name="_GoBack"/>
      <w:bookmarkEnd w:id="0"/>
      <w:r>
        <w:rPr>
          <w:rFonts w:hint="eastAsia" w:ascii="仿宋_GB2312" w:hAnsi="仿宋_GB2312" w:eastAsia="仿宋_GB2312" w:cs="仿宋_GB2312"/>
          <w:i w:val="0"/>
          <w:iCs w:val="0"/>
          <w:caps w:val="0"/>
          <w:color w:val="auto"/>
          <w:spacing w:val="0"/>
          <w:sz w:val="32"/>
          <w:szCs w:val="32"/>
          <w:shd w:val="clear" w:fill="FFFFFF"/>
        </w:rPr>
        <w:t>区渭阳中路1号秦都区政府南楼8楼836室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联系方式：33213950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i w:val="0"/>
          <w:iCs w:val="0"/>
          <w:caps w:val="0"/>
          <w:color w:val="auto"/>
          <w:spacing w:val="0"/>
          <w:sz w:val="32"/>
          <w:szCs w:val="32"/>
          <w:shd w:val="clear" w:fill="FFFFFF"/>
        </w:rPr>
        <w:t>3.项目联系方式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项目联系人：赵工</w:t>
      </w: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auto"/>
          <w:spacing w:val="0"/>
          <w:sz w:val="32"/>
          <w:szCs w:val="32"/>
          <w:shd w:val="clear" w:fill="FFFFFF"/>
        </w:rPr>
        <w:t>电话：33213950</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80"/>
        <w:jc w:val="right"/>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咸阳市秦都区政府采购中心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right"/>
        <w:textAlignment w:val="auto"/>
        <w:rPr>
          <w:rFonts w:hint="default"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2026.8.12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D49197A"/>
    <w:rsid w:val="0D49197A"/>
    <w:rsid w:val="26FE4F2B"/>
    <w:rsid w:val="5A080FD4"/>
    <w:rsid w:val="5F342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2026-08-12T03:44:00Z</dcterms:created>
  <dc:creator>时过境迁</dc:creator>
  <cp:lastModifiedBy>时过境迁</cp:lastModifiedBy>
  <cp:lastPrinted>2026-08-12T03:56:28Z</cp:lastPrinted>
  <dcterms:modified xsi:type="dcterms:W3CDTF">2026-08-12T04:00:26Z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2124AE4F7A3B4214A551249337BDCD4F_11</vt:lpwstr>
  </property>
</Properties>
</file>