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4B20B">
      <w:pPr>
        <w:pStyle w:val="3"/>
        <w:jc w:val="center"/>
        <w:rPr>
          <w:rFonts w:ascii="仿宋_GB2312" w:hAnsi="仿宋_GB2312" w:eastAsia="仿宋_GB2312" w:cs="仿宋_GB2312"/>
          <w:b/>
          <w:bCs/>
          <w:sz w:val="28"/>
          <w:szCs w:val="36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36"/>
        </w:rPr>
        <w:t>技术、商务偏离表</w:t>
      </w:r>
      <w:bookmarkEnd w:id="0"/>
    </w:p>
    <w:p w14:paraId="44D631AA">
      <w:pPr>
        <w:pStyle w:val="6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项目编号：</w:t>
      </w:r>
    </w:p>
    <w:p w14:paraId="4FDD06DF">
      <w:pPr>
        <w:pStyle w:val="6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项目名称：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358D2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 w14:paraId="1395D5CD">
            <w:pPr>
              <w:pStyle w:val="7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序号</w:t>
            </w:r>
          </w:p>
        </w:tc>
        <w:tc>
          <w:tcPr>
            <w:tcW w:w="2835" w:type="dxa"/>
          </w:tcPr>
          <w:p w14:paraId="5F5010AD">
            <w:pPr>
              <w:pStyle w:val="7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磋商文件</w:t>
            </w:r>
            <w:r>
              <w:rPr>
                <w:rFonts w:hint="eastAsia" w:ascii="仿宋" w:hAnsi="仿宋" w:eastAsia="仿宋" w:cs="仿宋"/>
                <w:sz w:val="24"/>
              </w:rPr>
              <w:t>技术、商务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条款</w:t>
            </w:r>
          </w:p>
        </w:tc>
        <w:tc>
          <w:tcPr>
            <w:tcW w:w="1701" w:type="dxa"/>
          </w:tcPr>
          <w:p w14:paraId="6C932DD4">
            <w:pPr>
              <w:pStyle w:val="7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完全响应</w:t>
            </w:r>
          </w:p>
        </w:tc>
        <w:tc>
          <w:tcPr>
            <w:tcW w:w="1417" w:type="dxa"/>
          </w:tcPr>
          <w:p w14:paraId="10BD089F">
            <w:pPr>
              <w:pStyle w:val="7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有偏离</w:t>
            </w:r>
          </w:p>
        </w:tc>
        <w:tc>
          <w:tcPr>
            <w:tcW w:w="2195" w:type="dxa"/>
          </w:tcPr>
          <w:p w14:paraId="1C9DE078">
            <w:pPr>
              <w:pStyle w:val="7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偏离简述</w:t>
            </w:r>
          </w:p>
        </w:tc>
      </w:tr>
      <w:tr w14:paraId="7E1E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42A3C74E">
            <w:pPr>
              <w:pStyle w:val="7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8FE423C">
            <w:pPr>
              <w:pStyle w:val="7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13F95F">
            <w:pPr>
              <w:pStyle w:val="7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940D5A">
            <w:pPr>
              <w:pStyle w:val="7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95" w:type="dxa"/>
          </w:tcPr>
          <w:p w14:paraId="7B02A570">
            <w:pPr>
              <w:pStyle w:val="7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4119B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3BFBD714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A399321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701" w:type="dxa"/>
          </w:tcPr>
          <w:p w14:paraId="00A03E91">
            <w:pPr>
              <w:pStyle w:val="7"/>
              <w:ind w:left="540" w:leftChars="257" w:firstLine="48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B4F882">
            <w:pPr>
              <w:pStyle w:val="7"/>
              <w:ind w:left="540" w:leftChars="257" w:firstLine="48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95" w:type="dxa"/>
          </w:tcPr>
          <w:p w14:paraId="4EFD4777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2B830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367E95B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FD80E44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701" w:type="dxa"/>
          </w:tcPr>
          <w:p w14:paraId="121FF67B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707915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95" w:type="dxa"/>
          </w:tcPr>
          <w:p w14:paraId="01133C60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43C29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493A219D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DC3341B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701" w:type="dxa"/>
          </w:tcPr>
          <w:p w14:paraId="35D18A8A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D0336D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95" w:type="dxa"/>
          </w:tcPr>
          <w:p w14:paraId="70BF3261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6B6CB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55EEF1DC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520BC09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701" w:type="dxa"/>
          </w:tcPr>
          <w:p w14:paraId="29B0113F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47A16B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95" w:type="dxa"/>
          </w:tcPr>
          <w:p w14:paraId="345C8F6A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508C0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557D4E21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6FB58F4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701" w:type="dxa"/>
          </w:tcPr>
          <w:p w14:paraId="72752022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A56491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95" w:type="dxa"/>
          </w:tcPr>
          <w:p w14:paraId="52F7D619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74A5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37F99CBF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5221869">
            <w:pPr>
              <w:spacing w:line="360" w:lineRule="auto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701" w:type="dxa"/>
          </w:tcPr>
          <w:p w14:paraId="39DEEC5D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BBAC01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95" w:type="dxa"/>
          </w:tcPr>
          <w:p w14:paraId="6B215224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63CFA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8C6A1F1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B4D7A29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7CC8DA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ED18EC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95" w:type="dxa"/>
          </w:tcPr>
          <w:p w14:paraId="24FC371D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3480D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4924AB4B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C0D1E7F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0A3CB4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370493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95" w:type="dxa"/>
          </w:tcPr>
          <w:p w14:paraId="59A87652">
            <w:pPr>
              <w:pStyle w:val="7"/>
              <w:ind w:left="540" w:leftChars="257"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 w14:paraId="6C8F0064">
      <w:pPr>
        <w:pStyle w:val="7"/>
        <w:ind w:left="540" w:leftChars="257" w:firstLine="480"/>
        <w:rPr>
          <w:rFonts w:ascii="Times New Roman" w:hAnsi="Times New Roman" w:eastAsia="仿宋_GB2312"/>
          <w:sz w:val="24"/>
          <w:szCs w:val="24"/>
        </w:rPr>
      </w:pPr>
    </w:p>
    <w:p w14:paraId="582FFBFE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供应商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</w:t>
      </w:r>
    </w:p>
    <w:p w14:paraId="33928016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</w:t>
      </w:r>
      <w:r>
        <w:rPr>
          <w:rFonts w:hint="eastAsia" w:eastAsia="仿宋_GB2312"/>
          <w:sz w:val="24"/>
        </w:rPr>
        <w:t>委托代理人</w:t>
      </w:r>
      <w:r>
        <w:rPr>
          <w:rFonts w:eastAsia="仿宋_GB2312"/>
          <w:sz w:val="24"/>
        </w:rPr>
        <w:t>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   </w:t>
      </w:r>
    </w:p>
    <w:p w14:paraId="47157AE5">
      <w:pPr>
        <w:spacing w:line="360" w:lineRule="auto"/>
        <w:ind w:firstLine="1920" w:firstLineChars="800"/>
        <w:rPr>
          <w:rFonts w:eastAsia="仿宋_GB2312"/>
          <w:kern w:val="0"/>
          <w:sz w:val="24"/>
          <w:u w:val="single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</w:t>
      </w:r>
    </w:p>
    <w:p w14:paraId="0E5F5B50">
      <w:pPr>
        <w:pStyle w:val="7"/>
      </w:pPr>
      <w:r>
        <w:rPr>
          <w:rFonts w:hint="eastAsia" w:ascii="仿宋" w:hAnsi="仿宋" w:eastAsia="仿宋" w:cs="仿宋"/>
          <w:sz w:val="24"/>
        </w:rPr>
        <w:t>声明：除本偏离表中所列的偏离项目外，其他所有技术、商务均完全响应“谈判文件”中的要求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A72C5E"/>
    <w:rsid w:val="0D804A48"/>
    <w:rsid w:val="62240A04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iPriority w:val="0"/>
    <w:pPr>
      <w:jc w:val="left"/>
    </w:pPr>
  </w:style>
  <w:style w:type="paragraph" w:styleId="6">
    <w:name w:val="Body Text"/>
    <w:basedOn w:val="1"/>
    <w:next w:val="4"/>
    <w:qFormat/>
    <w:uiPriority w:val="99"/>
    <w:pPr>
      <w:spacing w:line="360" w:lineRule="auto"/>
    </w:pPr>
    <w:rPr>
      <w:rFonts w:ascii="Tahoma" w:hAnsi="Tahoma"/>
    </w:rPr>
  </w:style>
  <w:style w:type="paragraph" w:styleId="7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1</Lines>
  <Paragraphs>1</Paragraphs>
  <TotalTime>0</TotalTime>
  <ScaleCrop>false</ScaleCrop>
  <LinksUpToDate>false</LinksUpToDate>
  <CharactersWithSpaces>163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陕西省政府采购综合管理平台</dc:creator>
  <cp:lastModifiedBy>RR</cp:lastModifiedBy>
  <dcterms:modified xsi:type="dcterms:W3CDTF">2026-07-29T07:14:26Z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eyJoZGlkIjoiOTAxNGRkZGJlYjIzMmEzNTkxNjI4MTU0YWE2Y2YxMDkiLCJ1c2VySWQiOiI0NTQzODc2MTkifQ==</vt:lpwstr>
  </property>
  <property fmtid="{D5CDD505-2E9C-101B-9397-08002B2CF9AE}" pid="4" name="ICV">
    <vt:lpwstr>52F1AA5B60344906AD448A7D4B920DE3_12</vt:lpwstr>
  </property>
</Properties>
</file>