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3519D">
      <w:pPr>
        <w:pStyle w:val="2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报价表附录</w:t>
      </w:r>
    </w:p>
    <w:tbl>
      <w:tblPr>
        <w:tblStyle w:val="5"/>
        <w:tblpPr w:leftFromText="180" w:rightFromText="180" w:vertAnchor="text" w:horzAnchor="margin" w:tblpXSpec="center" w:tblpY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889"/>
        <w:gridCol w:w="3777"/>
        <w:gridCol w:w="2965"/>
      </w:tblGrid>
      <w:tr w14:paraId="7FCE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637" w:type="dxa"/>
            <w:gridSpan w:val="2"/>
            <w:noWrap w:val="0"/>
            <w:vAlign w:val="center"/>
          </w:tcPr>
          <w:p w14:paraId="116B6C9A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742" w:type="dxa"/>
            <w:gridSpan w:val="2"/>
            <w:noWrap w:val="0"/>
            <w:vAlign w:val="center"/>
          </w:tcPr>
          <w:p w14:paraId="2BF4F36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D5C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637" w:type="dxa"/>
            <w:gridSpan w:val="2"/>
            <w:noWrap w:val="0"/>
            <w:vAlign w:val="center"/>
          </w:tcPr>
          <w:p w14:paraId="3CAEB63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6742" w:type="dxa"/>
            <w:gridSpan w:val="2"/>
            <w:noWrap w:val="0"/>
            <w:vAlign w:val="center"/>
          </w:tcPr>
          <w:p w14:paraId="396CECD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</w:tr>
      <w:tr w14:paraId="335C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637" w:type="dxa"/>
            <w:gridSpan w:val="2"/>
            <w:vMerge w:val="restart"/>
            <w:noWrap w:val="0"/>
            <w:vAlign w:val="center"/>
          </w:tcPr>
          <w:p w14:paraId="1417DF7A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费率报价</w:t>
            </w:r>
          </w:p>
        </w:tc>
        <w:tc>
          <w:tcPr>
            <w:tcW w:w="3777" w:type="dxa"/>
            <w:noWrap w:val="0"/>
            <w:vAlign w:val="center"/>
          </w:tcPr>
          <w:p w14:paraId="3BDE97A8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（1）基本收费（‰）</w:t>
            </w:r>
          </w:p>
        </w:tc>
        <w:tc>
          <w:tcPr>
            <w:tcW w:w="2965" w:type="dxa"/>
            <w:noWrap w:val="0"/>
            <w:vAlign w:val="center"/>
          </w:tcPr>
          <w:p w14:paraId="6B8C562A">
            <w:pPr>
              <w:spacing w:line="440" w:lineRule="exact"/>
              <w:ind w:firstLine="1440" w:firstLineChars="600"/>
              <w:rPr>
                <w:rFonts w:hint="default" w:ascii="宋体" w:hAnsi="宋体" w:eastAsia="宋体" w:cs="宋体"/>
                <w:sz w:val="24"/>
                <w:szCs w:val="24"/>
                <w:u w:val="single"/>
                <w:lang w:val="en-US" w:eastAsia="zh-CN"/>
              </w:rPr>
            </w:pPr>
            <w:bookmarkStart w:id="0" w:name="_GoBack"/>
            <w:bookmarkEnd w:id="0"/>
          </w:p>
        </w:tc>
      </w:tr>
      <w:tr w14:paraId="2D34C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637" w:type="dxa"/>
            <w:gridSpan w:val="2"/>
            <w:vMerge w:val="continue"/>
            <w:noWrap w:val="0"/>
            <w:vAlign w:val="center"/>
          </w:tcPr>
          <w:p w14:paraId="260455D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77" w:type="dxa"/>
            <w:noWrap w:val="0"/>
            <w:vAlign w:val="center"/>
          </w:tcPr>
          <w:p w14:paraId="4D251AD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（2）效益收费（%）</w:t>
            </w:r>
          </w:p>
        </w:tc>
        <w:tc>
          <w:tcPr>
            <w:tcW w:w="2965" w:type="dxa"/>
            <w:noWrap w:val="0"/>
            <w:vAlign w:val="center"/>
          </w:tcPr>
          <w:p w14:paraId="7415FFFB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B5F2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748" w:type="dxa"/>
            <w:noWrap w:val="0"/>
            <w:vAlign w:val="center"/>
          </w:tcPr>
          <w:p w14:paraId="7D097B2F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631" w:type="dxa"/>
            <w:gridSpan w:val="3"/>
            <w:noWrap w:val="0"/>
            <w:vAlign w:val="center"/>
          </w:tcPr>
          <w:p w14:paraId="2662454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投标报价不得高于采购包最高限价及《陕西省物价局陕西省住房和城乡建设厅 &lt;关于我省工程造价咨询服务收费收费标准有关问题的通知&gt;》（陕价行发【2014】88号文）规定标准。</w:t>
            </w:r>
          </w:p>
          <w:p w14:paraId="447A348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参考《陕西省物价局陕 西省住房和城乡建设厅&lt;关于我省工程造价咨询服务收费收费标准有关问题的通知&gt;》（陕价行发【2014】88号文）第5 项“结算审核（1）基本收费+（2）效益收费”，供应商的报价应包括金额报价和费率报价。</w:t>
            </w:r>
          </w:p>
          <w:p w14:paraId="055E6DF4">
            <w:pPr>
              <w:pStyle w:val="3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报价</w:t>
            </w:r>
            <w:r>
              <w:rPr>
                <w:rFonts w:ascii="宋体" w:hAnsi="宋体" w:eastAsia="宋体" w:cs="宋体"/>
                <w:sz w:val="24"/>
                <w:szCs w:val="24"/>
              </w:rPr>
              <w:t>保留小数点后两位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78A8FE3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1000" w:right="0" w:rightChars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</w:pPr>
    </w:p>
    <w:p w14:paraId="3DF4486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1000" w:right="0" w:rightChars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</w:pPr>
    </w:p>
    <w:p w14:paraId="12ED2F7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1000" w:right="0" w:rightChars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</w:pPr>
    </w:p>
    <w:p w14:paraId="5BDE199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1000" w:right="0" w:rightChars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  <w:t>供应商：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vertAlign w:val="baseli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  <w:t xml:space="preserve"> （填写全称并加盖公章）</w:t>
      </w:r>
    </w:p>
    <w:p w14:paraId="472C95B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1000" w:right="0" w:rightChars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vertAlign w:val="baseline"/>
          <w:lang w:val="en-US" w:eastAsia="zh-CN"/>
        </w:rPr>
        <w:t>日 期：  年   月    日</w:t>
      </w:r>
    </w:p>
    <w:p w14:paraId="442B6F5C">
      <w:pPr>
        <w:rPr>
          <w:rFonts w:hint="default"/>
          <w:lang w:val="en-US" w:eastAsia="zh-CN"/>
        </w:rPr>
      </w:pPr>
    </w:p>
    <w:p w14:paraId="342A245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9F86F"/>
    <w:multiLevelType w:val="singleLevel"/>
    <w:tmpl w:val="8749F86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719EB"/>
    <w:rsid w:val="3D2924C4"/>
    <w:rsid w:val="5D8F61C0"/>
    <w:rsid w:val="7F0B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ascii="Calibri" w:hAnsi="Calibri"/>
      <w:sz w:val="24"/>
      <w:szCs w:val="2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252</Characters>
  <Lines>0</Lines>
  <Paragraphs>0</Paragraphs>
  <TotalTime>2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2026-05-14T02:04:00Z</dcterms:created>
  <dc:creator>Administrator</dc:creator>
  <cp:lastModifiedBy>小白菜</cp:lastModifiedBy>
  <dcterms:modified xsi:type="dcterms:W3CDTF">2026-05-18T09:26:21Z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eyJoZGlkIjoiZjRjM2JlZmMyODM1NzdiY2QzMDllZDEwMzM5NDYxOWMiLCJ1c2VySWQiOiIyMzk2NjE2NzYifQ==</vt:lpwstr>
  </property>
  <property fmtid="{D5CDD505-2E9C-101B-9397-08002B2CF9AE}" pid="4" name="ICV">
    <vt:lpwstr>52A022184101483D932790DC9D4CFAC2_12</vt:lpwstr>
  </property>
</Properties>
</file>