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BD55E">
      <w:pPr>
        <w:jc w:val="center"/>
        <w:outlineLvl w:val="9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bookmarkStart w:id="0" w:name="_Toc10956"/>
      <w:bookmarkStart w:id="1" w:name="_Toc5384"/>
      <w:r>
        <w:rPr>
          <w:rFonts w:hint="eastAsia" w:ascii="宋体" w:hAnsi="宋体" w:cs="宋体"/>
          <w:b/>
          <w:color w:val="auto"/>
          <w:sz w:val="32"/>
          <w:szCs w:val="32"/>
          <w:highlight w:val="none"/>
          <w:lang w:val="en-US" w:eastAsia="zh-CN"/>
        </w:rPr>
        <w:t>工程量清单编制说明</w:t>
      </w:r>
      <w:bookmarkEnd w:id="0"/>
      <w:bookmarkEnd w:id="1"/>
    </w:p>
    <w:p w14:paraId="3128A30B">
      <w:pPr>
        <w:tabs>
          <w:tab w:val="left" w:pos="6300"/>
        </w:tabs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</w:t>
      </w:r>
      <w:bookmarkStart w:id="2" w:name="_GoBack"/>
      <w:r>
        <w:rPr>
          <w:rFonts w:hint="eastAsia" w:ascii="宋体" w:hAnsi="宋体" w:eastAsia="宋体" w:cs="宋体"/>
          <w:b/>
          <w:sz w:val="24"/>
          <w:szCs w:val="24"/>
        </w:rPr>
        <w:t>工程概况：</w:t>
      </w:r>
      <w:bookmarkEnd w:id="2"/>
    </w:p>
    <w:p w14:paraId="1611869B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西安碑林石刻艺术馆天幕系统及室内工程项目，主要施工内容有：楼顶电动铝合金折叠天幕系统工程、室内拆除+防水+环氧自流平地面等。</w:t>
      </w:r>
    </w:p>
    <w:p w14:paraId="46B4088D"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二、编制依据：</w:t>
      </w:r>
    </w:p>
    <w:p w14:paraId="277CB72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、《陕西省建设工程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工程量清单计价标准及计算标准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》（20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）；</w:t>
      </w:r>
    </w:p>
    <w:p w14:paraId="57F04D0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、《陕西省房屋建筑与装饰工程消耗量定额》（2025）、《陕西省通用安装工程消耗量定额》（2025）、《陕西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市政工程消耗量定额》（2025）、《陕西省园林绿化工程消耗量定额》（2025）、《陕西省房屋建筑与装饰工程基价表》（2025），《陕西省通用安装工程基价表》（2025）、《陕西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省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市政工程基价表》（2025）、《陕西省园林绿化工程基价表》（2025）、《陕西省建设工程费用规则》（2025）及其他相关文件；</w:t>
      </w:r>
    </w:p>
    <w:p w14:paraId="64FC00E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3、税金执行陕建发﹝2019﹞45号《关于调整我省建设工程计价依据的通知》；</w:t>
      </w:r>
    </w:p>
    <w:p w14:paraId="700302B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、其他相关资料。</w:t>
      </w:r>
    </w:p>
    <w:p w14:paraId="5732AD1B">
      <w:pPr>
        <w:spacing w:line="360" w:lineRule="auto"/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sz w:val="24"/>
          <w:szCs w:val="24"/>
        </w:rPr>
        <w:t>、其他说明:</w:t>
      </w:r>
    </w:p>
    <w:p w14:paraId="27998933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采用广联达云计价平台GCCP7.0 （版本号：7.5000.23.3）。</w:t>
      </w:r>
    </w:p>
    <w:p w14:paraId="53620441">
      <w:pPr>
        <w:spacing w:line="360" w:lineRule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四、工程量清单</w:t>
      </w:r>
    </w:p>
    <w:p w14:paraId="3FC2B0F9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另附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br w:type="textWrapping"/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五、图纸</w:t>
      </w:r>
    </w:p>
    <w:p w14:paraId="46DE7306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另附</w:t>
      </w:r>
    </w:p>
    <w:p w14:paraId="370F95A7">
      <w:pPr>
        <w:pStyle w:val="2"/>
        <w:keepNext w:val="0"/>
        <w:keepLines w:val="0"/>
        <w:spacing w:line="360" w:lineRule="auto"/>
        <w:rPr>
          <w:rFonts w:hint="eastAsia" w:ascii="宋体" w:hAnsi="宋体" w:eastAsia="宋体" w:cs="宋体"/>
        </w:rPr>
      </w:pPr>
    </w:p>
    <w:p w14:paraId="54EDB1C7">
      <w:pPr>
        <w:rPr>
          <w:rFonts w:hint="eastAsia" w:ascii="宋体" w:hAnsi="宋体" w:eastAsia="宋体" w:cs="宋体"/>
        </w:rPr>
      </w:pPr>
    </w:p>
    <w:p w14:paraId="49AFA1F8">
      <w:pPr>
        <w:pStyle w:val="3"/>
        <w:rPr>
          <w:rFonts w:hint="eastAsia" w:ascii="宋体" w:hAnsi="宋体" w:eastAsia="宋体" w:cs="宋体"/>
        </w:rPr>
      </w:pPr>
    </w:p>
    <w:p w14:paraId="3836B5F3">
      <w:pPr>
        <w:rPr>
          <w:rFonts w:hint="eastAsia" w:ascii="宋体" w:hAnsi="宋体" w:eastAsia="宋体" w:cs="宋体"/>
        </w:rPr>
      </w:pPr>
    </w:p>
    <w:p w14:paraId="62434F6B">
      <w:pPr>
        <w:pStyle w:val="3"/>
        <w:rPr>
          <w:rFonts w:hint="eastAsia" w:ascii="宋体" w:hAnsi="宋体" w:eastAsia="宋体" w:cs="宋体"/>
        </w:rPr>
      </w:pPr>
    </w:p>
    <w:p w14:paraId="0FAB8E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1A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uiPriority w:val="0"/>
    <w:rPr>
      <w:color w:val="9933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2026-08-21T07:52:11Z</dcterms:created>
  <dc:creator>Administrator</dc:creator>
  <cp:lastModifiedBy>庸人</cp:lastModifiedBy>
  <dcterms:modified xsi:type="dcterms:W3CDTF">2026-08-21T07:52:20Z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eyJoZGlkIjoiMzNkNjY0MDIyMmQ1YjY0YzY0N2MzZjdhZDY2NGYyOTkiLCJ1c2VySWQiOiI0MTk1MjY2MTkifQ==</vt:lpwstr>
  </property>
  <property fmtid="{D5CDD505-2E9C-101B-9397-08002B2CF9AE}" pid="4" name="ICV">
    <vt:lpwstr>F3E1F498BBB54DBD93B6F121F15E2858_12</vt:lpwstr>
  </property>
</Properties>
</file>