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1882D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技术服务方案</w:t>
      </w:r>
    </w:p>
    <w:p w14:paraId="7444B843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（投标人根据招标文件要求自拟格式，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包括但不限于以下内容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）</w:t>
      </w:r>
    </w:p>
    <w:p w14:paraId="0CBAE7E7">
      <w:pPr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07919275">
      <w:pPr>
        <w:numPr>
          <w:ilvl w:val="0"/>
          <w:numId w:val="1"/>
        </w:numPr>
        <w:jc w:val="both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整体服务方案</w:t>
      </w:r>
    </w:p>
    <w:p w14:paraId="59EB41B5">
      <w:pPr>
        <w:numPr>
          <w:ilvl w:val="0"/>
          <w:numId w:val="1"/>
        </w:numPr>
        <w:jc w:val="both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</w:rPr>
        <w:t>项目实施方案</w:t>
      </w:r>
    </w:p>
    <w:p w14:paraId="251FD5D5">
      <w:pPr>
        <w:numPr>
          <w:ilvl w:val="0"/>
          <w:numId w:val="1"/>
        </w:numPr>
        <w:jc w:val="both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</w:rPr>
        <w:t>质量控制措施</w:t>
      </w:r>
    </w:p>
    <w:p w14:paraId="32F84B72">
      <w:pPr>
        <w:numPr>
          <w:ilvl w:val="0"/>
          <w:numId w:val="1"/>
        </w:numPr>
        <w:jc w:val="both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</w:rPr>
        <w:t>应急预案</w:t>
      </w:r>
    </w:p>
    <w:p w14:paraId="76D4A23B">
      <w:pPr>
        <w:numPr>
          <w:ilvl w:val="0"/>
          <w:numId w:val="1"/>
        </w:numPr>
        <w:jc w:val="both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</w:rPr>
        <w:t>人员配备方案</w:t>
      </w:r>
    </w:p>
    <w:p w14:paraId="4A6F78D8">
      <w:pPr>
        <w:numPr>
          <w:ilvl w:val="0"/>
          <w:numId w:val="1"/>
        </w:numPr>
        <w:jc w:val="both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</w:rPr>
        <w:t>设施设备管理</w:t>
      </w:r>
    </w:p>
    <w:p w14:paraId="6D2AE83B">
      <w:pPr>
        <w:numPr>
          <w:ilvl w:val="0"/>
          <w:numId w:val="1"/>
        </w:numPr>
        <w:jc w:val="both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</w:rPr>
        <w:t>项目管理团队持证情况</w:t>
      </w:r>
    </w:p>
    <w:p w14:paraId="3FD7F21E">
      <w:pPr>
        <w:numPr>
          <w:ilvl w:val="0"/>
          <w:numId w:val="1"/>
        </w:numPr>
        <w:jc w:val="both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</w:rPr>
        <w:t>履约承诺</w:t>
      </w:r>
    </w:p>
    <w:p w14:paraId="24F35CA2">
      <w:pPr>
        <w:numPr>
          <w:ilvl w:val="0"/>
          <w:numId w:val="1"/>
        </w:numPr>
        <w:jc w:val="both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</w:rPr>
        <w:t>类似业绩</w:t>
      </w:r>
    </w:p>
    <w:p w14:paraId="217EA0AA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4C6E6352">
      <w:pPr>
        <w:bidi w:val="0"/>
        <w:rPr>
          <w:rFonts w:hint="default"/>
          <w:lang w:val="en-US" w:eastAsia="zh-CN"/>
        </w:rPr>
      </w:pPr>
    </w:p>
    <w:p w14:paraId="7E71D32B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45E75ED2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778E3941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7CE4E334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217A77B6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0823A544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71D24EC6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1B975A34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7212A078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03838E0D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2E4DF861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189713FD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569BE98C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0EA492C4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0A8E953F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3EB68584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2634CC7B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48D664D0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6A1C4D71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1C607FF4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5A4CF012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43A2928D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728C8FDB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48747BAA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6CCB0CA6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76E8A6CC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1D4150D1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2727E738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66ECE7CA">
      <w:pPr>
        <w:bidi w:val="0"/>
        <w:ind w:firstLine="356" w:firstLineChars="0"/>
        <w:jc w:val="left"/>
        <w:rPr>
          <w:rFonts w:hint="default"/>
          <w:lang w:val="en-US" w:eastAsia="zh-CN"/>
        </w:rPr>
      </w:pPr>
    </w:p>
    <w:p w14:paraId="39BB74A6"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附件1：</w:t>
      </w:r>
    </w:p>
    <w:p w14:paraId="30E66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要求偏离表</w:t>
      </w:r>
    </w:p>
    <w:tbl>
      <w:tblPr>
        <w:tblStyle w:val="3"/>
        <w:tblW w:w="927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4"/>
        <w:gridCol w:w="1421"/>
        <w:gridCol w:w="2383"/>
        <w:gridCol w:w="2401"/>
        <w:gridCol w:w="1097"/>
        <w:gridCol w:w="1280"/>
      </w:tblGrid>
      <w:tr w14:paraId="33D7C3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365BA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21" w:type="dxa"/>
            <w:noWrap w:val="0"/>
            <w:vAlign w:val="center"/>
          </w:tcPr>
          <w:p w14:paraId="0DD387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技术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条款</w:t>
            </w:r>
          </w:p>
        </w:tc>
        <w:tc>
          <w:tcPr>
            <w:tcW w:w="2383" w:type="dxa"/>
            <w:noWrap w:val="0"/>
            <w:vAlign w:val="center"/>
          </w:tcPr>
          <w:p w14:paraId="65148CE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技术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要求</w:t>
            </w:r>
          </w:p>
        </w:tc>
        <w:tc>
          <w:tcPr>
            <w:tcW w:w="2401" w:type="dxa"/>
            <w:noWrap w:val="0"/>
            <w:vAlign w:val="center"/>
          </w:tcPr>
          <w:p w14:paraId="2D689A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技术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响应</w:t>
            </w:r>
          </w:p>
        </w:tc>
        <w:tc>
          <w:tcPr>
            <w:tcW w:w="1097" w:type="dxa"/>
            <w:noWrap w:val="0"/>
            <w:vAlign w:val="center"/>
          </w:tcPr>
          <w:p w14:paraId="7197FB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280" w:type="dxa"/>
            <w:noWrap w:val="0"/>
            <w:vAlign w:val="center"/>
          </w:tcPr>
          <w:p w14:paraId="4D04AB7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响应说明</w:t>
            </w:r>
          </w:p>
        </w:tc>
      </w:tr>
      <w:tr w14:paraId="6D2F2A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0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A1F71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421" w:type="dxa"/>
            <w:noWrap w:val="0"/>
            <w:vAlign w:val="center"/>
          </w:tcPr>
          <w:p w14:paraId="0EA21F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4D0A860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62ED53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35566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B68049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08E53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416CD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421" w:type="dxa"/>
            <w:noWrap w:val="0"/>
            <w:vAlign w:val="center"/>
          </w:tcPr>
          <w:p w14:paraId="0C104A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6C80A4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689412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6DF0C6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260D63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A1A42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5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F3E3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421" w:type="dxa"/>
            <w:noWrap w:val="0"/>
            <w:vAlign w:val="center"/>
          </w:tcPr>
          <w:p w14:paraId="02A714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5C1863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5BDEE15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7455521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79B329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34F8B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D3EC8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421" w:type="dxa"/>
            <w:noWrap w:val="0"/>
            <w:vAlign w:val="center"/>
          </w:tcPr>
          <w:p w14:paraId="3D3402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7B91F5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243FDF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7756B2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2E8CAB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28D59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609D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1421" w:type="dxa"/>
            <w:noWrap w:val="0"/>
            <w:vAlign w:val="center"/>
          </w:tcPr>
          <w:p w14:paraId="628464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7E2533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6CC872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203CE9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21CD59A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EC9AD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D26A2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1421" w:type="dxa"/>
            <w:noWrap w:val="0"/>
            <w:vAlign w:val="center"/>
          </w:tcPr>
          <w:p w14:paraId="0A8574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0D4675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70811B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42B830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7046B4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F1A16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67494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1421" w:type="dxa"/>
            <w:noWrap w:val="0"/>
            <w:vAlign w:val="center"/>
          </w:tcPr>
          <w:p w14:paraId="19F9B7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2D0DCB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227D51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63446F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605CE5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331C8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5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093C5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…</w:t>
            </w:r>
          </w:p>
        </w:tc>
        <w:tc>
          <w:tcPr>
            <w:tcW w:w="1421" w:type="dxa"/>
            <w:noWrap w:val="0"/>
            <w:vAlign w:val="center"/>
          </w:tcPr>
          <w:p w14:paraId="4D5EB2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522BAD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166047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5A39C3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7BF44C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26BAEDD6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声明：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本偏离表仅列出有偏离项，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4"/>
          <w:szCs w:val="24"/>
        </w:rPr>
        <w:t>除本</w:t>
      </w:r>
      <w:r>
        <w:rPr>
          <w:rFonts w:hint="eastAsia" w:ascii="宋体" w:hAnsi="宋体" w:cs="宋体"/>
          <w:b/>
          <w:color w:val="auto"/>
          <w:sz w:val="24"/>
          <w:szCs w:val="24"/>
          <w:lang w:eastAsia="zh-CN"/>
        </w:rPr>
        <w:t>技术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偏离表所列的偏离项目外，我公司声明其他所有</w:t>
      </w:r>
      <w:r>
        <w:rPr>
          <w:rFonts w:hint="eastAsia" w:ascii="宋体" w:hAnsi="宋体" w:cs="宋体"/>
          <w:b/>
          <w:color w:val="auto"/>
          <w:sz w:val="24"/>
          <w:szCs w:val="24"/>
          <w:lang w:eastAsia="zh-CN"/>
        </w:rPr>
        <w:t>技术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条款均完全响应“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文件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 xml:space="preserve"> 第三章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”中的要求。</w:t>
      </w:r>
    </w:p>
    <w:p w14:paraId="4F331D79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注：1.偏离填写：有偏离、无偏离。</w:t>
      </w:r>
    </w:p>
    <w:p w14:paraId="7B046639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.响应说明填写：优于、相同。</w:t>
      </w:r>
    </w:p>
    <w:p w14:paraId="47641A50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.表格不够用，各供应商可按此表复制。</w:t>
      </w:r>
    </w:p>
    <w:p w14:paraId="034B397C">
      <w:pPr>
        <w:pStyle w:val="2"/>
        <w:rPr>
          <w:rFonts w:hint="eastAsia"/>
          <w:sz w:val="24"/>
          <w:szCs w:val="24"/>
        </w:rPr>
      </w:pPr>
    </w:p>
    <w:p w14:paraId="40009F7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520" w:leftChars="0" w:firstLine="420" w:firstLineChars="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4"/>
          <w:szCs w:val="24"/>
          <w:lang w:val="zh-CN"/>
        </w:rPr>
        <w:t>供应商：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u w:val="single"/>
          <w:lang w:val="zh-CN"/>
        </w:rPr>
        <w:t xml:space="preserve">                               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lang w:val="zh-CN"/>
        </w:rPr>
        <w:t>（公章）</w:t>
      </w:r>
    </w:p>
    <w:p w14:paraId="25B030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520" w:leftChars="0" w:firstLine="420" w:firstLineChars="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4"/>
          <w:szCs w:val="24"/>
          <w:lang w:val="zh-CN"/>
        </w:rPr>
        <w:t>法定代表人或被授权委托人：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lang w:val="zh-CN"/>
        </w:rPr>
        <w:t>（签字或盖章）</w:t>
      </w:r>
    </w:p>
    <w:p w14:paraId="539DD0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520" w:leftChars="0" w:firstLine="420" w:firstLineChars="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pacing w:val="180"/>
          <w:kern w:val="0"/>
          <w:sz w:val="24"/>
          <w:szCs w:val="24"/>
          <w:fitText w:val="840" w:id="2060342870"/>
          <w:lang w:val="zh-CN"/>
        </w:rPr>
        <w:t>日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fitText w:val="840" w:id="2060342870"/>
          <w:lang w:val="zh-CN"/>
        </w:rPr>
        <w:t>期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日</w:t>
      </w:r>
    </w:p>
    <w:p w14:paraId="7588331D"/>
    <w:p w14:paraId="48A1C990"/>
    <w:p w14:paraId="79F89585">
      <w:pPr>
        <w:bidi w:val="0"/>
        <w:jc w:val="left"/>
        <w:rPr>
          <w:rFonts w:hint="default"/>
          <w:lang w:val="en-US" w:eastAsia="zh-CN"/>
        </w:rPr>
      </w:pPr>
    </w:p>
    <w:p w14:paraId="46E058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附件2：</w:t>
      </w:r>
    </w:p>
    <w:p w14:paraId="39D690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商务要求偏离表</w:t>
      </w:r>
    </w:p>
    <w:tbl>
      <w:tblPr>
        <w:tblStyle w:val="3"/>
        <w:tblW w:w="927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4"/>
        <w:gridCol w:w="1421"/>
        <w:gridCol w:w="2383"/>
        <w:gridCol w:w="2401"/>
        <w:gridCol w:w="1097"/>
        <w:gridCol w:w="1280"/>
      </w:tblGrid>
      <w:tr w14:paraId="22047B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61881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21" w:type="dxa"/>
            <w:noWrap w:val="0"/>
            <w:vAlign w:val="center"/>
          </w:tcPr>
          <w:p w14:paraId="6BDDD2A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商务条款</w:t>
            </w:r>
          </w:p>
        </w:tc>
        <w:tc>
          <w:tcPr>
            <w:tcW w:w="2383" w:type="dxa"/>
            <w:noWrap w:val="0"/>
            <w:vAlign w:val="center"/>
          </w:tcPr>
          <w:p w14:paraId="58E4EEC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文件商务要求</w:t>
            </w:r>
          </w:p>
        </w:tc>
        <w:tc>
          <w:tcPr>
            <w:tcW w:w="2401" w:type="dxa"/>
            <w:noWrap w:val="0"/>
            <w:vAlign w:val="center"/>
          </w:tcPr>
          <w:p w14:paraId="677896A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文件商务响应</w:t>
            </w:r>
          </w:p>
        </w:tc>
        <w:tc>
          <w:tcPr>
            <w:tcW w:w="1097" w:type="dxa"/>
            <w:noWrap w:val="0"/>
            <w:vAlign w:val="center"/>
          </w:tcPr>
          <w:p w14:paraId="3DC597D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280" w:type="dxa"/>
            <w:noWrap w:val="0"/>
            <w:vAlign w:val="center"/>
          </w:tcPr>
          <w:p w14:paraId="653C65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响应说明</w:t>
            </w:r>
          </w:p>
        </w:tc>
      </w:tr>
      <w:tr w14:paraId="5ED828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0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7977F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421" w:type="dxa"/>
            <w:noWrap w:val="0"/>
            <w:vAlign w:val="center"/>
          </w:tcPr>
          <w:p w14:paraId="1D7A81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5903F3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3FD913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1F5168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481AB5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09C26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5B81F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421" w:type="dxa"/>
            <w:noWrap w:val="0"/>
            <w:vAlign w:val="center"/>
          </w:tcPr>
          <w:p w14:paraId="12E04B7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66744F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5C76AD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0A85AE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7F5868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D4E92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5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B86B7B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421" w:type="dxa"/>
            <w:noWrap w:val="0"/>
            <w:vAlign w:val="center"/>
          </w:tcPr>
          <w:p w14:paraId="23CEF9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0AB8370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379909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41F7E0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22CD2E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02A1B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CF9A3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421" w:type="dxa"/>
            <w:noWrap w:val="0"/>
            <w:vAlign w:val="center"/>
          </w:tcPr>
          <w:p w14:paraId="1C7CC2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0A1E0CC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47B157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3EE34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7CFCDA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738BA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35326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1421" w:type="dxa"/>
            <w:noWrap w:val="0"/>
            <w:vAlign w:val="center"/>
          </w:tcPr>
          <w:p w14:paraId="6D7852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08F43E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1B6E1B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A08E6E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20F2ED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EC7BB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48EC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1421" w:type="dxa"/>
            <w:noWrap w:val="0"/>
            <w:vAlign w:val="center"/>
          </w:tcPr>
          <w:p w14:paraId="47595F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660691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247810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558FEC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5A7E7E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B0ACB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7106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1421" w:type="dxa"/>
            <w:noWrap w:val="0"/>
            <w:vAlign w:val="center"/>
          </w:tcPr>
          <w:p w14:paraId="0EBA305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4BE5E0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3266A6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86F92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4675BF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350E6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5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14900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…</w:t>
            </w:r>
          </w:p>
        </w:tc>
        <w:tc>
          <w:tcPr>
            <w:tcW w:w="1421" w:type="dxa"/>
            <w:noWrap w:val="0"/>
            <w:vAlign w:val="center"/>
          </w:tcPr>
          <w:p w14:paraId="75A4F1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25D694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537838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43694B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F996D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7CF64AB3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声明：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本偏离表仅列出有偏离项，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除本商务偏离表所列的偏离项目外，我公司声明其他所有商务条款均完全响应“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文件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 xml:space="preserve"> 第三章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”中的要求。</w:t>
      </w:r>
    </w:p>
    <w:p w14:paraId="36661BE0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注：1.偏离填写：有偏离、无偏离。</w:t>
      </w:r>
    </w:p>
    <w:p w14:paraId="1B687391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.响应说明填写：优于、相同。</w:t>
      </w:r>
    </w:p>
    <w:p w14:paraId="108A4FA6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.表格不够用，各供应商可按此表复制。</w:t>
      </w:r>
    </w:p>
    <w:p w14:paraId="77521DEE">
      <w:pPr>
        <w:pStyle w:val="2"/>
        <w:rPr>
          <w:rFonts w:hint="eastAsia"/>
          <w:sz w:val="24"/>
          <w:szCs w:val="24"/>
        </w:rPr>
      </w:pPr>
    </w:p>
    <w:p w14:paraId="11E4E256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520" w:leftChars="0" w:firstLine="420" w:firstLineChars="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4"/>
          <w:szCs w:val="24"/>
          <w:lang w:val="zh-CN"/>
        </w:rPr>
        <w:t>供应商：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u w:val="single"/>
          <w:lang w:val="zh-CN"/>
        </w:rPr>
        <w:t xml:space="preserve">                               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lang w:val="zh-CN"/>
        </w:rPr>
        <w:t>（公章）</w:t>
      </w:r>
    </w:p>
    <w:p w14:paraId="2203D6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520" w:leftChars="0" w:firstLine="420" w:firstLineChars="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4"/>
          <w:szCs w:val="24"/>
          <w:lang w:val="zh-CN"/>
        </w:rPr>
        <w:t>法定代表人或被授权委托人：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lang w:val="zh-CN"/>
        </w:rPr>
        <w:t>（签字或盖章）</w:t>
      </w:r>
    </w:p>
    <w:p w14:paraId="4749E4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520" w:leftChars="0" w:firstLine="420" w:firstLineChars="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pacing w:val="180"/>
          <w:kern w:val="0"/>
          <w:sz w:val="24"/>
          <w:szCs w:val="24"/>
          <w:fitText w:val="840" w:id="1779182625"/>
          <w:lang w:val="zh-CN"/>
        </w:rPr>
        <w:t>日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fitText w:val="840" w:id="1779182625"/>
          <w:lang w:val="zh-CN"/>
        </w:rPr>
        <w:t>期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日</w:t>
      </w:r>
    </w:p>
    <w:p w14:paraId="53654830"/>
    <w:p w14:paraId="73E95407">
      <w:pPr>
        <w:pStyle w:val="2"/>
      </w:pPr>
    </w:p>
    <w:p w14:paraId="21915DBD"/>
    <w:p w14:paraId="24025B01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附件3：</w:t>
      </w:r>
    </w:p>
    <w:p w14:paraId="40F54271">
      <w:pPr>
        <w:bidi w:val="0"/>
        <w:jc w:val="center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企业类似业绩</w:t>
      </w:r>
    </w:p>
    <w:p w14:paraId="7A436ADF">
      <w:pPr>
        <w:bidi w:val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tbl>
      <w:tblPr>
        <w:tblStyle w:val="7"/>
        <w:tblW w:w="898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2201"/>
        <w:gridCol w:w="1750"/>
        <w:gridCol w:w="1862"/>
        <w:gridCol w:w="1563"/>
        <w:gridCol w:w="887"/>
      </w:tblGrid>
      <w:tr w14:paraId="71ED28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723" w:type="dxa"/>
            <w:noWrap w:val="0"/>
            <w:vAlign w:val="center"/>
          </w:tcPr>
          <w:p w14:paraId="36C0AD9D">
            <w:pPr>
              <w:pStyle w:val="6"/>
              <w:spacing w:before="114" w:line="312" w:lineRule="exact"/>
              <w:jc w:val="center"/>
              <w:rPr>
                <w:b/>
                <w:bCs/>
                <w:color w:val="auto"/>
                <w:spacing w:val="6"/>
                <w:sz w:val="20"/>
                <w:szCs w:val="20"/>
                <w:highlight w:val="none"/>
              </w:rPr>
            </w:pPr>
            <w:r>
              <w:rPr>
                <w:b/>
                <w:bCs/>
                <w:color w:val="auto"/>
                <w:spacing w:val="6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201" w:type="dxa"/>
            <w:noWrap w:val="0"/>
            <w:vAlign w:val="center"/>
          </w:tcPr>
          <w:p w14:paraId="0F548ED3">
            <w:pPr>
              <w:pStyle w:val="6"/>
              <w:spacing w:before="114" w:line="312" w:lineRule="exact"/>
              <w:jc w:val="center"/>
              <w:rPr>
                <w:b/>
                <w:bCs/>
                <w:color w:val="auto"/>
                <w:spacing w:val="6"/>
                <w:sz w:val="20"/>
                <w:szCs w:val="20"/>
                <w:highlight w:val="none"/>
              </w:rPr>
            </w:pPr>
            <w:r>
              <w:rPr>
                <w:b/>
                <w:bCs/>
                <w:color w:val="auto"/>
                <w:spacing w:val="6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750" w:type="dxa"/>
            <w:noWrap w:val="0"/>
            <w:vAlign w:val="center"/>
          </w:tcPr>
          <w:p w14:paraId="29655CA3">
            <w:pPr>
              <w:pStyle w:val="6"/>
              <w:spacing w:before="114" w:line="312" w:lineRule="exact"/>
              <w:jc w:val="center"/>
              <w:rPr>
                <w:b/>
                <w:bCs/>
                <w:color w:val="auto"/>
                <w:spacing w:val="6"/>
                <w:sz w:val="20"/>
                <w:szCs w:val="20"/>
                <w:highlight w:val="none"/>
              </w:rPr>
            </w:pPr>
            <w:r>
              <w:rPr>
                <w:b/>
                <w:bCs/>
                <w:color w:val="auto"/>
                <w:spacing w:val="6"/>
                <w:sz w:val="20"/>
                <w:szCs w:val="20"/>
                <w:highlight w:val="none"/>
              </w:rPr>
              <w:t>合同金额（万元）</w:t>
            </w:r>
          </w:p>
        </w:tc>
        <w:tc>
          <w:tcPr>
            <w:tcW w:w="1862" w:type="dxa"/>
            <w:noWrap w:val="0"/>
            <w:vAlign w:val="center"/>
          </w:tcPr>
          <w:p w14:paraId="581688CA">
            <w:pPr>
              <w:pStyle w:val="6"/>
              <w:spacing w:before="114" w:line="312" w:lineRule="exact"/>
              <w:jc w:val="center"/>
              <w:rPr>
                <w:b/>
                <w:bCs/>
                <w:color w:val="auto"/>
                <w:spacing w:val="6"/>
                <w:sz w:val="20"/>
                <w:szCs w:val="20"/>
                <w:highlight w:val="none"/>
              </w:rPr>
            </w:pPr>
            <w:r>
              <w:rPr>
                <w:b/>
                <w:bCs/>
                <w:color w:val="auto"/>
                <w:spacing w:val="6"/>
                <w:sz w:val="20"/>
                <w:szCs w:val="20"/>
                <w:highlight w:val="none"/>
              </w:rPr>
              <w:t>完成日期</w:t>
            </w:r>
          </w:p>
        </w:tc>
        <w:tc>
          <w:tcPr>
            <w:tcW w:w="1563" w:type="dxa"/>
            <w:noWrap w:val="0"/>
            <w:vAlign w:val="center"/>
          </w:tcPr>
          <w:p w14:paraId="43BD64C6">
            <w:pPr>
              <w:pStyle w:val="6"/>
              <w:spacing w:before="114" w:line="312" w:lineRule="exact"/>
              <w:jc w:val="center"/>
              <w:rPr>
                <w:b/>
                <w:bCs/>
                <w:color w:val="auto"/>
                <w:spacing w:val="6"/>
                <w:sz w:val="20"/>
                <w:szCs w:val="20"/>
                <w:highlight w:val="none"/>
              </w:rPr>
            </w:pPr>
            <w:r>
              <w:rPr>
                <w:b/>
                <w:bCs/>
                <w:color w:val="auto"/>
                <w:spacing w:val="6"/>
                <w:sz w:val="20"/>
                <w:szCs w:val="20"/>
                <w:highlight w:val="none"/>
              </w:rPr>
              <w:t>业主名称</w:t>
            </w:r>
          </w:p>
        </w:tc>
        <w:tc>
          <w:tcPr>
            <w:tcW w:w="887" w:type="dxa"/>
            <w:noWrap w:val="0"/>
            <w:vAlign w:val="center"/>
          </w:tcPr>
          <w:p w14:paraId="70B8CFC2">
            <w:pPr>
              <w:pStyle w:val="6"/>
              <w:spacing w:before="114" w:line="312" w:lineRule="exact"/>
              <w:jc w:val="center"/>
              <w:rPr>
                <w:rFonts w:hint="eastAsia"/>
                <w:b/>
                <w:bCs/>
                <w:color w:val="auto"/>
                <w:spacing w:val="6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6"/>
                <w:sz w:val="20"/>
                <w:szCs w:val="20"/>
                <w:highlight w:val="none"/>
                <w:lang w:eastAsia="zh-CN"/>
              </w:rPr>
              <w:t>备注</w:t>
            </w:r>
          </w:p>
        </w:tc>
      </w:tr>
      <w:tr w14:paraId="297F97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23" w:type="dxa"/>
            <w:noWrap w:val="0"/>
            <w:vAlign w:val="top"/>
          </w:tcPr>
          <w:p w14:paraId="4265B9C9">
            <w:pPr>
              <w:pStyle w:val="6"/>
              <w:spacing w:before="297" w:line="189" w:lineRule="auto"/>
              <w:ind w:left="333"/>
              <w:rPr>
                <w:color w:val="auto"/>
                <w:sz w:val="20"/>
                <w:szCs w:val="20"/>
                <w:highlight w:val="none"/>
              </w:rPr>
            </w:pPr>
            <w:r>
              <w:rPr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201" w:type="dxa"/>
            <w:noWrap w:val="0"/>
            <w:vAlign w:val="top"/>
          </w:tcPr>
          <w:p w14:paraId="13DDAD6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 w14:paraId="21281E7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2" w:type="dxa"/>
            <w:noWrap w:val="0"/>
            <w:vAlign w:val="top"/>
          </w:tcPr>
          <w:p w14:paraId="1C65B80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3" w:type="dxa"/>
            <w:noWrap w:val="0"/>
            <w:vAlign w:val="top"/>
          </w:tcPr>
          <w:p w14:paraId="3BF8923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50D61DD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0A4C21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23" w:type="dxa"/>
            <w:noWrap w:val="0"/>
            <w:vAlign w:val="top"/>
          </w:tcPr>
          <w:p w14:paraId="3DB3343F">
            <w:pPr>
              <w:pStyle w:val="6"/>
              <w:spacing w:before="297" w:line="189" w:lineRule="auto"/>
              <w:ind w:left="320"/>
              <w:rPr>
                <w:color w:val="auto"/>
                <w:sz w:val="20"/>
                <w:szCs w:val="20"/>
                <w:highlight w:val="none"/>
              </w:rPr>
            </w:pPr>
            <w:r>
              <w:rPr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2201" w:type="dxa"/>
            <w:noWrap w:val="0"/>
            <w:vAlign w:val="top"/>
          </w:tcPr>
          <w:p w14:paraId="5A0573E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 w14:paraId="1FBF057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2" w:type="dxa"/>
            <w:noWrap w:val="0"/>
            <w:vAlign w:val="top"/>
          </w:tcPr>
          <w:p w14:paraId="52FEF09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3" w:type="dxa"/>
            <w:noWrap w:val="0"/>
            <w:vAlign w:val="top"/>
          </w:tcPr>
          <w:p w14:paraId="52D7336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4CC795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9A0D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23" w:type="dxa"/>
            <w:noWrap w:val="0"/>
            <w:vAlign w:val="top"/>
          </w:tcPr>
          <w:p w14:paraId="167BBF8D">
            <w:pPr>
              <w:pStyle w:val="6"/>
              <w:spacing w:before="299" w:line="189" w:lineRule="auto"/>
              <w:ind w:left="321"/>
              <w:rPr>
                <w:color w:val="auto"/>
                <w:sz w:val="20"/>
                <w:szCs w:val="20"/>
                <w:highlight w:val="none"/>
              </w:rPr>
            </w:pPr>
            <w:r>
              <w:rPr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2201" w:type="dxa"/>
            <w:noWrap w:val="0"/>
            <w:vAlign w:val="top"/>
          </w:tcPr>
          <w:p w14:paraId="33DF658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 w14:paraId="1C13B63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2" w:type="dxa"/>
            <w:noWrap w:val="0"/>
            <w:vAlign w:val="top"/>
          </w:tcPr>
          <w:p w14:paraId="0CCCF88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3" w:type="dxa"/>
            <w:noWrap w:val="0"/>
            <w:vAlign w:val="top"/>
          </w:tcPr>
          <w:p w14:paraId="567652E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567B64D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DB3CB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23" w:type="dxa"/>
            <w:noWrap w:val="0"/>
            <w:vAlign w:val="top"/>
          </w:tcPr>
          <w:p w14:paraId="45550B75">
            <w:pPr>
              <w:pStyle w:val="6"/>
              <w:spacing w:before="299" w:line="189" w:lineRule="auto"/>
              <w:ind w:left="316"/>
              <w:rPr>
                <w:color w:val="auto"/>
                <w:sz w:val="20"/>
                <w:szCs w:val="20"/>
                <w:highlight w:val="none"/>
              </w:rPr>
            </w:pPr>
            <w:r>
              <w:rPr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2201" w:type="dxa"/>
            <w:noWrap w:val="0"/>
            <w:vAlign w:val="top"/>
          </w:tcPr>
          <w:p w14:paraId="7A92F84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 w14:paraId="4EA25F7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2" w:type="dxa"/>
            <w:noWrap w:val="0"/>
            <w:vAlign w:val="top"/>
          </w:tcPr>
          <w:p w14:paraId="20C3321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3" w:type="dxa"/>
            <w:noWrap w:val="0"/>
            <w:vAlign w:val="top"/>
          </w:tcPr>
          <w:p w14:paraId="38FC44E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564AB03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280784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23" w:type="dxa"/>
            <w:noWrap w:val="0"/>
            <w:vAlign w:val="top"/>
          </w:tcPr>
          <w:p w14:paraId="4C304D34">
            <w:pPr>
              <w:pStyle w:val="6"/>
              <w:spacing w:before="303" w:line="187" w:lineRule="auto"/>
              <w:ind w:left="321"/>
              <w:rPr>
                <w:color w:val="auto"/>
                <w:sz w:val="20"/>
                <w:szCs w:val="20"/>
                <w:highlight w:val="none"/>
              </w:rPr>
            </w:pPr>
            <w:r>
              <w:rPr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2201" w:type="dxa"/>
            <w:noWrap w:val="0"/>
            <w:vAlign w:val="top"/>
          </w:tcPr>
          <w:p w14:paraId="5FEC22E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 w14:paraId="4F6983E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2" w:type="dxa"/>
            <w:noWrap w:val="0"/>
            <w:vAlign w:val="top"/>
          </w:tcPr>
          <w:p w14:paraId="2F28E6B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3" w:type="dxa"/>
            <w:noWrap w:val="0"/>
            <w:vAlign w:val="top"/>
          </w:tcPr>
          <w:p w14:paraId="476FAB8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45AF55E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84051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23" w:type="dxa"/>
            <w:noWrap w:val="0"/>
            <w:vAlign w:val="top"/>
          </w:tcPr>
          <w:p w14:paraId="08050447">
            <w:pPr>
              <w:pStyle w:val="6"/>
              <w:spacing w:before="270" w:line="324" w:lineRule="exact"/>
              <w:ind w:left="218"/>
              <w:rPr>
                <w:color w:val="auto"/>
                <w:sz w:val="20"/>
                <w:szCs w:val="20"/>
                <w:highlight w:val="none"/>
              </w:rPr>
            </w:pPr>
            <w:r>
              <w:rPr>
                <w:color w:val="auto"/>
                <w:position w:val="2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2201" w:type="dxa"/>
            <w:noWrap w:val="0"/>
            <w:vAlign w:val="top"/>
          </w:tcPr>
          <w:p w14:paraId="32D73A8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 w14:paraId="404B62C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2" w:type="dxa"/>
            <w:noWrap w:val="0"/>
            <w:vAlign w:val="top"/>
          </w:tcPr>
          <w:p w14:paraId="72C18A1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3" w:type="dxa"/>
            <w:noWrap w:val="0"/>
            <w:vAlign w:val="top"/>
          </w:tcPr>
          <w:p w14:paraId="6752CD6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5314494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E61DA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23" w:type="dxa"/>
            <w:noWrap w:val="0"/>
            <w:vAlign w:val="top"/>
          </w:tcPr>
          <w:p w14:paraId="4CDF9B4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201" w:type="dxa"/>
            <w:noWrap w:val="0"/>
            <w:vAlign w:val="top"/>
          </w:tcPr>
          <w:p w14:paraId="3FC7763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 w14:paraId="6B20CD3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2" w:type="dxa"/>
            <w:noWrap w:val="0"/>
            <w:vAlign w:val="top"/>
          </w:tcPr>
          <w:p w14:paraId="625A182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3" w:type="dxa"/>
            <w:noWrap w:val="0"/>
            <w:vAlign w:val="top"/>
          </w:tcPr>
          <w:p w14:paraId="2FF5FA4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79EED08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C422A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23" w:type="dxa"/>
            <w:noWrap w:val="0"/>
            <w:vAlign w:val="top"/>
          </w:tcPr>
          <w:p w14:paraId="255147C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201" w:type="dxa"/>
            <w:noWrap w:val="0"/>
            <w:vAlign w:val="top"/>
          </w:tcPr>
          <w:p w14:paraId="3640F6F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 w14:paraId="305877D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2" w:type="dxa"/>
            <w:noWrap w:val="0"/>
            <w:vAlign w:val="top"/>
          </w:tcPr>
          <w:p w14:paraId="35D028C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3" w:type="dxa"/>
            <w:noWrap w:val="0"/>
            <w:vAlign w:val="top"/>
          </w:tcPr>
          <w:p w14:paraId="583EA4C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62D7B8C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D29D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23" w:type="dxa"/>
            <w:noWrap w:val="0"/>
            <w:vAlign w:val="top"/>
          </w:tcPr>
          <w:p w14:paraId="11EB1D1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201" w:type="dxa"/>
            <w:noWrap w:val="0"/>
            <w:vAlign w:val="top"/>
          </w:tcPr>
          <w:p w14:paraId="692DD03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 w14:paraId="15055FC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2" w:type="dxa"/>
            <w:noWrap w:val="0"/>
            <w:vAlign w:val="top"/>
          </w:tcPr>
          <w:p w14:paraId="058C729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3" w:type="dxa"/>
            <w:noWrap w:val="0"/>
            <w:vAlign w:val="top"/>
          </w:tcPr>
          <w:p w14:paraId="6A53A5C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804951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3309A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723" w:type="dxa"/>
            <w:noWrap w:val="0"/>
            <w:vAlign w:val="top"/>
          </w:tcPr>
          <w:p w14:paraId="53F2BBA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201" w:type="dxa"/>
            <w:noWrap w:val="0"/>
            <w:vAlign w:val="top"/>
          </w:tcPr>
          <w:p w14:paraId="1890300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 w14:paraId="659E5FE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2" w:type="dxa"/>
            <w:noWrap w:val="0"/>
            <w:vAlign w:val="top"/>
          </w:tcPr>
          <w:p w14:paraId="751381B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3" w:type="dxa"/>
            <w:noWrap w:val="0"/>
            <w:vAlign w:val="top"/>
          </w:tcPr>
          <w:p w14:paraId="4F85DFC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62BFF40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1D302C45">
      <w:pPr>
        <w:bidi w:val="0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05976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后附： 供应商提供2021年7月1日（以合同签订时间为准）起类似项目业绩证明文件。供应商需提供合同关键页扫描件（至少应包含合同首页、合同金额所在页、签字盖章页），并加盖公章。</w:t>
      </w:r>
    </w:p>
    <w:p w14:paraId="2E993CB3">
      <w:pPr>
        <w:rPr>
          <w:rFonts w:hint="default"/>
          <w:lang w:val="en-US" w:eastAsia="zh-CN"/>
        </w:rPr>
      </w:pPr>
    </w:p>
    <w:p w14:paraId="37E6B824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07598C"/>
    <w:multiLevelType w:val="singleLevel"/>
    <w:tmpl w:val="C40759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D70600"/>
    <w:rsid w:val="44BA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 w:hAnsi="Times New Roman" w:eastAsia="宋体" w:cs="Times New Roman"/>
      <w:b/>
      <w:kern w:val="0"/>
      <w:sz w:val="36"/>
      <w:szCs w:val="20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569</Words>
  <Characters>578</Characters>
  <Lines>0</Lines>
  <Paragraphs>0</Paragraphs>
  <TotalTime>3</TotalTime>
  <ScaleCrop>false</ScaleCrop>
  <LinksUpToDate>false</LinksUpToDate>
  <CharactersWithSpaces>685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2026-08-03T13:38:00Z</dcterms:created>
  <dc:creator>gaoxi</dc:creator>
  <cp:lastModifiedBy>gaoxi</cp:lastModifiedBy>
  <dcterms:modified xsi:type="dcterms:W3CDTF">2026-08-04T01:05:37Z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eyJoZGlkIjoiMzEwNTM5NzYwMDRjMzkwZTVkZjY2ODkwMGIxNGU0OTUiLCJ1c2VySWQiOiI1MDk3MzQ0MDUifQ==</vt:lpwstr>
  </property>
  <property fmtid="{D5CDD505-2E9C-101B-9397-08002B2CF9AE}" pid="4" name="ICV">
    <vt:lpwstr>17149D017EA843559A8B9B6810626002_12</vt:lpwstr>
  </property>
</Properties>
</file>