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50E34">
      <w:pPr>
        <w:spacing w:line="520" w:lineRule="exact"/>
        <w:jc w:val="center"/>
        <w:rPr>
          <w:rFonts w:hint="eastAsia" w:ascii="宋体" w:hAnsi="宋体" w:eastAsia="宋体"/>
          <w:b/>
          <w:bCs/>
          <w:sz w:val="24"/>
          <w:highlight w:val="none"/>
          <w:lang w:eastAsia="zh-CN"/>
        </w:rPr>
      </w:pPr>
      <w:r>
        <w:rPr>
          <w:rFonts w:hint="eastAsia" w:ascii="宋体" w:hAnsi="宋体"/>
          <w:b/>
          <w:bCs/>
          <w:sz w:val="24"/>
          <w:highlight w:val="none"/>
          <w:lang w:eastAsia="zh-CN"/>
        </w:rPr>
        <w:t>合同模版</w:t>
      </w:r>
    </w:p>
    <w:p w14:paraId="737E56C8">
      <w:pPr>
        <w:spacing w:line="520" w:lineRule="exact"/>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一、合同格式</w:t>
      </w:r>
    </w:p>
    <w:p w14:paraId="31742971">
      <w:pPr>
        <w:widowControl/>
        <w:spacing w:line="520" w:lineRule="exact"/>
        <w:ind w:right="57" w:rightChars="27"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CN"/>
        </w:rPr>
        <w:t>陕西省水路交通事业发展中心水路交通“一套表”联网直报与经济运行分析及碳排放核算技术服务</w:t>
      </w:r>
      <w:r>
        <w:rPr>
          <w:rFonts w:hint="eastAsia" w:ascii="仿宋_GB2312" w:hAnsi="仿宋_GB2312" w:eastAsia="仿宋_GB2312" w:cs="仿宋_GB2312"/>
          <w:color w:val="auto"/>
          <w:kern w:val="0"/>
          <w:sz w:val="20"/>
          <w:szCs w:val="20"/>
          <w:highlight w:val="none"/>
          <w:lang w:val="en-US" w:eastAsia="zh-Hans"/>
        </w:rPr>
        <w:t>(项目编号：SDZC2026-031)，在</w:t>
      </w:r>
      <w:r>
        <w:rPr>
          <w:rFonts w:hint="eastAsia" w:ascii="仿宋_GB2312" w:hAnsi="仿宋_GB2312" w:eastAsia="仿宋_GB2312" w:cs="仿宋_GB2312"/>
          <w:color w:val="auto"/>
          <w:kern w:val="0"/>
          <w:sz w:val="20"/>
          <w:szCs w:val="20"/>
          <w:highlight w:val="none"/>
          <w:lang w:val="en-US" w:eastAsia="zh-CN"/>
        </w:rPr>
        <w:t>陕西省财政厅政府采购管理处</w:t>
      </w:r>
      <w:r>
        <w:rPr>
          <w:rFonts w:hint="eastAsia" w:ascii="仿宋_GB2312" w:hAnsi="仿宋_GB2312" w:eastAsia="仿宋_GB2312" w:cs="仿宋_GB2312"/>
          <w:color w:val="auto"/>
          <w:kern w:val="0"/>
          <w:sz w:val="20"/>
          <w:szCs w:val="20"/>
          <w:highlight w:val="none"/>
          <w:lang w:val="en-US" w:eastAsia="zh-Hans"/>
        </w:rPr>
        <w:t>的监督管理下，由陕西上德招标有限公司组织竞争性磋商。</w:t>
      </w:r>
      <w:r>
        <w:rPr>
          <w:rFonts w:hint="eastAsia" w:ascii="仿宋_GB2312" w:hAnsi="仿宋_GB2312" w:eastAsia="仿宋_GB2312" w:cs="仿宋_GB2312"/>
          <w:color w:val="auto"/>
          <w:kern w:val="0"/>
          <w:sz w:val="20"/>
          <w:szCs w:val="20"/>
          <w:highlight w:val="none"/>
          <w:lang w:val="en-US" w:eastAsia="zh-CN"/>
        </w:rPr>
        <w:t>陕西省水路交通事业发展中心</w:t>
      </w:r>
      <w:r>
        <w:rPr>
          <w:rFonts w:hint="eastAsia" w:ascii="仿宋_GB2312" w:hAnsi="仿宋_GB2312" w:eastAsia="仿宋_GB2312" w:cs="仿宋_GB2312"/>
          <w:color w:val="auto"/>
          <w:kern w:val="0"/>
          <w:sz w:val="20"/>
          <w:szCs w:val="20"/>
          <w:highlight w:val="none"/>
          <w:lang w:val="en-US" w:eastAsia="zh-Hans"/>
        </w:rPr>
        <w:t>(以下简称“甲方”)确定 (成交单位名称) （以下简称“乙方”）为成交单位。</w:t>
      </w:r>
    </w:p>
    <w:p w14:paraId="4E5A41B2">
      <w:pPr>
        <w:spacing w:line="520" w:lineRule="exact"/>
        <w:ind w:right="210" w:rightChars="100"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依据《</w:t>
      </w:r>
      <w:r>
        <w:rPr>
          <w:rFonts w:hint="eastAsia" w:ascii="仿宋_GB2312" w:hAnsi="仿宋_GB2312" w:eastAsia="仿宋_GB2312" w:cs="仿宋_GB2312"/>
          <w:color w:val="auto"/>
          <w:kern w:val="0"/>
          <w:sz w:val="20"/>
          <w:szCs w:val="20"/>
          <w:highlight w:val="none"/>
          <w:lang w:val="en-US" w:eastAsia="zh-CN"/>
        </w:rPr>
        <w:t>中华人民共和国民法典</w:t>
      </w:r>
      <w:r>
        <w:rPr>
          <w:rFonts w:hint="eastAsia" w:ascii="仿宋_GB2312" w:hAnsi="仿宋_GB2312" w:eastAsia="仿宋_GB2312" w:cs="仿宋_GB2312"/>
          <w:color w:val="auto"/>
          <w:kern w:val="0"/>
          <w:sz w:val="20"/>
          <w:szCs w:val="20"/>
          <w:highlight w:val="none"/>
          <w:lang w:val="en-US" w:eastAsia="zh-Hans"/>
        </w:rPr>
        <w:t>》和《中华人民共和国政府采购法》《中华人民共和国政府采购法实施条例》，甲方通过竞争性磋商采购</w:t>
      </w:r>
      <w:r>
        <w:rPr>
          <w:rFonts w:hint="eastAsia" w:ascii="仿宋_GB2312" w:hAnsi="仿宋_GB2312" w:eastAsia="仿宋_GB2312" w:cs="仿宋_GB2312"/>
          <w:color w:val="auto"/>
          <w:kern w:val="0"/>
          <w:sz w:val="20"/>
          <w:szCs w:val="20"/>
          <w:highlight w:val="none"/>
          <w:u w:val="single"/>
          <w:lang w:val="en-US" w:eastAsia="zh-Hans"/>
        </w:rPr>
        <w:t>水路交通“一套表”联网直报与经济运行分析及碳排放核算技术服务</w:t>
      </w:r>
      <w:r>
        <w:rPr>
          <w:rFonts w:hint="eastAsia" w:ascii="仿宋_GB2312" w:hAnsi="仿宋_GB2312" w:eastAsia="仿宋_GB2312" w:cs="仿宋_GB2312"/>
          <w:color w:val="auto"/>
          <w:kern w:val="0"/>
          <w:sz w:val="20"/>
          <w:szCs w:val="20"/>
          <w:highlight w:val="none"/>
          <w:lang w:val="en-US" w:eastAsia="zh-Hans"/>
        </w:rPr>
        <w:t xml:space="preserve"> ，并接受了乙方以价格</w:t>
      </w:r>
      <w:r>
        <w:rPr>
          <w:rFonts w:hint="eastAsia" w:ascii="仿宋_GB2312" w:hAnsi="仿宋_GB2312" w:eastAsia="仿宋_GB2312" w:cs="仿宋_GB2312"/>
          <w:color w:val="auto"/>
          <w:kern w:val="0"/>
          <w:sz w:val="20"/>
          <w:szCs w:val="20"/>
          <w:highlight w:val="none"/>
          <w:u w:val="single"/>
          <w:lang w:val="en-US" w:eastAsia="zh-Hans"/>
        </w:rPr>
        <w:t>(成交金额大写)</w:t>
      </w:r>
      <w:r>
        <w:rPr>
          <w:rFonts w:hint="eastAsia" w:ascii="仿宋_GB2312" w:hAnsi="仿宋_GB2312" w:eastAsia="仿宋_GB2312" w:cs="仿宋_GB2312"/>
          <w:color w:val="auto"/>
          <w:kern w:val="0"/>
          <w:sz w:val="20"/>
          <w:szCs w:val="20"/>
          <w:highlight w:val="none"/>
          <w:lang w:val="en-US" w:eastAsia="zh-Hans"/>
        </w:rPr>
        <w:t>(以下简称“合同价”)提供的服务。</w:t>
      </w:r>
    </w:p>
    <w:p w14:paraId="5F8C2653">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bookmarkStart w:id="0" w:name="_Toc193187095"/>
      <w:bookmarkStart w:id="1" w:name="_Toc188808831"/>
      <w:bookmarkStart w:id="2" w:name="_Toc193126879"/>
      <w:bookmarkStart w:id="3" w:name="_Toc194663916"/>
      <w:r>
        <w:rPr>
          <w:rFonts w:hint="eastAsia" w:ascii="仿宋_GB2312" w:hAnsi="仿宋_GB2312" w:eastAsia="仿宋_GB2312" w:cs="仿宋_GB2312"/>
          <w:color w:val="auto"/>
          <w:kern w:val="0"/>
          <w:sz w:val="20"/>
          <w:szCs w:val="20"/>
          <w:highlight w:val="none"/>
          <w:lang w:val="en-US" w:eastAsia="zh-Hans"/>
        </w:rPr>
        <w:t>本合同在此声明如下：</w:t>
      </w:r>
    </w:p>
    <w:p w14:paraId="1C0FC2C9">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1</w:t>
      </w:r>
      <w:r>
        <w:rPr>
          <w:rFonts w:hint="eastAsia" w:ascii="仿宋_GB2312" w:hAnsi="仿宋_GB2312" w:eastAsia="仿宋_GB2312" w:cs="仿宋_GB2312"/>
          <w:color w:val="auto"/>
          <w:kern w:val="0"/>
          <w:sz w:val="20"/>
          <w:szCs w:val="20"/>
          <w:highlight w:val="none"/>
          <w:lang w:val="en-US" w:eastAsia="zh-CN"/>
        </w:rPr>
        <w:t>.</w:t>
      </w:r>
      <w:r>
        <w:rPr>
          <w:rFonts w:hint="eastAsia" w:ascii="仿宋_GB2312" w:hAnsi="仿宋_GB2312" w:eastAsia="仿宋_GB2312" w:cs="仿宋_GB2312"/>
          <w:color w:val="auto"/>
          <w:kern w:val="0"/>
          <w:sz w:val="20"/>
          <w:szCs w:val="20"/>
          <w:highlight w:val="none"/>
          <w:lang w:val="en-US" w:eastAsia="zh-Hans"/>
        </w:rPr>
        <w:t>本合同中的词语和术语的含义与合同条款中定义的相同。</w:t>
      </w:r>
    </w:p>
    <w:p w14:paraId="42CB18F3">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2</w:t>
      </w:r>
      <w:r>
        <w:rPr>
          <w:rFonts w:hint="eastAsia" w:ascii="仿宋_GB2312" w:hAnsi="仿宋_GB2312" w:eastAsia="仿宋_GB2312" w:cs="仿宋_GB2312"/>
          <w:color w:val="auto"/>
          <w:kern w:val="0"/>
          <w:sz w:val="20"/>
          <w:szCs w:val="20"/>
          <w:highlight w:val="none"/>
          <w:lang w:val="en-US" w:eastAsia="zh-CN"/>
        </w:rPr>
        <w:t>.</w:t>
      </w:r>
      <w:r>
        <w:rPr>
          <w:rFonts w:hint="eastAsia" w:ascii="仿宋_GB2312" w:hAnsi="仿宋_GB2312" w:eastAsia="仿宋_GB2312" w:cs="仿宋_GB2312"/>
          <w:color w:val="auto"/>
          <w:kern w:val="0"/>
          <w:sz w:val="20"/>
          <w:szCs w:val="20"/>
          <w:highlight w:val="none"/>
          <w:lang w:val="en-US" w:eastAsia="zh-Hans"/>
        </w:rPr>
        <w:t>下述文件是本合同的一部分，并与本合同一起阅读和解释：</w:t>
      </w:r>
    </w:p>
    <w:p w14:paraId="309E3A00">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CN"/>
        </w:rPr>
        <w:t>2.1</w:t>
      </w:r>
      <w:r>
        <w:rPr>
          <w:rFonts w:hint="eastAsia" w:ascii="仿宋_GB2312" w:hAnsi="仿宋_GB2312" w:eastAsia="仿宋_GB2312" w:cs="仿宋_GB2312"/>
          <w:color w:val="auto"/>
          <w:kern w:val="0"/>
          <w:sz w:val="20"/>
          <w:szCs w:val="20"/>
          <w:highlight w:val="none"/>
          <w:lang w:val="en-US" w:eastAsia="zh-Hans"/>
        </w:rPr>
        <w:t>合同条款</w:t>
      </w:r>
    </w:p>
    <w:p w14:paraId="55DE5E91">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CN"/>
        </w:rPr>
        <w:t>2.2</w:t>
      </w:r>
      <w:r>
        <w:rPr>
          <w:rFonts w:hint="eastAsia" w:ascii="仿宋_GB2312" w:hAnsi="仿宋_GB2312" w:eastAsia="仿宋_GB2312" w:cs="仿宋_GB2312"/>
          <w:color w:val="auto"/>
          <w:kern w:val="0"/>
          <w:sz w:val="20"/>
          <w:szCs w:val="20"/>
          <w:highlight w:val="none"/>
          <w:lang w:val="en-US" w:eastAsia="zh-Hans"/>
        </w:rPr>
        <w:t>合同条款附件</w:t>
      </w:r>
    </w:p>
    <w:p w14:paraId="46F391F0">
      <w:pPr>
        <w:spacing w:line="520" w:lineRule="exact"/>
        <w:ind w:firstLine="700" w:firstLineChars="350"/>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Hans"/>
        </w:rPr>
        <w:t>附件—服务内容</w:t>
      </w:r>
    </w:p>
    <w:p w14:paraId="7FFB31F3">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CN"/>
        </w:rPr>
        <w:t>2.3</w:t>
      </w:r>
      <w:r>
        <w:rPr>
          <w:rFonts w:hint="eastAsia" w:ascii="仿宋_GB2312" w:hAnsi="仿宋_GB2312" w:eastAsia="仿宋_GB2312" w:cs="仿宋_GB2312"/>
          <w:color w:val="auto"/>
          <w:kern w:val="0"/>
          <w:sz w:val="20"/>
          <w:szCs w:val="20"/>
          <w:highlight w:val="none"/>
          <w:lang w:val="en-US" w:eastAsia="zh-Hans"/>
        </w:rPr>
        <w:t>成交通知书</w:t>
      </w:r>
    </w:p>
    <w:p w14:paraId="47588C55">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CN"/>
        </w:rPr>
        <w:t>2.4</w:t>
      </w:r>
      <w:r>
        <w:rPr>
          <w:rFonts w:hint="eastAsia" w:ascii="仿宋_GB2312" w:hAnsi="仿宋_GB2312" w:eastAsia="仿宋_GB2312" w:cs="仿宋_GB2312"/>
          <w:color w:val="auto"/>
          <w:kern w:val="0"/>
          <w:sz w:val="20"/>
          <w:szCs w:val="20"/>
          <w:highlight w:val="none"/>
          <w:lang w:val="en-US" w:eastAsia="zh-Hans"/>
        </w:rPr>
        <w:t>竞争性磋商文件</w:t>
      </w:r>
    </w:p>
    <w:p w14:paraId="53AFD0CF">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CN"/>
        </w:rPr>
        <w:t>2.5</w:t>
      </w:r>
      <w:r>
        <w:rPr>
          <w:rFonts w:hint="eastAsia" w:ascii="仿宋_GB2312" w:hAnsi="仿宋_GB2312" w:eastAsia="仿宋_GB2312" w:cs="仿宋_GB2312"/>
          <w:color w:val="auto"/>
          <w:kern w:val="0"/>
          <w:sz w:val="20"/>
          <w:szCs w:val="20"/>
          <w:highlight w:val="none"/>
          <w:lang w:val="en-US" w:eastAsia="zh-Hans"/>
        </w:rPr>
        <w:t>竞争性磋商响应文件</w:t>
      </w:r>
    </w:p>
    <w:p w14:paraId="6C056C5C">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3</w:t>
      </w:r>
      <w:r>
        <w:rPr>
          <w:rFonts w:hint="eastAsia" w:ascii="仿宋_GB2312" w:hAnsi="仿宋_GB2312" w:eastAsia="仿宋_GB2312" w:cs="仿宋_GB2312"/>
          <w:color w:val="auto"/>
          <w:kern w:val="0"/>
          <w:sz w:val="20"/>
          <w:szCs w:val="20"/>
          <w:highlight w:val="none"/>
          <w:lang w:val="en-US" w:eastAsia="zh-CN"/>
        </w:rPr>
        <w:t>.</w:t>
      </w:r>
      <w:r>
        <w:rPr>
          <w:rFonts w:hint="eastAsia" w:ascii="仿宋_GB2312" w:hAnsi="仿宋_GB2312" w:eastAsia="仿宋_GB2312" w:cs="仿宋_GB2312"/>
          <w:color w:val="auto"/>
          <w:kern w:val="0"/>
          <w:sz w:val="20"/>
          <w:szCs w:val="20"/>
          <w:highlight w:val="none"/>
          <w:lang w:val="en-US" w:eastAsia="zh-Hans"/>
        </w:rPr>
        <w:t>考虑到甲方将按照本合同向乙方支付款项，乙方在此保证全部按照合同的规定向甲方提供服务，并修补缺陷。</w:t>
      </w:r>
    </w:p>
    <w:p w14:paraId="79051D31">
      <w:pPr>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4</w:t>
      </w:r>
      <w:r>
        <w:rPr>
          <w:rFonts w:hint="eastAsia" w:ascii="仿宋_GB2312" w:hAnsi="仿宋_GB2312" w:eastAsia="仿宋_GB2312" w:cs="仿宋_GB2312"/>
          <w:color w:val="auto"/>
          <w:kern w:val="0"/>
          <w:sz w:val="20"/>
          <w:szCs w:val="20"/>
          <w:highlight w:val="none"/>
          <w:lang w:val="en-US" w:eastAsia="zh-CN"/>
        </w:rPr>
        <w:t>.</w:t>
      </w:r>
      <w:r>
        <w:rPr>
          <w:rFonts w:hint="eastAsia" w:ascii="仿宋_GB2312" w:hAnsi="仿宋_GB2312" w:eastAsia="仿宋_GB2312" w:cs="仿宋_GB2312"/>
          <w:color w:val="auto"/>
          <w:kern w:val="0"/>
          <w:sz w:val="20"/>
          <w:szCs w:val="20"/>
          <w:highlight w:val="none"/>
          <w:lang w:val="en-US" w:eastAsia="zh-Hans"/>
        </w:rPr>
        <w:t>考虑到乙方提供的服务并修补缺陷，甲方在此保证按照合同规定的时间和方式向乙方支付合同价或其他按合同规定应支付的金额。</w:t>
      </w:r>
    </w:p>
    <w:p w14:paraId="05385649">
      <w:pPr>
        <w:pStyle w:val="3"/>
        <w:spacing w:line="48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5</w:t>
      </w:r>
      <w:r>
        <w:rPr>
          <w:rFonts w:hint="eastAsia" w:ascii="仿宋_GB2312" w:hAnsi="仿宋_GB2312" w:eastAsia="仿宋_GB2312" w:cs="仿宋_GB2312"/>
          <w:color w:val="auto"/>
          <w:kern w:val="0"/>
          <w:sz w:val="20"/>
          <w:szCs w:val="20"/>
          <w:highlight w:val="none"/>
          <w:lang w:val="en-US" w:eastAsia="zh-CN"/>
        </w:rPr>
        <w:t>.</w:t>
      </w:r>
      <w:r>
        <w:rPr>
          <w:rFonts w:hint="eastAsia" w:ascii="仿宋_GB2312" w:hAnsi="仿宋_GB2312" w:eastAsia="仿宋_GB2312" w:cs="仿宋_GB2312"/>
          <w:color w:val="auto"/>
          <w:kern w:val="0"/>
          <w:sz w:val="20"/>
          <w:szCs w:val="20"/>
          <w:highlight w:val="none"/>
          <w:lang w:val="en-US" w:eastAsia="zh-Hans"/>
        </w:rPr>
        <w:t>付款方式：</w:t>
      </w:r>
    </w:p>
    <w:p w14:paraId="4208948B">
      <w:pPr>
        <w:pStyle w:val="3"/>
        <w:spacing w:line="480" w:lineRule="exact"/>
        <w:ind w:firstLine="400" w:firstLineChars="200"/>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5.1合同签订后，乙方向甲方开具等额发票，甲方在收到发票后达到付款条件起30日内，支付合同总金额的60.00%。</w:t>
      </w:r>
    </w:p>
    <w:p w14:paraId="79472ABD">
      <w:pPr>
        <w:pStyle w:val="3"/>
        <w:spacing w:line="480" w:lineRule="exact"/>
        <w:ind w:firstLine="400" w:firstLineChars="200"/>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5.2 财政预算执行时限内乙方提供履约保函（合同总金额的5%）及甲方认可的阶段性成果后，乙方向甲方开具等额发票，甲方在收到发票后达到付款条件起30日内，支付合同总金额的40.00%。</w:t>
      </w:r>
    </w:p>
    <w:p w14:paraId="647FB034">
      <w:pPr>
        <w:adjustRightInd w:val="0"/>
        <w:snapToGrid w:val="0"/>
        <w:spacing w:line="48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6</w:t>
      </w:r>
      <w:r>
        <w:rPr>
          <w:rFonts w:hint="eastAsia" w:ascii="仿宋_GB2312" w:hAnsi="仿宋_GB2312" w:eastAsia="仿宋_GB2312" w:cs="仿宋_GB2312"/>
          <w:color w:val="auto"/>
          <w:kern w:val="0"/>
          <w:sz w:val="20"/>
          <w:szCs w:val="20"/>
          <w:highlight w:val="none"/>
          <w:lang w:val="en-US" w:eastAsia="zh-CN"/>
        </w:rPr>
        <w:t>.</w:t>
      </w:r>
      <w:r>
        <w:rPr>
          <w:rFonts w:hint="eastAsia" w:ascii="仿宋_GB2312" w:hAnsi="仿宋_GB2312" w:eastAsia="仿宋_GB2312" w:cs="仿宋_GB2312"/>
          <w:color w:val="auto"/>
          <w:kern w:val="0"/>
          <w:sz w:val="20"/>
          <w:szCs w:val="20"/>
          <w:highlight w:val="none"/>
          <w:lang w:val="en-US" w:eastAsia="zh-Hans"/>
        </w:rPr>
        <w:t>服务期限：自合同签订之日起1年。</w:t>
      </w:r>
    </w:p>
    <w:p w14:paraId="56041BFE">
      <w:pPr>
        <w:adjustRightInd w:val="0"/>
        <w:snapToGrid w:val="0"/>
        <w:spacing w:line="48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 xml:space="preserve"> 服务地点：</w:t>
      </w:r>
      <w:r>
        <w:rPr>
          <w:rFonts w:hint="eastAsia" w:ascii="仿宋_GB2312" w:hAnsi="仿宋_GB2312" w:eastAsia="仿宋_GB2312" w:cs="仿宋_GB2312"/>
          <w:color w:val="auto"/>
          <w:kern w:val="0"/>
          <w:sz w:val="20"/>
          <w:szCs w:val="20"/>
          <w:highlight w:val="none"/>
          <w:lang w:val="en-US" w:eastAsia="zh-CN"/>
        </w:rPr>
        <w:t>陕西省水路交通事业发展中心</w:t>
      </w:r>
      <w:r>
        <w:rPr>
          <w:rFonts w:hint="eastAsia" w:ascii="仿宋_GB2312" w:hAnsi="仿宋_GB2312" w:eastAsia="仿宋_GB2312" w:cs="仿宋_GB2312"/>
          <w:color w:val="auto"/>
          <w:kern w:val="0"/>
          <w:sz w:val="20"/>
          <w:szCs w:val="20"/>
          <w:highlight w:val="none"/>
          <w:lang w:val="en-US" w:eastAsia="zh-Hans"/>
        </w:rPr>
        <w:t>指定地点。</w:t>
      </w:r>
    </w:p>
    <w:p w14:paraId="57FCB49D">
      <w:pPr>
        <w:adjustRightInd w:val="0"/>
        <w:spacing w:line="520" w:lineRule="exact"/>
        <w:ind w:firstLine="400" w:firstLineChars="200"/>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Hans"/>
        </w:rPr>
        <w:t>7</w:t>
      </w:r>
      <w:r>
        <w:rPr>
          <w:rFonts w:hint="eastAsia" w:ascii="仿宋_GB2312" w:hAnsi="仿宋_GB2312" w:eastAsia="仿宋_GB2312" w:cs="仿宋_GB2312"/>
          <w:color w:val="auto"/>
          <w:kern w:val="0"/>
          <w:sz w:val="20"/>
          <w:szCs w:val="20"/>
          <w:highlight w:val="none"/>
          <w:lang w:val="en-US" w:eastAsia="zh-CN"/>
        </w:rPr>
        <w:t>.</w:t>
      </w:r>
      <w:r>
        <w:rPr>
          <w:rFonts w:hint="eastAsia" w:ascii="仿宋_GB2312" w:hAnsi="仿宋_GB2312" w:eastAsia="仿宋_GB2312" w:cs="仿宋_GB2312"/>
          <w:color w:val="auto"/>
          <w:kern w:val="0"/>
          <w:sz w:val="20"/>
          <w:szCs w:val="20"/>
          <w:highlight w:val="none"/>
          <w:lang w:val="en-US" w:eastAsia="zh-Hans"/>
        </w:rPr>
        <w:t>本合同一式伍份，其中，甲方贰份，乙方贰份，</w:t>
      </w:r>
      <w:r>
        <w:rPr>
          <w:rFonts w:hint="eastAsia" w:ascii="仿宋_GB2312" w:hAnsi="仿宋_GB2312" w:eastAsia="仿宋_GB2312" w:cs="仿宋_GB2312"/>
          <w:color w:val="auto"/>
          <w:kern w:val="0"/>
          <w:sz w:val="20"/>
          <w:szCs w:val="20"/>
          <w:highlight w:val="none"/>
          <w:lang w:val="en-US" w:eastAsia="zh-CN"/>
        </w:rPr>
        <w:t>陕西省财政厅政府采购管理处</w:t>
      </w:r>
      <w:r>
        <w:rPr>
          <w:rFonts w:hint="eastAsia" w:ascii="仿宋_GB2312" w:hAnsi="仿宋_GB2312" w:eastAsia="仿宋_GB2312" w:cs="仿宋_GB2312"/>
          <w:color w:val="auto"/>
          <w:kern w:val="0"/>
          <w:sz w:val="20"/>
          <w:szCs w:val="20"/>
          <w:highlight w:val="none"/>
          <w:lang w:val="en-US" w:eastAsia="zh-Hans"/>
        </w:rPr>
        <w:t>备案壹份</w:t>
      </w:r>
      <w:r>
        <w:rPr>
          <w:rFonts w:hint="eastAsia" w:ascii="仿宋_GB2312" w:hAnsi="仿宋_GB2312" w:eastAsia="仿宋_GB2312" w:cs="仿宋_GB2312"/>
          <w:color w:val="auto"/>
          <w:kern w:val="0"/>
          <w:sz w:val="20"/>
          <w:szCs w:val="20"/>
          <w:highlight w:val="none"/>
          <w:lang w:val="en-US" w:eastAsia="zh-CN"/>
        </w:rPr>
        <w:t>，每份具有同等法律效力。</w:t>
      </w:r>
    </w:p>
    <w:p w14:paraId="08A160BE">
      <w:pPr>
        <w:adjustRightInd w:val="0"/>
        <w:snapToGrid w:val="0"/>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Hans"/>
        </w:rPr>
        <w:t>8</w:t>
      </w:r>
      <w:r>
        <w:rPr>
          <w:rFonts w:hint="eastAsia" w:ascii="仿宋_GB2312" w:hAnsi="仿宋_GB2312" w:eastAsia="仿宋_GB2312" w:cs="仿宋_GB2312"/>
          <w:color w:val="auto"/>
          <w:kern w:val="0"/>
          <w:sz w:val="20"/>
          <w:szCs w:val="20"/>
          <w:highlight w:val="none"/>
          <w:lang w:val="en-US" w:eastAsia="zh-CN"/>
        </w:rPr>
        <w:t>.</w:t>
      </w:r>
      <w:r>
        <w:rPr>
          <w:rFonts w:hint="eastAsia" w:ascii="仿宋_GB2312" w:hAnsi="仿宋_GB2312" w:eastAsia="仿宋_GB2312" w:cs="仿宋_GB2312"/>
          <w:color w:val="auto"/>
          <w:kern w:val="0"/>
          <w:sz w:val="20"/>
          <w:szCs w:val="20"/>
          <w:highlight w:val="none"/>
          <w:lang w:val="en-US" w:eastAsia="zh-Hans"/>
        </w:rPr>
        <w:t>本合同由甲乙双方共同签字盖章之日起生效。</w:t>
      </w:r>
    </w:p>
    <w:p w14:paraId="4346F2F5">
      <w:pPr>
        <w:adjustRightInd w:val="0"/>
        <w:spacing w:line="520" w:lineRule="exact"/>
        <w:ind w:firstLine="400" w:firstLineChars="200"/>
        <w:rPr>
          <w:rFonts w:hint="eastAsia" w:ascii="仿宋_GB2312" w:hAnsi="仿宋_GB2312" w:eastAsia="仿宋_GB2312" w:cs="仿宋_GB2312"/>
          <w:color w:val="auto"/>
          <w:kern w:val="0"/>
          <w:sz w:val="20"/>
          <w:szCs w:val="20"/>
          <w:highlight w:val="none"/>
          <w:lang w:val="zh-CN" w:eastAsia="zh-CN"/>
        </w:rPr>
      </w:pPr>
      <w:r>
        <w:rPr>
          <w:rFonts w:hint="eastAsia" w:ascii="仿宋_GB2312" w:hAnsi="仿宋_GB2312" w:eastAsia="仿宋_GB2312" w:cs="仿宋_GB2312"/>
          <w:color w:val="auto"/>
          <w:kern w:val="0"/>
          <w:sz w:val="20"/>
          <w:szCs w:val="20"/>
          <w:highlight w:val="none"/>
          <w:lang w:val="en-US" w:eastAsia="zh-CN"/>
        </w:rPr>
        <w:t>9.政府采购信用担保及信用融资政策</w:t>
      </w:r>
    </w:p>
    <w:p w14:paraId="72284F37">
      <w:pPr>
        <w:adjustRightInd w:val="0"/>
        <w:spacing w:line="520" w:lineRule="exact"/>
        <w:ind w:firstLine="400" w:firstLineChars="200"/>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Hans"/>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502895DA">
      <w:pPr>
        <w:adjustRightInd w:val="0"/>
        <w:spacing w:line="520" w:lineRule="exact"/>
        <w:ind w:firstLine="400" w:firstLineChars="200"/>
        <w:rPr>
          <w:rFonts w:hint="eastAsia" w:ascii="仿宋_GB2312" w:hAnsi="仿宋_GB2312" w:eastAsia="仿宋_GB2312" w:cs="仿宋_GB2312"/>
          <w:color w:val="auto"/>
          <w:kern w:val="0"/>
          <w:sz w:val="20"/>
          <w:szCs w:val="20"/>
          <w:highlight w:val="none"/>
          <w:lang w:val="en-US" w:eastAsia="zh-Hans"/>
        </w:rPr>
      </w:pPr>
      <w:r>
        <w:rPr>
          <w:rFonts w:hint="eastAsia" w:ascii="仿宋_GB2312" w:hAnsi="仿宋_GB2312" w:eastAsia="仿宋_GB2312" w:cs="仿宋_GB2312"/>
          <w:color w:val="auto"/>
          <w:kern w:val="0"/>
          <w:sz w:val="20"/>
          <w:szCs w:val="20"/>
          <w:highlight w:val="none"/>
          <w:lang w:val="en-US" w:eastAsia="zh-CN"/>
        </w:rPr>
        <w:t>乙方</w:t>
      </w:r>
      <w:r>
        <w:rPr>
          <w:rFonts w:hint="eastAsia" w:ascii="仿宋_GB2312" w:hAnsi="仿宋_GB2312" w:eastAsia="仿宋_GB2312" w:cs="仿宋_GB2312"/>
          <w:color w:val="auto"/>
          <w:kern w:val="0"/>
          <w:sz w:val="20"/>
          <w:szCs w:val="20"/>
          <w:highlight w:val="none"/>
          <w:lang w:val="en-US" w:eastAsia="zh-Hans"/>
        </w:rPr>
        <w:t>如果需要融资贷款服务</w:t>
      </w:r>
      <w:r>
        <w:rPr>
          <w:rFonts w:hint="eastAsia" w:ascii="仿宋_GB2312" w:hAnsi="仿宋_GB2312" w:eastAsia="仿宋_GB2312" w:cs="仿宋_GB2312"/>
          <w:color w:val="auto"/>
          <w:kern w:val="0"/>
          <w:sz w:val="20"/>
          <w:szCs w:val="20"/>
          <w:highlight w:val="none"/>
          <w:lang w:val="en-US" w:eastAsia="zh-CN"/>
        </w:rPr>
        <w:t>需求</w:t>
      </w:r>
      <w:r>
        <w:rPr>
          <w:rFonts w:hint="eastAsia" w:ascii="仿宋_GB2312" w:hAnsi="仿宋_GB2312" w:eastAsia="仿宋_GB2312" w:cs="仿宋_GB2312"/>
          <w:color w:val="auto"/>
          <w:kern w:val="0"/>
          <w:sz w:val="20"/>
          <w:szCs w:val="20"/>
          <w:highlight w:val="none"/>
          <w:lang w:val="en-US" w:eastAsia="zh-Hans"/>
        </w:rPr>
        <w:t>的，可凭</w:t>
      </w:r>
      <w:r>
        <w:rPr>
          <w:rFonts w:hint="eastAsia" w:ascii="仿宋_GB2312" w:hAnsi="仿宋_GB2312" w:eastAsia="仿宋_GB2312" w:cs="仿宋_GB2312"/>
          <w:color w:val="auto"/>
          <w:kern w:val="0"/>
          <w:sz w:val="20"/>
          <w:szCs w:val="20"/>
          <w:highlight w:val="none"/>
          <w:lang w:val="en-US" w:eastAsia="zh-CN"/>
        </w:rPr>
        <w:t>成交</w:t>
      </w:r>
      <w:r>
        <w:rPr>
          <w:rFonts w:hint="eastAsia" w:ascii="仿宋_GB2312" w:hAnsi="仿宋_GB2312" w:eastAsia="仿宋_GB2312" w:cs="仿宋_GB2312"/>
          <w:color w:val="auto"/>
          <w:kern w:val="0"/>
          <w:sz w:val="20"/>
          <w:szCs w:val="20"/>
          <w:highlight w:val="none"/>
          <w:lang w:val="en-US" w:eastAsia="zh-Hans"/>
        </w:rPr>
        <w:t>通知书、政府采购合同等相关资料，按照文件规定的相关政策、业务流程申请办理，具体规定可登录陕西省政府采购信用融资平台（http://www.ccgp-shaanxi.gov.cn/zcdservice/zcd/shanxi/）查询了解。</w:t>
      </w:r>
    </w:p>
    <w:p w14:paraId="1F5E3123">
      <w:pPr>
        <w:pStyle w:val="2"/>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br w:type="page"/>
      </w: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56564268">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634C9870">
            <w:pPr>
              <w:autoSpaceDE w:val="0"/>
              <w:autoSpaceDN w:val="0"/>
              <w:spacing w:line="520" w:lineRule="exact"/>
              <w:ind w:left="210" w:leftChars="1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甲方名称：</w:t>
            </w:r>
            <w:r>
              <w:rPr>
                <w:rFonts w:hint="eastAsia" w:ascii="仿宋" w:hAnsi="仿宋" w:eastAsia="仿宋" w:cs="仿宋"/>
                <w:color w:val="auto"/>
                <w:sz w:val="20"/>
                <w:szCs w:val="20"/>
                <w:highlight w:val="none"/>
                <w:lang w:eastAsia="zh-CN"/>
              </w:rPr>
              <w:t>（盖章）</w:t>
            </w: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lang w:val="en-US" w:eastAsia="zh-CN"/>
              </w:rPr>
              <w:t xml:space="preserve">               </w:t>
            </w:r>
          </w:p>
          <w:p w14:paraId="3D23079C">
            <w:pPr>
              <w:autoSpaceDE w:val="0"/>
              <w:autoSpaceDN w:val="0"/>
              <w:spacing w:line="520" w:lineRule="exact"/>
              <w:ind w:left="210" w:leftChars="1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地    址： </w:t>
            </w:r>
          </w:p>
          <w:p w14:paraId="39C5ECF0">
            <w:pPr>
              <w:autoSpaceDE w:val="0"/>
              <w:autoSpaceDN w:val="0"/>
              <w:spacing w:line="520" w:lineRule="exact"/>
              <w:ind w:left="210" w:leftChars="1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邮    编：</w:t>
            </w:r>
          </w:p>
          <w:p w14:paraId="25FDFB14">
            <w:pPr>
              <w:autoSpaceDE w:val="0"/>
              <w:autoSpaceDN w:val="0"/>
              <w:spacing w:line="520" w:lineRule="exact"/>
              <w:ind w:left="210" w:leftChars="1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电    话：</w:t>
            </w:r>
          </w:p>
          <w:p w14:paraId="5D7C91E1">
            <w:pPr>
              <w:autoSpaceDE w:val="0"/>
              <w:autoSpaceDN w:val="0"/>
              <w:spacing w:line="520" w:lineRule="exact"/>
              <w:ind w:left="210" w:leftChars="1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传    真：</w:t>
            </w:r>
          </w:p>
          <w:p w14:paraId="6AD0AF74">
            <w:pPr>
              <w:autoSpaceDE w:val="0"/>
              <w:autoSpaceDN w:val="0"/>
              <w:spacing w:line="520" w:lineRule="exact"/>
              <w:ind w:left="210" w:leftChars="100"/>
              <w:rPr>
                <w:rFonts w:hint="eastAsia" w:ascii="仿宋" w:hAnsi="仿宋" w:eastAsia="仿宋" w:cs="仿宋"/>
                <w:color w:val="auto"/>
                <w:sz w:val="20"/>
                <w:szCs w:val="20"/>
                <w:highlight w:val="none"/>
              </w:rPr>
            </w:pPr>
          </w:p>
          <w:p w14:paraId="27D1D0FB">
            <w:pPr>
              <w:autoSpaceDE w:val="0"/>
              <w:autoSpaceDN w:val="0"/>
              <w:spacing w:line="520" w:lineRule="exact"/>
              <w:ind w:left="210" w:leftChars="100"/>
              <w:rPr>
                <w:rFonts w:hint="eastAsia" w:ascii="仿宋" w:hAnsi="仿宋" w:eastAsia="仿宋" w:cs="仿宋"/>
                <w:color w:val="auto"/>
                <w:sz w:val="20"/>
                <w:szCs w:val="20"/>
                <w:highlight w:val="none"/>
              </w:rPr>
            </w:pPr>
          </w:p>
          <w:p w14:paraId="2B0F405C">
            <w:pPr>
              <w:autoSpaceDE w:val="0"/>
              <w:autoSpaceDN w:val="0"/>
              <w:spacing w:line="520" w:lineRule="exact"/>
              <w:ind w:left="210" w:leftChars="1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代表签字</w:t>
            </w:r>
            <w:r>
              <w:rPr>
                <w:rFonts w:hint="eastAsia" w:ascii="仿宋" w:hAnsi="仿宋" w:eastAsia="仿宋" w:cs="仿宋"/>
                <w:color w:val="auto"/>
                <w:sz w:val="20"/>
                <w:szCs w:val="20"/>
                <w:highlight w:val="none"/>
                <w:lang w:eastAsia="zh-CN"/>
              </w:rPr>
              <w:t>或盖章</w:t>
            </w:r>
            <w:r>
              <w:rPr>
                <w:rFonts w:hint="eastAsia" w:ascii="仿宋" w:hAnsi="仿宋" w:eastAsia="仿宋" w:cs="仿宋"/>
                <w:color w:val="auto"/>
                <w:sz w:val="20"/>
                <w:szCs w:val="20"/>
                <w:highlight w:val="none"/>
              </w:rPr>
              <w:t>：</w:t>
            </w:r>
          </w:p>
          <w:p w14:paraId="7FAEBB7D">
            <w:pPr>
              <w:autoSpaceDE w:val="0"/>
              <w:autoSpaceDN w:val="0"/>
              <w:spacing w:line="520" w:lineRule="exac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年  月  日      </w:t>
            </w:r>
          </w:p>
          <w:p w14:paraId="0823CD86">
            <w:pPr>
              <w:autoSpaceDE w:val="0"/>
              <w:autoSpaceDN w:val="0"/>
              <w:spacing w:line="520" w:lineRule="exac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p>
        </w:tc>
        <w:tc>
          <w:tcPr>
            <w:tcW w:w="3936" w:type="dxa"/>
            <w:noWrap w:val="0"/>
            <w:tcMar>
              <w:top w:w="113" w:type="dxa"/>
              <w:left w:w="113" w:type="dxa"/>
              <w:bottom w:w="113" w:type="dxa"/>
              <w:right w:w="113" w:type="dxa"/>
            </w:tcMar>
            <w:vAlign w:val="top"/>
          </w:tcPr>
          <w:p w14:paraId="2C8C6600">
            <w:pPr>
              <w:autoSpaceDE w:val="0"/>
              <w:autoSpaceDN w:val="0"/>
              <w:spacing w:line="520" w:lineRule="exact"/>
              <w:ind w:left="210" w:leftChars="1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乙方名称：</w:t>
            </w:r>
            <w:r>
              <w:rPr>
                <w:rFonts w:hint="eastAsia" w:ascii="仿宋" w:hAnsi="仿宋" w:eastAsia="仿宋" w:cs="仿宋"/>
                <w:color w:val="auto"/>
                <w:sz w:val="20"/>
                <w:szCs w:val="20"/>
                <w:highlight w:val="none"/>
                <w:lang w:eastAsia="zh-CN"/>
              </w:rPr>
              <w:t>（盖章）</w:t>
            </w:r>
          </w:p>
          <w:p w14:paraId="6A437D16">
            <w:pPr>
              <w:autoSpaceDE w:val="0"/>
              <w:autoSpaceDN w:val="0"/>
              <w:spacing w:line="520" w:lineRule="exact"/>
              <w:ind w:left="210" w:leftChars="1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地    址： </w:t>
            </w:r>
          </w:p>
          <w:p w14:paraId="1FD67F70">
            <w:pPr>
              <w:autoSpaceDE w:val="0"/>
              <w:autoSpaceDN w:val="0"/>
              <w:spacing w:line="520" w:lineRule="exact"/>
              <w:ind w:left="210" w:leftChars="1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邮    编： </w:t>
            </w:r>
          </w:p>
          <w:p w14:paraId="5D387A7A">
            <w:pPr>
              <w:autoSpaceDE w:val="0"/>
              <w:autoSpaceDN w:val="0"/>
              <w:spacing w:line="520" w:lineRule="exact"/>
              <w:ind w:left="210" w:leftChars="1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电    话： </w:t>
            </w:r>
          </w:p>
          <w:p w14:paraId="5DCE84E4">
            <w:pPr>
              <w:autoSpaceDE w:val="0"/>
              <w:autoSpaceDN w:val="0"/>
              <w:spacing w:line="520" w:lineRule="exact"/>
              <w:ind w:left="210" w:leftChars="1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传    真：  </w:t>
            </w:r>
          </w:p>
          <w:p w14:paraId="24BC823D">
            <w:pPr>
              <w:autoSpaceDE w:val="0"/>
              <w:autoSpaceDN w:val="0"/>
              <w:spacing w:line="520" w:lineRule="exact"/>
              <w:ind w:left="210" w:leftChars="1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开户银行：</w:t>
            </w:r>
          </w:p>
          <w:p w14:paraId="46D5D251">
            <w:pPr>
              <w:autoSpaceDE w:val="0"/>
              <w:autoSpaceDN w:val="0"/>
              <w:spacing w:line="520" w:lineRule="exact"/>
              <w:ind w:left="210" w:leftChars="1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帐    号：</w:t>
            </w:r>
          </w:p>
          <w:p w14:paraId="287B7FBC">
            <w:pPr>
              <w:autoSpaceDE w:val="0"/>
              <w:autoSpaceDN w:val="0"/>
              <w:spacing w:line="520" w:lineRule="exact"/>
              <w:ind w:left="210" w:leftChars="1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代表签字</w:t>
            </w:r>
            <w:r>
              <w:rPr>
                <w:rFonts w:hint="eastAsia" w:ascii="仿宋" w:hAnsi="仿宋" w:eastAsia="仿宋" w:cs="仿宋"/>
                <w:color w:val="auto"/>
                <w:sz w:val="20"/>
                <w:szCs w:val="20"/>
                <w:highlight w:val="none"/>
                <w:lang w:eastAsia="zh-CN"/>
              </w:rPr>
              <w:t>或盖章：</w:t>
            </w:r>
          </w:p>
          <w:p w14:paraId="1C92F60C">
            <w:pPr>
              <w:spacing w:line="520" w:lineRule="exact"/>
              <w:ind w:left="210" w:leftChars="1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年  月  日</w:t>
            </w:r>
          </w:p>
        </w:tc>
      </w:tr>
    </w:tbl>
    <w:p w14:paraId="6D3232D4">
      <w:pPr>
        <w:spacing w:line="520" w:lineRule="exact"/>
        <w:rPr>
          <w:rFonts w:hint="eastAsia" w:ascii="仿宋" w:hAnsi="仿宋" w:eastAsia="仿宋" w:cs="仿宋"/>
          <w:color w:val="auto"/>
          <w:sz w:val="20"/>
          <w:szCs w:val="20"/>
          <w:highlight w:val="none"/>
        </w:rPr>
      </w:pPr>
    </w:p>
    <w:p w14:paraId="30FCB12F">
      <w:pPr>
        <w:spacing w:line="520" w:lineRule="exact"/>
        <w:rPr>
          <w:rFonts w:hint="eastAsia" w:ascii="仿宋" w:hAnsi="仿宋" w:eastAsia="仿宋" w:cs="仿宋"/>
          <w:color w:val="auto"/>
          <w:sz w:val="20"/>
          <w:szCs w:val="20"/>
          <w:highlight w:val="none"/>
        </w:rPr>
      </w:pPr>
    </w:p>
    <w:p w14:paraId="02816A9D">
      <w:pPr>
        <w:spacing w:line="520" w:lineRule="exact"/>
        <w:rPr>
          <w:rFonts w:hint="eastAsia" w:ascii="仿宋" w:hAnsi="仿宋" w:eastAsia="仿宋" w:cs="仿宋"/>
          <w:color w:val="auto"/>
          <w:sz w:val="20"/>
          <w:szCs w:val="20"/>
          <w:highlight w:val="none"/>
        </w:rPr>
      </w:pPr>
    </w:p>
    <w:p w14:paraId="62696214">
      <w:pPr>
        <w:spacing w:line="520" w:lineRule="exact"/>
        <w:rPr>
          <w:rFonts w:hint="eastAsia" w:ascii="仿宋" w:hAnsi="仿宋" w:eastAsia="仿宋" w:cs="仿宋"/>
          <w:color w:val="auto"/>
          <w:sz w:val="20"/>
          <w:szCs w:val="20"/>
          <w:highlight w:val="none"/>
        </w:rPr>
      </w:pPr>
    </w:p>
    <w:p w14:paraId="2CAE77C4">
      <w:pPr>
        <w:spacing w:line="520" w:lineRule="exact"/>
        <w:rPr>
          <w:rFonts w:hint="eastAsia" w:ascii="仿宋" w:hAnsi="仿宋" w:eastAsia="仿宋" w:cs="仿宋"/>
          <w:color w:val="auto"/>
          <w:sz w:val="20"/>
          <w:szCs w:val="20"/>
          <w:highlight w:val="none"/>
        </w:rPr>
      </w:pPr>
    </w:p>
    <w:p w14:paraId="4DD88DA4">
      <w:pPr>
        <w:spacing w:line="520" w:lineRule="exact"/>
        <w:rPr>
          <w:rFonts w:hint="eastAsia" w:ascii="仿宋" w:hAnsi="仿宋" w:eastAsia="仿宋" w:cs="仿宋"/>
          <w:color w:val="auto"/>
          <w:sz w:val="20"/>
          <w:szCs w:val="20"/>
          <w:highlight w:val="none"/>
        </w:rPr>
      </w:pPr>
    </w:p>
    <w:p w14:paraId="7A389DDB">
      <w:pPr>
        <w:spacing w:line="520" w:lineRule="exact"/>
        <w:rPr>
          <w:rFonts w:hint="eastAsia" w:ascii="仿宋" w:hAnsi="仿宋" w:eastAsia="仿宋" w:cs="仿宋"/>
          <w:color w:val="auto"/>
          <w:sz w:val="20"/>
          <w:szCs w:val="20"/>
          <w:highlight w:val="none"/>
        </w:rPr>
      </w:pPr>
    </w:p>
    <w:p w14:paraId="57116A5F">
      <w:pPr>
        <w:spacing w:line="520" w:lineRule="exact"/>
        <w:rPr>
          <w:rFonts w:hint="eastAsia" w:ascii="仿宋" w:hAnsi="仿宋" w:eastAsia="仿宋" w:cs="仿宋"/>
          <w:color w:val="auto"/>
          <w:sz w:val="20"/>
          <w:szCs w:val="20"/>
          <w:highlight w:val="none"/>
        </w:rPr>
      </w:pPr>
    </w:p>
    <w:p w14:paraId="536472AF">
      <w:pPr>
        <w:spacing w:line="520" w:lineRule="exact"/>
        <w:rPr>
          <w:rFonts w:hint="eastAsia" w:ascii="仿宋" w:hAnsi="仿宋" w:eastAsia="仿宋" w:cs="仿宋"/>
          <w:color w:val="auto"/>
          <w:sz w:val="20"/>
          <w:szCs w:val="20"/>
          <w:highlight w:val="none"/>
        </w:rPr>
      </w:pPr>
    </w:p>
    <w:bookmarkEnd w:id="0"/>
    <w:bookmarkEnd w:id="1"/>
    <w:bookmarkEnd w:id="2"/>
    <w:bookmarkEnd w:id="3"/>
    <w:p w14:paraId="5B685169">
      <w:pPr>
        <w:spacing w:line="520" w:lineRule="exact"/>
        <w:rPr>
          <w:rFonts w:hint="eastAsia" w:ascii="仿宋" w:hAnsi="仿宋" w:eastAsia="仿宋" w:cs="仿宋"/>
          <w:color w:val="auto"/>
          <w:sz w:val="20"/>
          <w:szCs w:val="20"/>
          <w:highlight w:val="none"/>
        </w:rPr>
      </w:pPr>
    </w:p>
    <w:p w14:paraId="22E0E456">
      <w:pPr>
        <w:spacing w:line="520" w:lineRule="exact"/>
        <w:rPr>
          <w:rFonts w:hint="eastAsia" w:ascii="仿宋" w:hAnsi="仿宋" w:eastAsia="仿宋" w:cs="仿宋"/>
          <w:color w:val="auto"/>
          <w:sz w:val="20"/>
          <w:szCs w:val="20"/>
          <w:highlight w:val="none"/>
        </w:rPr>
      </w:pPr>
    </w:p>
    <w:p w14:paraId="73C77C4A">
      <w:pPr>
        <w:spacing w:line="520" w:lineRule="exact"/>
        <w:rPr>
          <w:rFonts w:hint="eastAsia" w:ascii="仿宋" w:hAnsi="仿宋" w:eastAsia="仿宋" w:cs="仿宋"/>
          <w:color w:val="auto"/>
          <w:sz w:val="20"/>
          <w:szCs w:val="20"/>
          <w:highlight w:val="none"/>
        </w:rPr>
      </w:pPr>
    </w:p>
    <w:p w14:paraId="11673FE7">
      <w:pPr>
        <w:spacing w:line="520" w:lineRule="exac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r>
        <w:rPr>
          <w:rFonts w:hint="eastAsia" w:ascii="仿宋" w:hAnsi="仿宋" w:eastAsia="仿宋" w:cs="仿宋"/>
          <w:color w:val="auto"/>
          <w:sz w:val="20"/>
          <w:szCs w:val="20"/>
          <w:highlight w:val="none"/>
        </w:rPr>
        <w:t>二、合同条款</w:t>
      </w:r>
    </w:p>
    <w:p w14:paraId="1F966C70">
      <w:pPr>
        <w:spacing w:line="520" w:lineRule="exact"/>
        <w:ind w:firstLine="514" w:firstLineChars="257"/>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第一条 本着平等互惠、互相支持、共同发展的原则，就甲方针对本项目的事宜， 经甲乙双方友好协商，共同签署本合同，以资共同遵守。 </w:t>
      </w:r>
    </w:p>
    <w:p w14:paraId="0EEC54FB">
      <w:pPr>
        <w:spacing w:line="520" w:lineRule="exact"/>
        <w:ind w:firstLine="514" w:firstLineChars="257"/>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第二条 服务定义：根据甲方需要，乙方为甲方提供该项目的服务等业务。 </w:t>
      </w:r>
    </w:p>
    <w:p w14:paraId="38AF8D67">
      <w:pPr>
        <w:spacing w:line="520" w:lineRule="exact"/>
        <w:ind w:firstLine="514" w:firstLineChars="257"/>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04BFFAB8">
      <w:pPr>
        <w:spacing w:line="520" w:lineRule="exact"/>
        <w:ind w:firstLine="514" w:firstLineChars="257"/>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第四条 甲方的权利</w:t>
      </w:r>
    </w:p>
    <w:p w14:paraId="53EAE6AF">
      <w:pPr>
        <w:spacing w:line="520" w:lineRule="exact"/>
        <w:ind w:firstLine="514" w:firstLineChars="257"/>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w:t>
      </w:r>
      <w:r>
        <w:rPr>
          <w:rFonts w:hint="eastAsia" w:ascii="仿宋" w:hAnsi="仿宋" w:eastAsia="仿宋" w:cs="仿宋"/>
          <w:color w:val="auto"/>
          <w:kern w:val="0"/>
          <w:sz w:val="20"/>
          <w:szCs w:val="20"/>
          <w:highlight w:val="none"/>
          <w:lang w:val="en-US" w:eastAsia="zh-CN"/>
        </w:rPr>
        <w:t>.</w:t>
      </w:r>
      <w:r>
        <w:rPr>
          <w:rFonts w:hint="eastAsia" w:ascii="仿宋" w:hAnsi="仿宋" w:eastAsia="仿宋" w:cs="仿宋"/>
          <w:color w:val="auto"/>
          <w:kern w:val="0"/>
          <w:sz w:val="20"/>
          <w:szCs w:val="20"/>
          <w:highlight w:val="none"/>
        </w:rPr>
        <w:t>甲方有权享有乙方按照上述约定提供的服务。</w:t>
      </w:r>
    </w:p>
    <w:p w14:paraId="76B2D7A2">
      <w:pPr>
        <w:spacing w:line="520" w:lineRule="exact"/>
        <w:ind w:firstLine="514" w:firstLineChars="257"/>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w:t>
      </w:r>
      <w:r>
        <w:rPr>
          <w:rFonts w:hint="eastAsia" w:ascii="仿宋" w:hAnsi="仿宋" w:eastAsia="仿宋" w:cs="仿宋"/>
          <w:color w:val="auto"/>
          <w:kern w:val="0"/>
          <w:sz w:val="20"/>
          <w:szCs w:val="20"/>
          <w:highlight w:val="none"/>
          <w:lang w:val="en-US" w:eastAsia="zh-CN"/>
        </w:rPr>
        <w:t>.</w:t>
      </w:r>
      <w:r>
        <w:rPr>
          <w:rFonts w:hint="eastAsia" w:ascii="仿宋" w:hAnsi="仿宋" w:eastAsia="仿宋" w:cs="仿宋"/>
          <w:color w:val="auto"/>
          <w:kern w:val="0"/>
          <w:sz w:val="20"/>
          <w:szCs w:val="20"/>
          <w:highlight w:val="none"/>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3F0B0E2D">
      <w:pPr>
        <w:spacing w:line="520" w:lineRule="exact"/>
        <w:ind w:firstLine="514" w:firstLineChars="257"/>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3</w:t>
      </w:r>
      <w:r>
        <w:rPr>
          <w:rFonts w:hint="eastAsia" w:ascii="仿宋" w:hAnsi="仿宋" w:eastAsia="仿宋" w:cs="仿宋"/>
          <w:color w:val="auto"/>
          <w:kern w:val="0"/>
          <w:sz w:val="20"/>
          <w:szCs w:val="20"/>
          <w:highlight w:val="none"/>
          <w:lang w:val="en-US" w:eastAsia="zh-CN"/>
        </w:rPr>
        <w:t>.</w:t>
      </w:r>
      <w:r>
        <w:rPr>
          <w:rFonts w:hint="eastAsia" w:ascii="仿宋" w:hAnsi="仿宋" w:eastAsia="仿宋" w:cs="仿宋"/>
          <w:color w:val="auto"/>
          <w:kern w:val="0"/>
          <w:sz w:val="20"/>
          <w:szCs w:val="20"/>
          <w:highlight w:val="none"/>
        </w:rPr>
        <w:t xml:space="preserve">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03969860">
      <w:pPr>
        <w:spacing w:line="520" w:lineRule="exact"/>
        <w:ind w:firstLine="514" w:firstLineChars="257"/>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4</w:t>
      </w:r>
      <w:r>
        <w:rPr>
          <w:rFonts w:hint="eastAsia" w:ascii="仿宋" w:hAnsi="仿宋" w:eastAsia="仿宋" w:cs="仿宋"/>
          <w:color w:val="auto"/>
          <w:kern w:val="0"/>
          <w:sz w:val="20"/>
          <w:szCs w:val="20"/>
          <w:highlight w:val="none"/>
          <w:lang w:val="en-US" w:eastAsia="zh-CN"/>
        </w:rPr>
        <w:t>.</w:t>
      </w:r>
      <w:r>
        <w:rPr>
          <w:rFonts w:hint="eastAsia" w:ascii="仿宋" w:hAnsi="仿宋" w:eastAsia="仿宋" w:cs="仿宋"/>
          <w:color w:val="auto"/>
          <w:kern w:val="0"/>
          <w:sz w:val="20"/>
          <w:szCs w:val="20"/>
          <w:highlight w:val="none"/>
        </w:rPr>
        <w:t>除本合同约定的服务费用外，乙方不得向甲方及其甲方人员收取其他任何费用，如甲方发现乙方有此类行为，甲方有权要求乙方清退所收费用，退还利息并支付违约金；</w:t>
      </w:r>
    </w:p>
    <w:p w14:paraId="75BB9B34">
      <w:pPr>
        <w:spacing w:line="520" w:lineRule="exact"/>
        <w:ind w:firstLine="514" w:firstLineChars="257"/>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5</w:t>
      </w:r>
      <w:r>
        <w:rPr>
          <w:rFonts w:hint="eastAsia" w:ascii="仿宋" w:hAnsi="仿宋" w:eastAsia="仿宋" w:cs="仿宋"/>
          <w:color w:val="auto"/>
          <w:kern w:val="0"/>
          <w:sz w:val="20"/>
          <w:szCs w:val="20"/>
          <w:highlight w:val="none"/>
          <w:lang w:val="en-US" w:eastAsia="zh-CN"/>
        </w:rPr>
        <w:t>.本项目产生的全部数据、报表、分析报告、图纸、文档、软件等所有成果</w:t>
      </w:r>
      <w:r>
        <w:rPr>
          <w:rFonts w:hint="eastAsia" w:ascii="仿宋" w:hAnsi="仿宋" w:eastAsia="仿宋" w:cs="仿宋"/>
          <w:color w:val="auto"/>
          <w:kern w:val="0"/>
          <w:sz w:val="20"/>
          <w:szCs w:val="20"/>
          <w:highlight w:val="none"/>
        </w:rPr>
        <w:t>的所有权、使用权、知识产权、处置权均归甲方独家所有。</w:t>
      </w:r>
      <w:r>
        <w:rPr>
          <w:rFonts w:hint="eastAsia" w:ascii="仿宋" w:hAnsi="仿宋" w:eastAsia="仿宋" w:cs="仿宋"/>
          <w:color w:val="auto"/>
          <w:kern w:val="0"/>
          <w:sz w:val="20"/>
          <w:szCs w:val="20"/>
          <w:highlight w:val="none"/>
          <w:lang w:eastAsia="zh-CN"/>
        </w:rPr>
        <w:t>未经甲方同意，</w:t>
      </w:r>
      <w:r>
        <w:rPr>
          <w:rFonts w:hint="eastAsia" w:ascii="仿宋" w:hAnsi="仿宋" w:eastAsia="仿宋" w:cs="仿宋"/>
          <w:color w:val="auto"/>
          <w:kern w:val="0"/>
          <w:sz w:val="20"/>
          <w:szCs w:val="20"/>
          <w:highlight w:val="none"/>
        </w:rPr>
        <w:t>乙方不得使用、泄露、转让、发表、许可第三方使用。</w:t>
      </w:r>
    </w:p>
    <w:p w14:paraId="7A68F721">
      <w:pPr>
        <w:spacing w:line="520" w:lineRule="exact"/>
        <w:ind w:firstLine="514" w:firstLineChars="257"/>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第五条 甲方的义务</w:t>
      </w:r>
    </w:p>
    <w:p w14:paraId="620295DA">
      <w:pPr>
        <w:spacing w:line="520" w:lineRule="exact"/>
        <w:ind w:firstLine="514" w:firstLineChars="257"/>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w:t>
      </w:r>
      <w:r>
        <w:rPr>
          <w:rFonts w:hint="eastAsia" w:ascii="仿宋" w:hAnsi="仿宋" w:eastAsia="仿宋" w:cs="仿宋"/>
          <w:color w:val="auto"/>
          <w:kern w:val="0"/>
          <w:sz w:val="20"/>
          <w:szCs w:val="20"/>
          <w:highlight w:val="none"/>
          <w:lang w:val="en-US" w:eastAsia="zh-CN"/>
        </w:rPr>
        <w:t>.</w:t>
      </w:r>
      <w:r>
        <w:rPr>
          <w:rFonts w:hint="eastAsia" w:ascii="仿宋" w:hAnsi="仿宋" w:eastAsia="仿宋" w:cs="仿宋"/>
          <w:color w:val="auto"/>
          <w:kern w:val="0"/>
          <w:sz w:val="20"/>
          <w:szCs w:val="20"/>
          <w:highlight w:val="none"/>
        </w:rPr>
        <w:t xml:space="preserve">在服务实施过程中，甲方应为乙方提供必要的工作便利与指导，配合乙方履行职责。 </w:t>
      </w:r>
    </w:p>
    <w:p w14:paraId="5708B146">
      <w:pPr>
        <w:spacing w:line="520" w:lineRule="exact"/>
        <w:ind w:firstLine="514" w:firstLineChars="257"/>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w:t>
      </w:r>
      <w:r>
        <w:rPr>
          <w:rFonts w:hint="eastAsia" w:ascii="仿宋" w:hAnsi="仿宋" w:eastAsia="仿宋" w:cs="仿宋"/>
          <w:color w:val="auto"/>
          <w:kern w:val="0"/>
          <w:sz w:val="20"/>
          <w:szCs w:val="20"/>
          <w:highlight w:val="none"/>
          <w:lang w:val="en-US" w:eastAsia="zh-CN"/>
        </w:rPr>
        <w:t>.</w:t>
      </w:r>
      <w:r>
        <w:rPr>
          <w:rFonts w:hint="eastAsia" w:ascii="仿宋" w:hAnsi="仿宋" w:eastAsia="仿宋" w:cs="仿宋"/>
          <w:color w:val="auto"/>
          <w:kern w:val="0"/>
          <w:sz w:val="20"/>
          <w:szCs w:val="20"/>
          <w:highlight w:val="none"/>
        </w:rPr>
        <w:t>甲方不得将本合同的内容向甲乙双方以外的、与签订和履行本合同无关的任何第三方透露，不得泄露乙方的商业秘密（包括本合同及其附件和合同签订前的各项方案） 。</w:t>
      </w:r>
    </w:p>
    <w:p w14:paraId="40EBBABF">
      <w:pPr>
        <w:spacing w:line="520" w:lineRule="exact"/>
        <w:ind w:firstLine="514" w:firstLineChars="257"/>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第六条 任何一方违反或擅自变更本合同的约定，应当承担由此给对方造成的经济损失和相关责任。</w:t>
      </w:r>
    </w:p>
    <w:p w14:paraId="0069873C">
      <w:pPr>
        <w:spacing w:line="520" w:lineRule="exact"/>
        <w:ind w:firstLine="514" w:firstLineChars="257"/>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第七条甲方违约责任</w:t>
      </w:r>
    </w:p>
    <w:p w14:paraId="123B509E">
      <w:pPr>
        <w:spacing w:line="520" w:lineRule="exact"/>
        <w:ind w:firstLine="514" w:firstLineChars="257"/>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1.项目由于甲方的原因或不可抗力的自然因素受到影响，则服务周期顺延。</w:t>
      </w:r>
    </w:p>
    <w:p w14:paraId="528A3EA6">
      <w:pPr>
        <w:spacing w:line="520" w:lineRule="exact"/>
        <w:ind w:firstLine="514" w:firstLineChars="257"/>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2.甲方违反合同规定拒绝接受服务的，应当承担由此对乙方造成的损失。</w:t>
      </w:r>
      <w:r>
        <w:rPr>
          <w:rFonts w:hint="eastAsia" w:ascii="仿宋" w:hAnsi="仿宋" w:eastAsia="仿宋" w:cs="仿宋"/>
          <w:color w:val="auto"/>
          <w:kern w:val="0"/>
          <w:sz w:val="20"/>
          <w:szCs w:val="20"/>
          <w:highlight w:val="none"/>
        </w:rPr>
        <w:t xml:space="preserve"> </w:t>
      </w:r>
    </w:p>
    <w:p w14:paraId="409FE7BC">
      <w:pPr>
        <w:spacing w:line="520" w:lineRule="exact"/>
        <w:ind w:firstLine="514" w:firstLineChars="257"/>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第八条乙方违约责任</w:t>
      </w:r>
    </w:p>
    <w:p w14:paraId="3CD80335">
      <w:pPr>
        <w:numPr>
          <w:ilvl w:val="0"/>
          <w:numId w:val="0"/>
        </w:numPr>
        <w:spacing w:line="520" w:lineRule="exact"/>
        <w:ind w:firstLine="400" w:firstLineChars="200"/>
        <w:rPr>
          <w:rFonts w:hint="eastAsia" w:ascii="仿宋" w:hAnsi="仿宋" w:eastAsia="仿宋" w:cs="仿宋"/>
          <w:color w:val="auto"/>
          <w:kern w:val="0"/>
          <w:sz w:val="20"/>
          <w:szCs w:val="20"/>
          <w:highlight w:val="none"/>
          <w:lang w:val="en-US" w:eastAsia="zh-Hans"/>
        </w:rPr>
      </w:pPr>
      <w:r>
        <w:rPr>
          <w:rFonts w:hint="eastAsia" w:ascii="仿宋" w:hAnsi="仿宋" w:eastAsia="仿宋" w:cs="仿宋"/>
          <w:color w:val="auto"/>
          <w:kern w:val="0"/>
          <w:sz w:val="20"/>
          <w:szCs w:val="20"/>
          <w:highlight w:val="none"/>
          <w:lang w:val="en-US" w:eastAsia="zh-CN"/>
        </w:rPr>
        <w:t>1.</w:t>
      </w:r>
      <w:r>
        <w:rPr>
          <w:rFonts w:hint="eastAsia" w:ascii="仿宋" w:hAnsi="仿宋" w:eastAsia="仿宋" w:cs="仿宋"/>
          <w:color w:val="auto"/>
          <w:kern w:val="0"/>
          <w:sz w:val="20"/>
          <w:szCs w:val="20"/>
          <w:highlight w:val="none"/>
          <w:lang w:val="en-US" w:eastAsia="zh-Hans"/>
        </w:rPr>
        <w:t>乙方擅自停止</w:t>
      </w:r>
      <w:r>
        <w:rPr>
          <w:rFonts w:hint="eastAsia" w:ascii="仿宋" w:hAnsi="仿宋" w:eastAsia="仿宋" w:cs="仿宋"/>
          <w:color w:val="auto"/>
          <w:kern w:val="0"/>
          <w:sz w:val="20"/>
          <w:szCs w:val="20"/>
          <w:highlight w:val="none"/>
          <w:lang w:val="en-US" w:eastAsia="zh-CN"/>
        </w:rPr>
        <w:t>服务</w:t>
      </w:r>
      <w:r>
        <w:rPr>
          <w:rFonts w:hint="eastAsia" w:ascii="仿宋" w:hAnsi="仿宋" w:eastAsia="仿宋" w:cs="仿宋"/>
          <w:color w:val="auto"/>
          <w:kern w:val="0"/>
          <w:sz w:val="20"/>
          <w:szCs w:val="20"/>
          <w:highlight w:val="none"/>
          <w:lang w:val="en-US" w:eastAsia="zh-Hans"/>
        </w:rPr>
        <w:t>或解除合同</w:t>
      </w:r>
      <w:r>
        <w:rPr>
          <w:rFonts w:hint="eastAsia" w:ascii="仿宋" w:hAnsi="仿宋" w:eastAsia="仿宋" w:cs="仿宋"/>
          <w:color w:val="auto"/>
          <w:kern w:val="0"/>
          <w:sz w:val="20"/>
          <w:szCs w:val="20"/>
          <w:highlight w:val="none"/>
          <w:lang w:val="en-US" w:eastAsia="zh-CN"/>
        </w:rPr>
        <w:t>的</w:t>
      </w:r>
      <w:r>
        <w:rPr>
          <w:rFonts w:hint="eastAsia" w:ascii="仿宋" w:hAnsi="仿宋" w:eastAsia="仿宋" w:cs="仿宋"/>
          <w:color w:val="auto"/>
          <w:kern w:val="0"/>
          <w:sz w:val="20"/>
          <w:szCs w:val="20"/>
          <w:highlight w:val="none"/>
          <w:lang w:val="en-US" w:eastAsia="zh-Hans"/>
        </w:rPr>
        <w:t>，应退还甲方全部已付款项，并按合同总金额的</w:t>
      </w:r>
      <w:r>
        <w:rPr>
          <w:rFonts w:hint="eastAsia" w:ascii="仿宋" w:hAnsi="仿宋" w:eastAsia="仿宋" w:cs="仿宋"/>
          <w:color w:val="auto"/>
          <w:kern w:val="0"/>
          <w:sz w:val="20"/>
          <w:szCs w:val="20"/>
          <w:highlight w:val="none"/>
          <w:u w:val="single"/>
          <w:lang w:val="en-US" w:eastAsia="zh-Hans"/>
        </w:rPr>
        <w:t>20%</w:t>
      </w:r>
      <w:r>
        <w:rPr>
          <w:rFonts w:hint="eastAsia" w:ascii="仿宋" w:hAnsi="仿宋" w:eastAsia="仿宋" w:cs="仿宋"/>
          <w:color w:val="auto"/>
          <w:kern w:val="0"/>
          <w:sz w:val="20"/>
          <w:szCs w:val="20"/>
          <w:highlight w:val="none"/>
          <w:lang w:val="en-US" w:eastAsia="zh-Hans"/>
        </w:rPr>
        <w:t>向甲方支付违约金。</w:t>
      </w:r>
    </w:p>
    <w:p w14:paraId="0A6E7A29">
      <w:pPr>
        <w:numPr>
          <w:ilvl w:val="0"/>
          <w:numId w:val="0"/>
        </w:numPr>
        <w:spacing w:line="520" w:lineRule="exact"/>
        <w:ind w:firstLine="400" w:firstLineChars="200"/>
        <w:rPr>
          <w:rFonts w:hint="eastAsia" w:ascii="仿宋" w:hAnsi="仿宋" w:eastAsia="仿宋" w:cs="仿宋"/>
          <w:color w:val="auto"/>
          <w:kern w:val="0"/>
          <w:sz w:val="20"/>
          <w:szCs w:val="20"/>
          <w:highlight w:val="none"/>
          <w:lang w:val="en-US" w:eastAsia="zh-Hans"/>
        </w:rPr>
      </w:pPr>
      <w:r>
        <w:rPr>
          <w:rFonts w:hint="eastAsia" w:ascii="仿宋" w:hAnsi="仿宋" w:eastAsia="仿宋" w:cs="仿宋"/>
          <w:color w:val="auto"/>
          <w:kern w:val="0"/>
          <w:sz w:val="20"/>
          <w:szCs w:val="20"/>
          <w:highlight w:val="none"/>
          <w:lang w:val="en-US" w:eastAsia="zh-Hans"/>
        </w:rPr>
        <w:t>2.在甲方提供了必要的工作条件，并且保证了项目款按时到位，乙方未能按合同规定的日期提供服务时，应向甲方赔偿拖期损失费，每天的拖期损失费按合同约定的项目总价款</w:t>
      </w:r>
      <w:r>
        <w:rPr>
          <w:rFonts w:hint="eastAsia" w:ascii="仿宋" w:hAnsi="仿宋" w:eastAsia="仿宋" w:cs="仿宋"/>
          <w:color w:val="auto"/>
          <w:kern w:val="0"/>
          <w:sz w:val="20"/>
          <w:szCs w:val="20"/>
          <w:highlight w:val="none"/>
          <w:u w:val="single"/>
          <w:lang w:val="en-US" w:eastAsia="zh-CN"/>
        </w:rPr>
        <w:t>0.5</w:t>
      </w:r>
      <w:r>
        <w:rPr>
          <w:rFonts w:hint="eastAsia" w:ascii="仿宋" w:hAnsi="仿宋" w:eastAsia="仿宋" w:cs="仿宋"/>
          <w:color w:val="auto"/>
          <w:kern w:val="0"/>
          <w:sz w:val="20"/>
          <w:szCs w:val="20"/>
          <w:highlight w:val="none"/>
          <w:u w:val="single"/>
          <w:lang w:val="en-US" w:eastAsia="zh-Hans"/>
        </w:rPr>
        <w:t xml:space="preserve"> </w:t>
      </w:r>
      <w:r>
        <w:rPr>
          <w:rFonts w:hint="eastAsia" w:ascii="仿宋" w:hAnsi="仿宋" w:eastAsia="仿宋" w:cs="仿宋"/>
          <w:color w:val="auto"/>
          <w:kern w:val="0"/>
          <w:sz w:val="20"/>
          <w:szCs w:val="20"/>
          <w:highlight w:val="none"/>
          <w:lang w:val="en-US" w:eastAsia="zh-Hans"/>
        </w:rPr>
        <w:t>%赔偿。</w:t>
      </w:r>
    </w:p>
    <w:p w14:paraId="1D43D177">
      <w:pPr>
        <w:pStyle w:val="7"/>
        <w:keepNext w:val="0"/>
        <w:keepLines w:val="0"/>
        <w:pageBreakBefore w:val="0"/>
        <w:widowControl/>
        <w:kinsoku/>
        <w:wordWrap/>
        <w:overflowPunct/>
        <w:topLinePunct w:val="0"/>
        <w:autoSpaceDE/>
        <w:autoSpaceDN/>
        <w:bidi w:val="0"/>
        <w:adjustRightInd/>
        <w:snapToGrid/>
        <w:spacing w:line="520" w:lineRule="exact"/>
        <w:ind w:firstLine="400" w:firstLineChars="200"/>
        <w:textAlignment w:val="auto"/>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bidi="ar-SA"/>
        </w:rPr>
        <w:t>3.乙方所交工作成果不符合国家法律法规和合同规定验收标准、由于乙方责任导致工期延误或乙方有其他违反本合同条款行为的，甲方随时享有单方解除本合同的权利，并享有就由于上述原因造成甲方的全部损失(包括但不限于甲方在此之前支付的所有费用)向乙方要求赔偿的权利。</w:t>
      </w:r>
    </w:p>
    <w:p w14:paraId="13310179">
      <w:pPr>
        <w:numPr>
          <w:ilvl w:val="0"/>
          <w:numId w:val="0"/>
        </w:numPr>
        <w:spacing w:line="520" w:lineRule="exact"/>
        <w:ind w:firstLine="400" w:firstLineChars="200"/>
        <w:rPr>
          <w:rFonts w:hint="eastAsia" w:ascii="仿宋" w:hAnsi="仿宋" w:eastAsia="仿宋" w:cs="仿宋"/>
          <w:sz w:val="20"/>
          <w:szCs w:val="20"/>
          <w:highlight w:val="none"/>
          <w:lang w:val="en-US" w:eastAsia="zh-Hans"/>
        </w:rPr>
      </w:pPr>
      <w:r>
        <w:rPr>
          <w:rFonts w:hint="eastAsia" w:ascii="仿宋" w:hAnsi="仿宋" w:eastAsia="仿宋" w:cs="仿宋"/>
          <w:color w:val="auto"/>
          <w:kern w:val="0"/>
          <w:sz w:val="20"/>
          <w:szCs w:val="20"/>
          <w:highlight w:val="none"/>
          <w:lang w:val="en-US" w:eastAsia="zh-CN"/>
        </w:rPr>
        <w:t>4.在合同期内和合同终止后，乙方应负责所有资料的保密，非经甲方书面认可，不得向任何人以任何方式提供任何资料。严格按甲方要求程序传递各种资料，否则甲方有权单方解除合同，并追回所付项目款。</w:t>
      </w:r>
    </w:p>
    <w:p w14:paraId="79315377">
      <w:pPr>
        <w:spacing w:line="520" w:lineRule="exact"/>
        <w:ind w:firstLine="514" w:firstLineChars="257"/>
        <w:rPr>
          <w:rFonts w:hint="eastAsia" w:ascii="仿宋" w:hAnsi="仿宋" w:eastAsia="仿宋" w:cs="仿宋"/>
          <w:color w:val="auto"/>
          <w:kern w:val="0"/>
          <w:sz w:val="20"/>
          <w:szCs w:val="20"/>
          <w:highlight w:val="none"/>
          <w:lang w:val="en-US" w:eastAsia="zh-Hans"/>
        </w:rPr>
      </w:pPr>
      <w:r>
        <w:rPr>
          <w:rFonts w:hint="eastAsia" w:ascii="仿宋" w:hAnsi="仿宋" w:eastAsia="仿宋" w:cs="仿宋"/>
          <w:color w:val="auto"/>
          <w:kern w:val="0"/>
          <w:sz w:val="20"/>
          <w:szCs w:val="20"/>
          <w:highlight w:val="none"/>
          <w:lang w:val="en-US" w:eastAsia="zh-CN"/>
        </w:rPr>
        <w:t>5</w:t>
      </w:r>
      <w:r>
        <w:rPr>
          <w:rFonts w:hint="eastAsia" w:ascii="仿宋" w:hAnsi="仿宋" w:eastAsia="仿宋" w:cs="仿宋"/>
          <w:color w:val="auto"/>
          <w:kern w:val="0"/>
          <w:sz w:val="20"/>
          <w:szCs w:val="20"/>
          <w:highlight w:val="none"/>
          <w:lang w:val="en-US" w:eastAsia="zh-Hans"/>
        </w:rPr>
        <w:t>.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567C85F7">
      <w:pPr>
        <w:spacing w:line="520" w:lineRule="exact"/>
        <w:ind w:firstLine="514" w:firstLineChars="257"/>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6</w:t>
      </w:r>
      <w:r>
        <w:rPr>
          <w:rFonts w:hint="eastAsia" w:ascii="仿宋" w:hAnsi="仿宋" w:eastAsia="仿宋" w:cs="仿宋"/>
          <w:color w:val="auto"/>
          <w:kern w:val="0"/>
          <w:sz w:val="20"/>
          <w:szCs w:val="20"/>
          <w:highlight w:val="none"/>
          <w:lang w:val="en-US" w:eastAsia="zh-Hans"/>
        </w:rPr>
        <w:t>.乙方不得将本项目的任何部分转包或分包给其他任何单位和个人。若擅自转包或分包本合同标的，甲方有权解除合同，并可要求乙方</w:t>
      </w:r>
      <w:r>
        <w:rPr>
          <w:rFonts w:hint="eastAsia" w:ascii="仿宋" w:hAnsi="仿宋" w:eastAsia="仿宋" w:cs="仿宋"/>
          <w:color w:val="auto"/>
          <w:kern w:val="0"/>
          <w:sz w:val="20"/>
          <w:szCs w:val="20"/>
          <w:highlight w:val="none"/>
          <w:lang w:val="en-US" w:eastAsia="zh-Hans"/>
        </w:rPr>
        <w:t>按合同总金额的</w:t>
      </w:r>
      <w:r>
        <w:rPr>
          <w:rFonts w:hint="eastAsia" w:ascii="仿宋" w:hAnsi="仿宋" w:eastAsia="仿宋" w:cs="仿宋"/>
          <w:color w:val="auto"/>
          <w:kern w:val="0"/>
          <w:sz w:val="20"/>
          <w:szCs w:val="20"/>
          <w:highlight w:val="none"/>
          <w:u w:val="single"/>
          <w:lang w:val="en-US" w:eastAsia="zh-Hans"/>
        </w:rPr>
        <w:t>20%</w:t>
      </w:r>
      <w:r>
        <w:rPr>
          <w:rFonts w:hint="eastAsia" w:ascii="仿宋" w:hAnsi="仿宋" w:eastAsia="仿宋" w:cs="仿宋"/>
          <w:color w:val="auto"/>
          <w:kern w:val="0"/>
          <w:sz w:val="20"/>
          <w:szCs w:val="20"/>
          <w:highlight w:val="none"/>
          <w:lang w:val="en-US" w:eastAsia="zh-Hans"/>
        </w:rPr>
        <w:t>向甲方支付违约金</w:t>
      </w:r>
      <w:r>
        <w:rPr>
          <w:rFonts w:hint="eastAsia" w:ascii="仿宋" w:hAnsi="仿宋" w:eastAsia="仿宋" w:cs="仿宋"/>
          <w:color w:val="auto"/>
          <w:kern w:val="0"/>
          <w:sz w:val="20"/>
          <w:szCs w:val="20"/>
          <w:highlight w:val="none"/>
          <w:lang w:val="en-US" w:eastAsia="zh-Hans"/>
        </w:rPr>
        <w:t xml:space="preserve">，同时追究其法律责任。 </w:t>
      </w:r>
      <w:r>
        <w:rPr>
          <w:rFonts w:hint="eastAsia" w:ascii="仿宋" w:hAnsi="仿宋" w:eastAsia="仿宋" w:cs="仿宋"/>
          <w:color w:val="auto"/>
          <w:kern w:val="0"/>
          <w:sz w:val="20"/>
          <w:szCs w:val="20"/>
          <w:highlight w:val="none"/>
        </w:rPr>
        <w:t xml:space="preserve"> </w:t>
      </w:r>
    </w:p>
    <w:p w14:paraId="3FFCD3DF">
      <w:pPr>
        <w:spacing w:line="520" w:lineRule="exact"/>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12485D01">
      <w:pPr>
        <w:spacing w:line="520" w:lineRule="exact"/>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542B760B">
      <w:pPr>
        <w:spacing w:line="520" w:lineRule="exact"/>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第十一条 甲、乙双方有一方有正当理由要求变更本合同，须提前一个月以书面形式通知对方并协商解决，双方应签署变更合同。 </w:t>
      </w:r>
    </w:p>
    <w:p w14:paraId="30F5663C">
      <w:pPr>
        <w:spacing w:line="520" w:lineRule="exact"/>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第十二条 本合同期满双方不再续约或者因一方违约导致本合同无法履行，则本合同终止。但合同的终止不得损害第三方的利益，双方应为此做出合理安排。 </w:t>
      </w:r>
    </w:p>
    <w:p w14:paraId="778DAB5D">
      <w:pPr>
        <w:spacing w:line="520" w:lineRule="exact"/>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第十三条 未经对方同意，甲乙任何一方不得将本合同部分或全部权利和义务转让给第三方。</w:t>
      </w:r>
    </w:p>
    <w:p w14:paraId="6FE43F41">
      <w:pPr>
        <w:spacing w:line="520" w:lineRule="exact"/>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第十四条 本合同中涉及的所有“通知”、“同意”、“确认” 等事项均应以书面形式做出，并作为依据。</w:t>
      </w:r>
    </w:p>
    <w:p w14:paraId="33B98A7A">
      <w:pPr>
        <w:snapToGrid w:val="0"/>
        <w:spacing w:line="520" w:lineRule="exact"/>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第十五条 本合同有关附件及补充合同是本合同不可分割的组成部分，与本合同具有同等法律效力；本合同未尽事宜，双方另行协商并签署补充合同，作为本合同的附件，具有同等法律效力。</w:t>
      </w:r>
      <w:r>
        <w:rPr>
          <w:rFonts w:hint="eastAsia" w:ascii="仿宋" w:hAnsi="仿宋" w:eastAsia="仿宋" w:cs="仿宋"/>
          <w:color w:val="auto"/>
          <w:sz w:val="20"/>
          <w:szCs w:val="20"/>
          <w:highlight w:val="none"/>
        </w:rPr>
        <w:t xml:space="preserve"> </w:t>
      </w:r>
    </w:p>
    <w:p w14:paraId="1F04C677">
      <w:pPr>
        <w:rPr>
          <w:rFonts w:hint="eastAsia" w:ascii="仿宋" w:hAnsi="仿宋" w:eastAsia="仿宋" w:cs="仿宋"/>
          <w:color w:val="auto"/>
          <w:sz w:val="20"/>
          <w:szCs w:val="20"/>
          <w:highlight w:val="none"/>
        </w:rPr>
      </w:pPr>
    </w:p>
    <w:p w14:paraId="3DE0E52D">
      <w:pPr>
        <w:pStyle w:val="7"/>
        <w:rPr>
          <w:rFonts w:hint="eastAsia" w:ascii="仿宋" w:hAnsi="仿宋" w:eastAsia="仿宋" w:cs="仿宋"/>
          <w:color w:val="auto"/>
          <w:highlight w:val="none"/>
          <w:lang w:val="en-US" w:eastAsia="zh-Hans"/>
        </w:rPr>
      </w:pPr>
      <w:r>
        <w:rPr>
          <w:rFonts w:hint="eastAsia" w:ascii="仿宋" w:hAnsi="仿宋" w:eastAsia="仿宋" w:cs="仿宋"/>
          <w:color w:val="auto"/>
          <w:highlight w:val="none"/>
        </w:rPr>
        <w:br w:type="textWrapping"/>
      </w:r>
    </w:p>
    <w:p w14:paraId="5E885351">
      <w:pPr>
        <w:rPr>
          <w:highlight w:val="none"/>
        </w:rPr>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1937D3"/>
    <w:rsid w:val="72412762"/>
    <w:rsid w:val="76D10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3">
    <w:name w:val="Plain Text"/>
    <w:basedOn w:val="1"/>
    <w:qFormat/>
    <w:uiPriority w:val="0"/>
    <w:rPr>
      <w:rFonts w:ascii="宋体" w:hAnsi="Courier New"/>
      <w:szCs w:val="20"/>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3247</Words>
  <Characters>3380</Characters>
  <Lines>0</Lines>
  <Paragraphs>0</Paragraphs>
  <TotalTime>0</TotalTime>
  <ScaleCrop>false</ScaleCrop>
  <LinksUpToDate>false</LinksUpToDate>
  <CharactersWithSpaces>3533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2026-03-25T07:26:00Z</dcterms:created>
  <dc:creator>Administrator</dc:creator>
  <cp:lastModifiedBy>123</cp:lastModifiedBy>
  <dcterms:modified xsi:type="dcterms:W3CDTF">2026-05-06T06:21:37Z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DFE42A56E26642C79EAF2FBA4CA8D6E3_12</vt:lpwstr>
  </property>
</Properties>
</file>