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F1BEB">
      <w:pPr>
        <w:jc w:val="center"/>
        <w:outlineLvl w:val="1"/>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sz w:val="40"/>
          <w:szCs w:val="40"/>
          <w:lang w:val="en-US" w:eastAsia="zh-CN"/>
        </w:rPr>
        <w:t>产品分项报价表</w:t>
      </w:r>
    </w:p>
    <w:p w14:paraId="3E03A443">
      <w:pPr>
        <w:widowControl w:val="0"/>
        <w:snapToGrid w:val="0"/>
        <w:jc w:val="both"/>
        <w:rPr>
          <w:rFonts w:hint="default" w:ascii="仿宋_GB2312" w:hAnsi="宋体" w:eastAsia="仿宋_GB2312" w:cs="Times New Roman"/>
          <w:b/>
          <w:bCs/>
          <w:kern w:val="2"/>
          <w:sz w:val="28"/>
          <w:szCs w:val="28"/>
          <w:lang w:val="en-US" w:eastAsia="zh-CN" w:bidi="ar-SA"/>
        </w:rPr>
      </w:pPr>
      <w:r>
        <w:rPr>
          <w:rFonts w:hint="eastAsia" w:ascii="仿宋_GB2312" w:hAnsi="宋体" w:eastAsia="仿宋_GB2312" w:cs="Times New Roman"/>
          <w:b/>
          <w:bCs/>
          <w:kern w:val="2"/>
          <w:sz w:val="28"/>
          <w:szCs w:val="28"/>
          <w:lang w:val="en-US" w:eastAsia="zh-CN" w:bidi="ar-SA"/>
        </w:rPr>
        <w:t>采购包2：抗旱应急保障物资采购</w:t>
      </w:r>
    </w:p>
    <w:tbl>
      <w:tblPr>
        <w:tblStyle w:val="5"/>
        <w:tblW w:w="9206" w:type="dxa"/>
        <w:tblInd w:w="-3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3"/>
        <w:gridCol w:w="970"/>
        <w:gridCol w:w="971"/>
        <w:gridCol w:w="861"/>
        <w:gridCol w:w="849"/>
        <w:gridCol w:w="982"/>
        <w:gridCol w:w="643"/>
        <w:gridCol w:w="813"/>
        <w:gridCol w:w="1080"/>
        <w:gridCol w:w="1394"/>
      </w:tblGrid>
      <w:tr w14:paraId="5C372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4"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58129E6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序号</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5FA8CDB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物资名称</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7537551F">
            <w:pPr>
              <w:pStyle w:val="3"/>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sz w:val="28"/>
                <w:szCs w:val="28"/>
                <w:highlight w:val="none"/>
                <w:lang w:val="en-US" w:eastAsia="zh-CN"/>
              </w:rPr>
              <w:t>品牌</w:t>
            </w: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112D6A56">
            <w:pPr>
              <w:pStyle w:val="3"/>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sz w:val="28"/>
                <w:szCs w:val="28"/>
                <w:highlight w:val="none"/>
                <w:lang w:val="en-US" w:eastAsia="zh-CN"/>
              </w:rPr>
              <w:t>规格</w:t>
            </w: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2A97224C">
            <w:pPr>
              <w:widowControl w:val="0"/>
              <w:adjustRightInd w:val="0"/>
              <w:snapToGrid w:val="0"/>
              <w:spacing w:line="36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制造</w:t>
            </w:r>
          </w:p>
          <w:p w14:paraId="7E2788F5">
            <w:pPr>
              <w:widowControl w:val="0"/>
              <w:adjustRightInd w:val="0"/>
              <w:snapToGrid w:val="0"/>
              <w:spacing w:line="360" w:lineRule="exact"/>
              <w:jc w:val="center"/>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sz w:val="28"/>
                <w:szCs w:val="28"/>
              </w:rPr>
              <w:t>厂商</w:t>
            </w: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05A1F50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单位</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55290E5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数量</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1A8120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单价</w:t>
            </w:r>
          </w:p>
          <w:p w14:paraId="25D9861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（元）</w:t>
            </w: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10B8531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单价合计</w:t>
            </w:r>
          </w:p>
          <w:p w14:paraId="5053DEF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lang w:val="en-US"/>
              </w:rPr>
            </w:pPr>
            <w:r>
              <w:rPr>
                <w:rFonts w:hint="eastAsia" w:ascii="仿宋_GB2312" w:hAnsi="仿宋_GB2312" w:eastAsia="仿宋_GB2312" w:cs="仿宋_GB2312"/>
                <w:b/>
                <w:bCs/>
                <w:i w:val="0"/>
                <w:iCs w:val="0"/>
                <w:color w:val="000000"/>
                <w:kern w:val="0"/>
                <w:sz w:val="28"/>
                <w:szCs w:val="28"/>
                <w:u w:val="none"/>
                <w:lang w:val="en-US" w:eastAsia="zh-CN" w:bidi="ar"/>
              </w:rPr>
              <w:t>（元）</w:t>
            </w:r>
          </w:p>
        </w:tc>
      </w:tr>
      <w:tr w14:paraId="6869C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06" w:type="dxa"/>
            <w:gridSpan w:val="10"/>
            <w:tcBorders>
              <w:top w:val="single" w:color="000000" w:sz="4" w:space="0"/>
              <w:left w:val="single" w:color="000000" w:sz="4" w:space="0"/>
              <w:bottom w:val="single" w:color="000000" w:sz="4" w:space="0"/>
              <w:right w:val="single" w:color="000000" w:sz="4" w:space="0"/>
            </w:tcBorders>
            <w:noWrap/>
            <w:vAlign w:val="center"/>
          </w:tcPr>
          <w:p w14:paraId="7D26101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（一）机电设备类</w:t>
            </w:r>
          </w:p>
        </w:tc>
      </w:tr>
      <w:tr w14:paraId="5D723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restart"/>
            <w:tcBorders>
              <w:top w:val="single" w:color="000000" w:sz="4" w:space="0"/>
              <w:left w:val="single" w:color="000000" w:sz="4" w:space="0"/>
              <w:right w:val="single" w:color="000000" w:sz="4" w:space="0"/>
            </w:tcBorders>
            <w:noWrap/>
            <w:vAlign w:val="center"/>
          </w:tcPr>
          <w:p w14:paraId="6D4662E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1</w:t>
            </w:r>
          </w:p>
        </w:tc>
        <w:tc>
          <w:tcPr>
            <w:tcW w:w="970" w:type="dxa"/>
            <w:vMerge w:val="restart"/>
            <w:tcBorders>
              <w:top w:val="single" w:color="000000" w:sz="4" w:space="0"/>
              <w:left w:val="single" w:color="000000" w:sz="4" w:space="0"/>
              <w:right w:val="single" w:color="000000" w:sz="4" w:space="0"/>
            </w:tcBorders>
            <w:noWrap/>
            <w:vAlign w:val="center"/>
          </w:tcPr>
          <w:p w14:paraId="17271A8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sz w:val="28"/>
                <w:szCs w:val="28"/>
                <w:u w:val="none"/>
              </w:rPr>
              <w:t>便携式抽水泵</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F2ACC1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FP30</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723FC3E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309BD4D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1AE8D2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restart"/>
            <w:tcBorders>
              <w:top w:val="single" w:color="000000" w:sz="4" w:space="0"/>
              <w:left w:val="single" w:color="000000" w:sz="4" w:space="0"/>
              <w:right w:val="single" w:color="000000" w:sz="4" w:space="0"/>
            </w:tcBorders>
            <w:noWrap/>
            <w:vAlign w:val="center"/>
          </w:tcPr>
          <w:p w14:paraId="7E87961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组</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844C92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AE3274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7E92083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6936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bottom w:val="single" w:color="000000" w:sz="4" w:space="0"/>
              <w:right w:val="single" w:color="000000" w:sz="4" w:space="0"/>
            </w:tcBorders>
            <w:noWrap/>
            <w:vAlign w:val="center"/>
          </w:tcPr>
          <w:p w14:paraId="1A4D9F2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kern w:val="0"/>
                <w:sz w:val="28"/>
                <w:szCs w:val="28"/>
                <w:u w:val="none"/>
                <w:lang w:val="en-US" w:eastAsia="zh-CN" w:bidi="ar"/>
              </w:rPr>
            </w:pPr>
          </w:p>
        </w:tc>
        <w:tc>
          <w:tcPr>
            <w:tcW w:w="970" w:type="dxa"/>
            <w:vMerge w:val="continue"/>
            <w:tcBorders>
              <w:left w:val="single" w:color="000000" w:sz="4" w:space="0"/>
              <w:bottom w:val="single" w:color="000000" w:sz="4" w:space="0"/>
              <w:right w:val="single" w:color="000000" w:sz="4" w:space="0"/>
            </w:tcBorders>
            <w:noWrap/>
            <w:vAlign w:val="center"/>
          </w:tcPr>
          <w:p w14:paraId="7C2402B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12383D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FP40</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283B481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3227AFA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2AA9ACF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left w:val="single" w:color="000000" w:sz="4" w:space="0"/>
              <w:bottom w:val="single" w:color="000000" w:sz="4" w:space="0"/>
              <w:right w:val="single" w:color="000000" w:sz="4" w:space="0"/>
            </w:tcBorders>
            <w:noWrap/>
            <w:vAlign w:val="center"/>
          </w:tcPr>
          <w:p w14:paraId="1889CF4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4AA69D0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A05FFC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15B59CC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04842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left w:val="single" w:color="000000" w:sz="4" w:space="0"/>
              <w:bottom w:val="single" w:color="000000" w:sz="4" w:space="0"/>
              <w:right w:val="single" w:color="000000" w:sz="4" w:space="0"/>
            </w:tcBorders>
            <w:noWrap/>
            <w:vAlign w:val="center"/>
          </w:tcPr>
          <w:p w14:paraId="6AC16C5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b w:val="0"/>
                <w:bCs w:val="0"/>
                <w:i w:val="0"/>
                <w:iCs w:val="0"/>
                <w:color w:val="000000"/>
                <w:kern w:val="0"/>
                <w:sz w:val="28"/>
                <w:szCs w:val="28"/>
                <w:u w:val="none"/>
                <w:lang w:val="en-US" w:eastAsia="zh-CN" w:bidi="ar"/>
              </w:rPr>
            </w:pPr>
            <w:r>
              <w:rPr>
                <w:rFonts w:hint="eastAsia" w:ascii="仿宋_GB2312" w:hAnsi="仿宋_GB2312" w:eastAsia="仿宋_GB2312" w:cs="仿宋_GB2312"/>
                <w:b w:val="0"/>
                <w:bCs w:val="0"/>
                <w:i w:val="0"/>
                <w:iCs w:val="0"/>
                <w:color w:val="000000"/>
                <w:kern w:val="0"/>
                <w:sz w:val="28"/>
                <w:szCs w:val="28"/>
                <w:u w:val="none"/>
                <w:lang w:val="en-US" w:eastAsia="zh-CN" w:bidi="ar"/>
              </w:rPr>
              <w:t>2</w:t>
            </w:r>
          </w:p>
        </w:tc>
        <w:tc>
          <w:tcPr>
            <w:tcW w:w="1941" w:type="dxa"/>
            <w:gridSpan w:val="2"/>
            <w:tcBorders>
              <w:left w:val="single" w:color="000000" w:sz="4" w:space="0"/>
              <w:bottom w:val="single" w:color="000000" w:sz="4" w:space="0"/>
              <w:right w:val="single" w:color="000000" w:sz="4" w:space="0"/>
            </w:tcBorders>
            <w:noWrap/>
            <w:vAlign w:val="center"/>
          </w:tcPr>
          <w:p w14:paraId="428A641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喷灌机牵引车</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7C85140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B7FD12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22A78BE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left w:val="single" w:color="000000" w:sz="4" w:space="0"/>
              <w:bottom w:val="single" w:color="000000" w:sz="4" w:space="0"/>
              <w:right w:val="single" w:color="000000" w:sz="4" w:space="0"/>
            </w:tcBorders>
            <w:noWrap/>
            <w:vAlign w:val="center"/>
          </w:tcPr>
          <w:p w14:paraId="7BA4CE2A">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sz w:val="28"/>
                <w:szCs w:val="28"/>
                <w:u w:val="none"/>
                <w:lang w:val="en-US" w:eastAsia="zh-CN"/>
              </w:rPr>
              <w:t>台</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410179C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62015C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6308F2D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43C2D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restart"/>
            <w:tcBorders>
              <w:top w:val="single" w:color="000000" w:sz="4" w:space="0"/>
              <w:left w:val="single" w:color="000000" w:sz="4" w:space="0"/>
              <w:right w:val="single" w:color="000000" w:sz="4" w:space="0"/>
            </w:tcBorders>
            <w:noWrap/>
            <w:vAlign w:val="center"/>
          </w:tcPr>
          <w:p w14:paraId="19FB42E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3</w:t>
            </w:r>
          </w:p>
        </w:tc>
        <w:tc>
          <w:tcPr>
            <w:tcW w:w="970" w:type="dxa"/>
            <w:vMerge w:val="restart"/>
            <w:tcBorders>
              <w:top w:val="single" w:color="000000" w:sz="4" w:space="0"/>
              <w:left w:val="single" w:color="000000" w:sz="4" w:space="0"/>
              <w:right w:val="single" w:color="000000" w:sz="4" w:space="0"/>
            </w:tcBorders>
            <w:noWrap/>
            <w:vAlign w:val="center"/>
          </w:tcPr>
          <w:p w14:paraId="4C331C9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sz w:val="28"/>
                <w:szCs w:val="28"/>
                <w:u w:val="none"/>
              </w:rPr>
              <w:t>深井水泵</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39776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200QJ32-130-18.5KW</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242AC67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695FEE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093CC41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restart"/>
            <w:tcBorders>
              <w:top w:val="single" w:color="000000" w:sz="4" w:space="0"/>
              <w:left w:val="single" w:color="000000" w:sz="4" w:space="0"/>
              <w:bottom w:val="single" w:color="000000" w:sz="4" w:space="0"/>
              <w:right w:val="single" w:color="000000" w:sz="4" w:space="0"/>
            </w:tcBorders>
            <w:noWrap/>
            <w:vAlign w:val="center"/>
          </w:tcPr>
          <w:p w14:paraId="5AFCF3E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组</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4B82FD8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20BA1DA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25F6AD1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4B077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right w:val="single" w:color="000000" w:sz="4" w:space="0"/>
            </w:tcBorders>
            <w:noWrap/>
            <w:vAlign w:val="center"/>
          </w:tcPr>
          <w:p w14:paraId="37D24DA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kern w:val="0"/>
                <w:sz w:val="28"/>
                <w:szCs w:val="28"/>
                <w:u w:val="none"/>
                <w:lang w:val="en-US" w:eastAsia="zh-CN" w:bidi="ar"/>
              </w:rPr>
            </w:pPr>
          </w:p>
        </w:tc>
        <w:tc>
          <w:tcPr>
            <w:tcW w:w="970" w:type="dxa"/>
            <w:vMerge w:val="continue"/>
            <w:tcBorders>
              <w:left w:val="single" w:color="000000" w:sz="4" w:space="0"/>
              <w:right w:val="single" w:color="000000" w:sz="4" w:space="0"/>
            </w:tcBorders>
            <w:noWrap/>
            <w:vAlign w:val="center"/>
          </w:tcPr>
          <w:p w14:paraId="117F5B6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7CE14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200QJ32-156-25KW</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38214D4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31609DE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22A455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5E2AA4C6">
            <w:pPr>
              <w:widowControl/>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77D03DD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48C699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0CC294C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6BF5D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right w:val="single" w:color="000000" w:sz="4" w:space="0"/>
            </w:tcBorders>
            <w:noWrap/>
            <w:vAlign w:val="center"/>
          </w:tcPr>
          <w:p w14:paraId="109D69B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kern w:val="0"/>
                <w:sz w:val="28"/>
                <w:szCs w:val="28"/>
                <w:u w:val="none"/>
                <w:lang w:val="en-US" w:eastAsia="zh-CN" w:bidi="ar"/>
              </w:rPr>
            </w:pPr>
          </w:p>
        </w:tc>
        <w:tc>
          <w:tcPr>
            <w:tcW w:w="970" w:type="dxa"/>
            <w:vMerge w:val="continue"/>
            <w:tcBorders>
              <w:left w:val="single" w:color="000000" w:sz="4" w:space="0"/>
              <w:right w:val="single" w:color="000000" w:sz="4" w:space="0"/>
            </w:tcBorders>
            <w:noWrap/>
            <w:vAlign w:val="center"/>
          </w:tcPr>
          <w:p w14:paraId="7CCEC1A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1E5445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200QJ32-234-37KW</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3EBA5A6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3210D4C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4CD7D4B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4AB4DD4D">
            <w:pPr>
              <w:widowControl/>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C1902D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EBDDAB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7400227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79015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bottom w:val="single" w:color="000000" w:sz="4" w:space="0"/>
              <w:right w:val="single" w:color="000000" w:sz="4" w:space="0"/>
            </w:tcBorders>
            <w:noWrap/>
            <w:vAlign w:val="center"/>
          </w:tcPr>
          <w:p w14:paraId="42405CB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p>
        </w:tc>
        <w:tc>
          <w:tcPr>
            <w:tcW w:w="970" w:type="dxa"/>
            <w:vMerge w:val="continue"/>
            <w:tcBorders>
              <w:left w:val="single" w:color="000000" w:sz="4" w:space="0"/>
              <w:bottom w:val="single" w:color="000000" w:sz="4" w:space="0"/>
              <w:right w:val="single" w:color="000000" w:sz="4" w:space="0"/>
            </w:tcBorders>
            <w:noWrap/>
            <w:vAlign w:val="center"/>
          </w:tcPr>
          <w:p w14:paraId="6C874AE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8C687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200QJ32-286-45KW</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206E313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12116CC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5B34975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0E0C6B71">
            <w:pPr>
              <w:widowControl/>
              <w:jc w:val="center"/>
              <w:textAlignment w:val="center"/>
              <w:rPr>
                <w:rFonts w:hint="eastAsia" w:ascii="仿宋_GB2312" w:hAnsi="仿宋_GB2312" w:eastAsia="仿宋_GB2312" w:cs="仿宋_GB2312"/>
                <w:i w:val="0"/>
                <w:iCs w:val="0"/>
                <w:color w:val="000000"/>
                <w:sz w:val="28"/>
                <w:szCs w:val="28"/>
                <w:u w:val="none"/>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74CBC46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75835B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68FBB83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7C135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06" w:type="dxa"/>
            <w:gridSpan w:val="10"/>
            <w:tcBorders>
              <w:top w:val="single" w:color="000000" w:sz="4" w:space="0"/>
              <w:left w:val="single" w:color="000000" w:sz="4" w:space="0"/>
              <w:bottom w:val="single" w:color="000000" w:sz="4" w:space="0"/>
              <w:right w:val="single" w:color="000000" w:sz="4" w:space="0"/>
            </w:tcBorders>
            <w:noWrap/>
            <w:vAlign w:val="center"/>
          </w:tcPr>
          <w:p w14:paraId="5CB2653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（二）保障物资类</w:t>
            </w:r>
          </w:p>
        </w:tc>
      </w:tr>
      <w:tr w14:paraId="38875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restart"/>
            <w:tcBorders>
              <w:top w:val="single" w:color="000000" w:sz="4" w:space="0"/>
              <w:left w:val="single" w:color="000000" w:sz="4" w:space="0"/>
              <w:right w:val="single" w:color="auto" w:sz="4" w:space="0"/>
            </w:tcBorders>
            <w:noWrap/>
            <w:vAlign w:val="center"/>
          </w:tcPr>
          <w:p w14:paraId="01EE323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1</w:t>
            </w:r>
          </w:p>
        </w:tc>
        <w:tc>
          <w:tcPr>
            <w:tcW w:w="970" w:type="dxa"/>
            <w:vMerge w:val="restart"/>
            <w:tcBorders>
              <w:top w:val="single" w:color="auto" w:sz="4" w:space="0"/>
              <w:left w:val="single" w:color="auto" w:sz="4" w:space="0"/>
              <w:right w:val="single" w:color="auto" w:sz="4" w:space="0"/>
            </w:tcBorders>
            <w:noWrap/>
            <w:vAlign w:val="center"/>
          </w:tcPr>
          <w:p w14:paraId="00B5051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sz w:val="28"/>
                <w:szCs w:val="28"/>
                <w:u w:val="none"/>
              </w:rPr>
              <w:t>农用帆布水带</w:t>
            </w:r>
          </w:p>
        </w:tc>
        <w:tc>
          <w:tcPr>
            <w:tcW w:w="971" w:type="dxa"/>
            <w:tcBorders>
              <w:top w:val="single" w:color="auto" w:sz="4" w:space="0"/>
              <w:left w:val="single" w:color="auto" w:sz="4" w:space="0"/>
              <w:bottom w:val="single" w:color="auto" w:sz="4" w:space="0"/>
              <w:right w:val="single" w:color="auto" w:sz="4" w:space="0"/>
            </w:tcBorders>
            <w:noWrap/>
            <w:vAlign w:val="center"/>
          </w:tcPr>
          <w:p w14:paraId="770CDC0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3寸</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103C2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2672C6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1DB0786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restart"/>
            <w:tcBorders>
              <w:top w:val="single" w:color="000000" w:sz="4" w:space="0"/>
              <w:left w:val="single" w:color="000000" w:sz="4" w:space="0"/>
              <w:bottom w:val="single" w:color="000000" w:sz="4" w:space="0"/>
              <w:right w:val="single" w:color="000000" w:sz="4" w:space="0"/>
            </w:tcBorders>
            <w:noWrap/>
            <w:vAlign w:val="center"/>
          </w:tcPr>
          <w:p w14:paraId="70FD0005">
            <w:pPr>
              <w:widowControl/>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盘</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4FC8783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682907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1D802BD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1350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right w:val="single" w:color="auto" w:sz="4" w:space="0"/>
            </w:tcBorders>
            <w:noWrap/>
            <w:vAlign w:val="center"/>
          </w:tcPr>
          <w:p w14:paraId="43CED59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p>
        </w:tc>
        <w:tc>
          <w:tcPr>
            <w:tcW w:w="970" w:type="dxa"/>
            <w:vMerge w:val="continue"/>
            <w:tcBorders>
              <w:left w:val="single" w:color="auto" w:sz="4" w:space="0"/>
              <w:right w:val="single" w:color="auto" w:sz="4" w:space="0"/>
            </w:tcBorders>
            <w:noWrap/>
            <w:vAlign w:val="center"/>
          </w:tcPr>
          <w:p w14:paraId="1839329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971" w:type="dxa"/>
            <w:tcBorders>
              <w:top w:val="single" w:color="auto" w:sz="4" w:space="0"/>
              <w:left w:val="single" w:color="auto" w:sz="4" w:space="0"/>
              <w:bottom w:val="single" w:color="auto" w:sz="4" w:space="0"/>
              <w:right w:val="single" w:color="auto" w:sz="4" w:space="0"/>
            </w:tcBorders>
            <w:noWrap/>
            <w:vAlign w:val="center"/>
          </w:tcPr>
          <w:p w14:paraId="4719AAB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sz w:val="28"/>
                <w:szCs w:val="28"/>
                <w:u w:val="none"/>
                <w:lang w:val="en-US" w:eastAsia="zh-CN"/>
              </w:rPr>
              <w:t>4寸</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1C0889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377DCC5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7DF164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767B2E31">
            <w:pPr>
              <w:widowControl/>
              <w:jc w:val="center"/>
              <w:textAlignment w:val="center"/>
              <w:rPr>
                <w:rFonts w:hint="eastAsia" w:ascii="仿宋_GB2312" w:hAnsi="仿宋_GB2312" w:eastAsia="仿宋_GB2312" w:cs="仿宋_GB2312"/>
                <w:i w:val="0"/>
                <w:iCs w:val="0"/>
                <w:color w:val="000000"/>
                <w:sz w:val="28"/>
                <w:szCs w:val="28"/>
                <w:u w:val="none"/>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A4F23C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4D6450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274ABED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1BF0D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right w:val="single" w:color="auto" w:sz="4" w:space="0"/>
            </w:tcBorders>
            <w:noWrap/>
            <w:vAlign w:val="center"/>
          </w:tcPr>
          <w:p w14:paraId="0EF3AAC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p>
        </w:tc>
        <w:tc>
          <w:tcPr>
            <w:tcW w:w="970" w:type="dxa"/>
            <w:vMerge w:val="continue"/>
            <w:tcBorders>
              <w:left w:val="single" w:color="auto" w:sz="4" w:space="0"/>
              <w:right w:val="single" w:color="auto" w:sz="4" w:space="0"/>
            </w:tcBorders>
            <w:noWrap/>
            <w:vAlign w:val="center"/>
          </w:tcPr>
          <w:p w14:paraId="7568EB1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971" w:type="dxa"/>
            <w:tcBorders>
              <w:top w:val="single" w:color="auto" w:sz="4" w:space="0"/>
              <w:left w:val="single" w:color="auto" w:sz="4" w:space="0"/>
              <w:bottom w:val="single" w:color="auto" w:sz="4" w:space="0"/>
              <w:right w:val="single" w:color="auto" w:sz="4" w:space="0"/>
            </w:tcBorders>
            <w:noWrap/>
            <w:vAlign w:val="center"/>
          </w:tcPr>
          <w:p w14:paraId="42C3754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sz w:val="28"/>
                <w:szCs w:val="28"/>
                <w:u w:val="none"/>
                <w:lang w:val="en-US" w:eastAsia="zh-CN"/>
              </w:rPr>
              <w:t>6寸</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DE23C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48C982C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0BF3978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044CD5B7">
            <w:pPr>
              <w:widowControl/>
              <w:jc w:val="center"/>
              <w:textAlignment w:val="center"/>
              <w:rPr>
                <w:rFonts w:hint="eastAsia" w:ascii="仿宋_GB2312" w:hAnsi="仿宋_GB2312" w:eastAsia="仿宋_GB2312" w:cs="仿宋_GB2312"/>
                <w:i w:val="0"/>
                <w:iCs w:val="0"/>
                <w:color w:val="000000"/>
                <w:sz w:val="28"/>
                <w:szCs w:val="28"/>
                <w:u w:val="none"/>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593B087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22831CE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182808A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27037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bottom w:val="single" w:color="000000" w:sz="4" w:space="0"/>
              <w:right w:val="single" w:color="auto" w:sz="4" w:space="0"/>
            </w:tcBorders>
            <w:noWrap/>
            <w:vAlign w:val="center"/>
          </w:tcPr>
          <w:p w14:paraId="388FDC6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kern w:val="0"/>
                <w:sz w:val="28"/>
                <w:szCs w:val="28"/>
                <w:u w:val="none"/>
                <w:lang w:val="en-US" w:eastAsia="zh-CN" w:bidi="ar"/>
              </w:rPr>
            </w:pPr>
          </w:p>
        </w:tc>
        <w:tc>
          <w:tcPr>
            <w:tcW w:w="970" w:type="dxa"/>
            <w:vMerge w:val="continue"/>
            <w:tcBorders>
              <w:left w:val="single" w:color="auto" w:sz="4" w:space="0"/>
              <w:bottom w:val="single" w:color="auto" w:sz="4" w:space="0"/>
              <w:right w:val="single" w:color="auto" w:sz="4" w:space="0"/>
            </w:tcBorders>
            <w:noWrap/>
            <w:vAlign w:val="center"/>
          </w:tcPr>
          <w:p w14:paraId="3DEC335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p>
        </w:tc>
        <w:tc>
          <w:tcPr>
            <w:tcW w:w="971" w:type="dxa"/>
            <w:tcBorders>
              <w:top w:val="single" w:color="auto" w:sz="4" w:space="0"/>
              <w:left w:val="single" w:color="auto" w:sz="4" w:space="0"/>
              <w:bottom w:val="single" w:color="auto" w:sz="4" w:space="0"/>
              <w:right w:val="single" w:color="auto" w:sz="4" w:space="0"/>
            </w:tcBorders>
            <w:noWrap/>
            <w:vAlign w:val="center"/>
          </w:tcPr>
          <w:p w14:paraId="168E221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sz w:val="28"/>
                <w:szCs w:val="28"/>
                <w:u w:val="none"/>
                <w:lang w:val="en-US" w:eastAsia="zh-CN"/>
              </w:rPr>
              <w:t>8寸</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C07DC4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165BE59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3A12D92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left w:val="single" w:color="000000" w:sz="4" w:space="0"/>
              <w:bottom w:val="single" w:color="000000" w:sz="4" w:space="0"/>
              <w:right w:val="single" w:color="000000" w:sz="4" w:space="0"/>
            </w:tcBorders>
            <w:noWrap/>
            <w:vAlign w:val="center"/>
          </w:tcPr>
          <w:p w14:paraId="7E16E4DF">
            <w:pPr>
              <w:widowControl/>
              <w:jc w:val="center"/>
              <w:textAlignment w:val="center"/>
              <w:rPr>
                <w:rFonts w:hint="eastAsia" w:ascii="仿宋_GB2312" w:hAnsi="仿宋_GB2312" w:eastAsia="仿宋_GB2312" w:cs="仿宋_GB2312"/>
                <w:i w:val="0"/>
                <w:iCs w:val="0"/>
                <w:color w:val="000000"/>
                <w:kern w:val="0"/>
                <w:sz w:val="28"/>
                <w:szCs w:val="28"/>
                <w:highlight w:val="yellow"/>
                <w:u w:val="none"/>
                <w:lang w:val="en-US" w:eastAsia="zh-CN" w:bidi="ar"/>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D4D82C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3CFD5B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1C44EC3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23F17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643" w:type="dxa"/>
            <w:vMerge w:val="restart"/>
            <w:tcBorders>
              <w:top w:val="single" w:color="000000" w:sz="4" w:space="0"/>
              <w:left w:val="single" w:color="000000" w:sz="4" w:space="0"/>
              <w:right w:val="single" w:color="000000" w:sz="4" w:space="0"/>
            </w:tcBorders>
            <w:noWrap/>
            <w:vAlign w:val="center"/>
          </w:tcPr>
          <w:p w14:paraId="23EDF0C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2</w:t>
            </w:r>
          </w:p>
        </w:tc>
        <w:tc>
          <w:tcPr>
            <w:tcW w:w="970" w:type="dxa"/>
            <w:vMerge w:val="restart"/>
            <w:tcBorders>
              <w:top w:val="single" w:color="auto" w:sz="4" w:space="0"/>
              <w:left w:val="single" w:color="000000" w:sz="4" w:space="0"/>
              <w:right w:val="single" w:color="000000" w:sz="4" w:space="0"/>
            </w:tcBorders>
            <w:noWrap/>
            <w:vAlign w:val="center"/>
          </w:tcPr>
          <w:p w14:paraId="2D1F18D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sz w:val="28"/>
                <w:szCs w:val="28"/>
                <w:u w:val="none"/>
              </w:rPr>
              <w:t>防水电缆</w:t>
            </w:r>
          </w:p>
        </w:tc>
        <w:tc>
          <w:tcPr>
            <w:tcW w:w="971" w:type="dxa"/>
            <w:tcBorders>
              <w:top w:val="single" w:color="auto" w:sz="4" w:space="0"/>
              <w:left w:val="single" w:color="000000" w:sz="4" w:space="0"/>
              <w:bottom w:val="nil"/>
              <w:right w:val="single" w:color="000000" w:sz="4" w:space="0"/>
            </w:tcBorders>
            <w:noWrap/>
            <w:vAlign w:val="center"/>
          </w:tcPr>
          <w:p w14:paraId="7460AB7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JHS3*16+1*6</w:t>
            </w:r>
            <w:r>
              <w:rPr>
                <w:rFonts w:hint="eastAsia" w:ascii="国标宋体-GB/T 2312" w:hAnsi="国标宋体-GB/T 2312" w:eastAsia="国标宋体-GB/T 2312" w:cs="国标宋体-GB/T 2312"/>
                <w:color w:val="000000"/>
                <w:kern w:val="0"/>
                <w:sz w:val="21"/>
                <w:szCs w:val="21"/>
              </w:rPr>
              <w:t>mm</w:t>
            </w:r>
            <w:r>
              <w:rPr>
                <w:rFonts w:hint="eastAsia" w:ascii="国标宋体-GB/T 2312" w:hAnsi="国标宋体-GB/T 2312" w:eastAsia="国标宋体-GB/T 2312" w:cs="国标宋体-GB/T 2312"/>
                <w:color w:val="000000"/>
                <w:kern w:val="0"/>
                <w:sz w:val="21"/>
                <w:szCs w:val="21"/>
                <w:vertAlign w:val="superscript"/>
              </w:rPr>
              <w:t>2</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A7797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7BCCE2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29643A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restart"/>
            <w:tcBorders>
              <w:top w:val="single" w:color="000000" w:sz="4" w:space="0"/>
              <w:left w:val="single" w:color="000000" w:sz="4" w:space="0"/>
              <w:right w:val="single" w:color="000000" w:sz="4" w:space="0"/>
            </w:tcBorders>
            <w:noWrap/>
            <w:vAlign w:val="center"/>
          </w:tcPr>
          <w:p w14:paraId="309FD0A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米</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1B1F06D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1600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C69433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0546DDB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0AB1E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bottom w:val="nil"/>
              <w:right w:val="single" w:color="000000" w:sz="4" w:space="0"/>
            </w:tcBorders>
            <w:noWrap/>
            <w:vAlign w:val="center"/>
          </w:tcPr>
          <w:p w14:paraId="7B05B02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p>
        </w:tc>
        <w:tc>
          <w:tcPr>
            <w:tcW w:w="970" w:type="dxa"/>
            <w:vMerge w:val="continue"/>
            <w:tcBorders>
              <w:left w:val="single" w:color="000000" w:sz="4" w:space="0"/>
              <w:bottom w:val="nil"/>
              <w:right w:val="single" w:color="000000" w:sz="4" w:space="0"/>
            </w:tcBorders>
            <w:noWrap/>
            <w:vAlign w:val="center"/>
          </w:tcPr>
          <w:p w14:paraId="0258B29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971" w:type="dxa"/>
            <w:tcBorders>
              <w:top w:val="single" w:color="auto" w:sz="4" w:space="0"/>
              <w:left w:val="single" w:color="000000" w:sz="4" w:space="0"/>
              <w:bottom w:val="nil"/>
              <w:right w:val="single" w:color="000000" w:sz="4" w:space="0"/>
            </w:tcBorders>
            <w:noWrap/>
            <w:vAlign w:val="center"/>
          </w:tcPr>
          <w:p w14:paraId="6E0EA48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JHS3*25</w:t>
            </w:r>
            <w:r>
              <w:rPr>
                <w:rFonts w:hint="eastAsia" w:ascii="国标宋体-GB/T 2312" w:hAnsi="国标宋体-GB/T 2312" w:eastAsia="国标宋体-GB/T 2312" w:cs="国标宋体-GB/T 2312"/>
                <w:color w:val="000000"/>
                <w:kern w:val="0"/>
                <w:sz w:val="21"/>
                <w:szCs w:val="21"/>
              </w:rPr>
              <w:t>mm</w:t>
            </w:r>
            <w:r>
              <w:rPr>
                <w:rFonts w:hint="eastAsia" w:ascii="国标宋体-GB/T 2312" w:hAnsi="国标宋体-GB/T 2312" w:eastAsia="国标宋体-GB/T 2312" w:cs="国标宋体-GB/T 2312"/>
                <w:color w:val="000000"/>
                <w:kern w:val="0"/>
                <w:sz w:val="21"/>
                <w:szCs w:val="21"/>
                <w:vertAlign w:val="superscript"/>
              </w:rPr>
              <w:t>2</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E3ABD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006D97F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331828A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left w:val="single" w:color="000000" w:sz="4" w:space="0"/>
              <w:bottom w:val="single" w:color="000000" w:sz="4" w:space="0"/>
              <w:right w:val="single" w:color="000000" w:sz="4" w:space="0"/>
            </w:tcBorders>
            <w:noWrap/>
            <w:vAlign w:val="center"/>
          </w:tcPr>
          <w:p w14:paraId="6CD776C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5313D98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700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DD8F7D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61702EF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390E4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84" w:type="dxa"/>
            <w:gridSpan w:val="3"/>
            <w:tcBorders>
              <w:top w:val="single" w:color="000000" w:sz="4" w:space="0"/>
              <w:left w:val="single" w:color="000000" w:sz="4" w:space="0"/>
              <w:bottom w:val="single" w:color="000000" w:sz="4" w:space="0"/>
              <w:right w:val="single" w:color="000000" w:sz="4" w:space="0"/>
            </w:tcBorders>
            <w:noWrap/>
            <w:vAlign w:val="center"/>
          </w:tcPr>
          <w:p w14:paraId="210AF1B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投标报价合计（元）</w:t>
            </w:r>
          </w:p>
        </w:tc>
        <w:tc>
          <w:tcPr>
            <w:tcW w:w="6622" w:type="dxa"/>
            <w:gridSpan w:val="7"/>
            <w:tcBorders>
              <w:top w:val="single" w:color="000000" w:sz="4" w:space="0"/>
              <w:left w:val="single" w:color="000000" w:sz="4" w:space="0"/>
              <w:bottom w:val="single" w:color="000000" w:sz="4" w:space="0"/>
              <w:right w:val="single" w:color="000000" w:sz="4" w:space="0"/>
            </w:tcBorders>
            <w:noWrap/>
            <w:vAlign w:val="center"/>
          </w:tcPr>
          <w:p w14:paraId="6F700D7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both"/>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大写：</w:t>
            </w:r>
          </w:p>
          <w:p w14:paraId="4A709D63">
            <w:pPr>
              <w:pStyle w:val="9"/>
              <w:ind w:left="0" w:leftChars="0" w:firstLine="0" w:firstLineChars="0"/>
              <w:rPr>
                <w:rFonts w:hint="default"/>
                <w:lang w:val="en-US" w:eastAsia="zh-CN"/>
              </w:rPr>
            </w:pPr>
            <w:r>
              <w:rPr>
                <w:rFonts w:hint="eastAsia" w:ascii="仿宋_GB2312" w:hAnsi="仿宋_GB2312" w:eastAsia="仿宋_GB2312" w:cs="仿宋_GB2312"/>
                <w:i w:val="0"/>
                <w:iCs w:val="0"/>
                <w:color w:val="000000"/>
                <w:sz w:val="28"/>
                <w:szCs w:val="28"/>
                <w:u w:val="none"/>
                <w:lang w:val="en-US" w:eastAsia="zh-CN"/>
              </w:rPr>
              <w:t>小写：</w:t>
            </w:r>
          </w:p>
        </w:tc>
      </w:tr>
      <w:tr w14:paraId="43E5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84" w:type="dxa"/>
            <w:gridSpan w:val="3"/>
            <w:tcBorders>
              <w:top w:val="single" w:color="000000" w:sz="4" w:space="0"/>
              <w:left w:val="single" w:color="000000" w:sz="4" w:space="0"/>
              <w:bottom w:val="single" w:color="000000" w:sz="4" w:space="0"/>
              <w:right w:val="single" w:color="000000" w:sz="4" w:space="0"/>
            </w:tcBorders>
            <w:noWrap/>
            <w:vAlign w:val="center"/>
          </w:tcPr>
          <w:p w14:paraId="6A4BB710">
            <w:pPr>
              <w:pStyle w:val="3"/>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2"/>
                <w:sz w:val="28"/>
                <w:szCs w:val="28"/>
                <w:u w:val="none"/>
                <w:lang w:val="en-US" w:eastAsia="zh-CN" w:bidi="ar-SA"/>
              </w:rPr>
              <w:t>采购本国产品的支持政策</w:t>
            </w:r>
          </w:p>
        </w:tc>
        <w:tc>
          <w:tcPr>
            <w:tcW w:w="6622" w:type="dxa"/>
            <w:gridSpan w:val="7"/>
            <w:tcBorders>
              <w:top w:val="single" w:color="000000" w:sz="4" w:space="0"/>
              <w:left w:val="single" w:color="000000" w:sz="4" w:space="0"/>
              <w:bottom w:val="single" w:color="000000" w:sz="4" w:space="0"/>
              <w:right w:val="single" w:color="000000" w:sz="4" w:space="0"/>
            </w:tcBorders>
            <w:noWrap/>
            <w:vAlign w:val="center"/>
          </w:tcPr>
          <w:p w14:paraId="128B3E32">
            <w:pPr>
              <w:pStyle w:val="3"/>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2"/>
                <w:sz w:val="28"/>
                <w:szCs w:val="28"/>
                <w:u w:val="none"/>
                <w:lang w:val="en-US" w:eastAsia="zh-CN" w:bidi="ar-SA"/>
              </w:rPr>
              <w:t>供应商为本采购项目提供的符合本国产品标准的产品成本之和占该供应商提供的全部产品成本之和的比例为</w:t>
            </w:r>
            <w:r>
              <w:rPr>
                <w:rFonts w:hint="eastAsia" w:ascii="仿宋_GB2312" w:hAnsi="仿宋_GB2312" w:eastAsia="仿宋_GB2312" w:cs="仿宋_GB2312"/>
                <w:i w:val="0"/>
                <w:iCs w:val="0"/>
                <w:color w:val="000000"/>
                <w:kern w:val="2"/>
                <w:sz w:val="28"/>
                <w:szCs w:val="28"/>
                <w:u w:val="single"/>
                <w:lang w:val="en-US" w:eastAsia="zh-CN" w:bidi="ar-SA"/>
              </w:rPr>
              <w:t xml:space="preserve">      </w:t>
            </w:r>
            <w:r>
              <w:rPr>
                <w:rFonts w:hint="eastAsia" w:ascii="仿宋_GB2312" w:hAnsi="仿宋_GB2312" w:eastAsia="仿宋_GB2312" w:cs="仿宋_GB2312"/>
                <w:i w:val="0"/>
                <w:iCs w:val="0"/>
                <w:color w:val="000000"/>
                <w:kern w:val="2"/>
                <w:sz w:val="28"/>
                <w:szCs w:val="28"/>
                <w:u w:val="none"/>
                <w:lang w:val="en-US" w:eastAsia="zh-CN" w:bidi="ar-SA"/>
              </w:rPr>
              <w:t>%</w:t>
            </w:r>
          </w:p>
        </w:tc>
      </w:tr>
    </w:tbl>
    <w:p w14:paraId="31C17E60">
      <w:pPr>
        <w:spacing w:line="360" w:lineRule="auto"/>
        <w:ind w:firstLine="560" w:firstLineChars="200"/>
        <w:rPr>
          <w:rFonts w:hint="eastAsia" w:eastAsia="仿宋_GB2312"/>
          <w:sz w:val="28"/>
          <w:szCs w:val="28"/>
        </w:rPr>
      </w:pPr>
      <w:r>
        <w:rPr>
          <w:rFonts w:hint="eastAsia" w:eastAsia="仿宋_GB2312"/>
          <w:sz w:val="28"/>
          <w:szCs w:val="28"/>
        </w:rPr>
        <w:t>说明：</w:t>
      </w:r>
    </w:p>
    <w:p w14:paraId="3D6458E0">
      <w:pPr>
        <w:keepNext w:val="0"/>
        <w:keepLines w:val="0"/>
        <w:pageBreakBefore w:val="0"/>
        <w:widowControl w:val="0"/>
        <w:kinsoku/>
        <w:wordWrap/>
        <w:overflowPunct/>
        <w:topLinePunct w:val="0"/>
        <w:autoSpaceDE/>
        <w:autoSpaceDN/>
        <w:bidi w:val="0"/>
        <w:adjustRightInd w:val="0"/>
        <w:snapToGrid w:val="0"/>
        <w:spacing w:after="0" w:afterLines="0" w:line="360" w:lineRule="auto"/>
        <w:ind w:firstLine="560" w:firstLineChars="200"/>
        <w:textAlignment w:val="auto"/>
        <w:rPr>
          <w:rFonts w:hint="eastAsia" w:ascii="仿宋_GB2312" w:eastAsia="仿宋_GB2312"/>
          <w:sz w:val="28"/>
          <w:szCs w:val="28"/>
          <w:lang w:eastAsia="zh-CN"/>
        </w:rPr>
      </w:pPr>
      <w:r>
        <w:rPr>
          <w:rFonts w:hint="eastAsia" w:ascii="仿宋_GB2312" w:eastAsia="仿宋_GB2312"/>
          <w:sz w:val="28"/>
          <w:szCs w:val="28"/>
        </w:rPr>
        <w:t>1、供应商必须按“产品分项报价表”的格式详细报出各个组成部分的报价。</w:t>
      </w:r>
      <w:r>
        <w:rPr>
          <w:rFonts w:hint="eastAsia" w:ascii="仿宋_GB2312" w:eastAsia="仿宋_GB2312"/>
          <w:bCs/>
          <w:kern w:val="0"/>
          <w:sz w:val="28"/>
          <w:szCs w:val="28"/>
          <w:highlight w:val="none"/>
        </w:rPr>
        <w:t>报价以元为单位，大小写不一致时，以大写为准</w:t>
      </w:r>
      <w:r>
        <w:rPr>
          <w:rFonts w:hint="eastAsia" w:ascii="仿宋_GB2312" w:eastAsia="仿宋_GB2312"/>
          <w:bCs/>
          <w:kern w:val="0"/>
          <w:sz w:val="28"/>
          <w:szCs w:val="28"/>
          <w:highlight w:val="none"/>
          <w:lang w:eastAsia="zh-CN"/>
        </w:rPr>
        <w:t>。</w:t>
      </w:r>
    </w:p>
    <w:p w14:paraId="703AA0BB">
      <w:pPr>
        <w:keepNext w:val="0"/>
        <w:keepLines w:val="0"/>
        <w:pageBreakBefore w:val="0"/>
        <w:widowControl w:val="0"/>
        <w:kinsoku/>
        <w:wordWrap/>
        <w:overflowPunct/>
        <w:topLinePunct w:val="0"/>
        <w:autoSpaceDE/>
        <w:autoSpaceDN/>
        <w:bidi w:val="0"/>
        <w:adjustRightInd w:val="0"/>
        <w:snapToGrid w:val="0"/>
        <w:spacing w:after="0" w:afterLines="0" w:line="360" w:lineRule="auto"/>
        <w:ind w:firstLine="560" w:firstLineChars="200"/>
        <w:textAlignment w:val="auto"/>
        <w:rPr>
          <w:rFonts w:hint="eastAsia" w:ascii="仿宋_GB2312" w:eastAsia="仿宋_GB2312"/>
          <w:sz w:val="28"/>
          <w:szCs w:val="28"/>
          <w:lang w:eastAsia="zh-CN"/>
        </w:rPr>
      </w:pPr>
      <w:r>
        <w:rPr>
          <w:rFonts w:hint="eastAsia" w:ascii="仿宋_GB2312" w:eastAsia="仿宋_GB2312"/>
          <w:sz w:val="28"/>
          <w:szCs w:val="28"/>
        </w:rPr>
        <w:t>2、经磋商，</w:t>
      </w:r>
      <w:r>
        <w:rPr>
          <w:rFonts w:hint="eastAsia" w:ascii="Times New Roman" w:hAnsi="Times New Roman" w:eastAsia="仿宋_GB2312" w:cs="Times New Roman"/>
          <w:sz w:val="28"/>
          <w:szCs w:val="28"/>
        </w:rPr>
        <w:t>最后报价提交时，各供应商响应文件中提供的</w:t>
      </w:r>
      <w:r>
        <w:rPr>
          <w:rFonts w:hint="eastAsia" w:ascii="Times New Roman" w:hAnsi="Times New Roman" w:eastAsia="仿宋_GB2312" w:cs="Times New Roman"/>
          <w:sz w:val="28"/>
          <w:szCs w:val="28"/>
          <w:lang w:val="en-US" w:eastAsia="zh-CN"/>
        </w:rPr>
        <w:t>产品</w:t>
      </w:r>
      <w:r>
        <w:rPr>
          <w:rFonts w:hint="eastAsia" w:ascii="Times New Roman" w:hAnsi="Times New Roman" w:eastAsia="仿宋_GB2312" w:cs="Times New Roman"/>
          <w:sz w:val="28"/>
          <w:szCs w:val="28"/>
        </w:rPr>
        <w:t>分项报价表中除不可竞争费外其他各项报价执行同比例下浮原则</w:t>
      </w:r>
      <w:r>
        <w:rPr>
          <w:rFonts w:hint="eastAsia" w:ascii="仿宋_GB2312" w:eastAsia="仿宋_GB2312"/>
          <w:sz w:val="28"/>
          <w:szCs w:val="28"/>
          <w:lang w:eastAsia="zh-CN"/>
        </w:rPr>
        <w:t>。</w:t>
      </w:r>
    </w:p>
    <w:p w14:paraId="554670AB">
      <w:pPr>
        <w:spacing w:line="360" w:lineRule="auto"/>
        <w:ind w:firstLine="2520" w:firstLineChars="900"/>
        <w:rPr>
          <w:rFonts w:hint="eastAsia" w:ascii="仿宋_GB2312" w:hAnsi="宋体" w:eastAsia="仿宋_GB2312"/>
          <w:sz w:val="28"/>
          <w:szCs w:val="28"/>
          <w:lang w:val="en-US" w:eastAsia="zh-CN"/>
        </w:rPr>
      </w:pPr>
    </w:p>
    <w:p w14:paraId="6A3CB158">
      <w:pPr>
        <w:spacing w:line="360" w:lineRule="auto"/>
        <w:ind w:firstLine="2520" w:firstLineChars="900"/>
        <w:rPr>
          <w:rFonts w:hint="eastAsia" w:ascii="仿宋_GB2312" w:hAnsi="宋体" w:eastAsia="仿宋_GB2312"/>
          <w:sz w:val="28"/>
          <w:szCs w:val="28"/>
          <w:lang w:val="en-US" w:eastAsia="zh-CN"/>
        </w:rPr>
      </w:pPr>
    </w:p>
    <w:p w14:paraId="244E40BF">
      <w:pPr>
        <w:spacing w:line="360" w:lineRule="auto"/>
        <w:ind w:firstLine="2520" w:firstLineChars="900"/>
        <w:rPr>
          <w:rFonts w:ascii="仿宋_GB2312" w:hAnsi="宋体" w:eastAsia="仿宋_GB2312"/>
          <w:sz w:val="28"/>
          <w:szCs w:val="28"/>
        </w:rPr>
      </w:pPr>
      <w:bookmarkStart w:id="0" w:name="_GoBack"/>
      <w:bookmarkEnd w:id="0"/>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BE809E2">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CC7A7CA">
      <w:pPr>
        <w:ind w:firstLine="2520" w:firstLineChars="900"/>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sectPr>
      <w:pgSz w:w="11906" w:h="16838"/>
      <w:pgMar w:top="1191" w:right="1803" w:bottom="1191"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国标仿宋-GB/T 2312">
    <w:altName w:val="仿宋"/>
    <w:panose1 w:val="020005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国标宋体-GB/T 2312">
    <w:altName w:val="宋体"/>
    <w:panose1 w:val="020005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E315A"/>
    <w:rsid w:val="116324EC"/>
    <w:rsid w:val="119E1D1B"/>
    <w:rsid w:val="19186C21"/>
    <w:rsid w:val="2ACB46DB"/>
    <w:rsid w:val="308B4B6C"/>
    <w:rsid w:val="320106B9"/>
    <w:rsid w:val="3EF94F1B"/>
    <w:rsid w:val="3F3E3276"/>
    <w:rsid w:val="4B2E0642"/>
    <w:rsid w:val="52CD31A1"/>
    <w:rsid w:val="59E95F33"/>
    <w:rsid w:val="5A414ADA"/>
    <w:rsid w:val="5C0E6052"/>
    <w:rsid w:val="5F657BB2"/>
    <w:rsid w:val="660A0F78"/>
    <w:rsid w:val="6E1C5C80"/>
    <w:rsid w:val="73490D23"/>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31"/>
    <w:basedOn w:val="7"/>
    <w:qFormat/>
    <w:uiPriority w:val="0"/>
    <w:rPr>
      <w:rFonts w:hint="eastAsia" w:ascii="宋体" w:hAnsi="宋体" w:eastAsia="宋体" w:cs="宋体"/>
      <w:color w:val="000000"/>
      <w:sz w:val="22"/>
      <w:szCs w:val="22"/>
      <w:u w:val="none"/>
    </w:rPr>
  </w:style>
  <w:style w:type="paragraph" w:customStyle="1" w:styleId="9">
    <w:name w:val="List Paragraph"/>
    <w:basedOn w:val="1"/>
    <w:qFormat/>
    <w:uiPriority w:val="0"/>
    <w:pPr>
      <w:ind w:firstLine="20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466</Words>
  <Characters>528</Characters>
  <Lines>0</Lines>
  <Paragraphs>0</Paragraphs>
  <TotalTime>0</TotalTime>
  <ScaleCrop>false</ScaleCrop>
  <LinksUpToDate>false</LinksUpToDate>
  <CharactersWithSpaces>633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2026-05-11T12:11:40Z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