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E543F">
      <w:pPr>
        <w:bidi w:val="0"/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（参考，最终以双方签订的正式合同为准）</w:t>
      </w:r>
    </w:p>
    <w:p w14:paraId="4B647727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一、合同内容及金额：即成交供应商的响应内容及其成交总金额。</w:t>
      </w:r>
    </w:p>
    <w:p w14:paraId="06CADC70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二、知识产权：即成交供应商应保证采购人在使用成交服务时，不承担任何涉及知识产权法律诉讼的责任。</w:t>
      </w:r>
    </w:p>
    <w:p w14:paraId="7433EB00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三、服务期：</w:t>
      </w:r>
      <w:r>
        <w:rPr>
          <w:rFonts w:hint="eastAsia" w:ascii="宋体" w:hAnsi="宋体" w:eastAsia="宋体" w:cs="宋体"/>
          <w:color w:val="auto"/>
          <w:kern w:val="0"/>
          <w:sz w:val="24"/>
          <w:shd w:val="clear" w:color="auto" w:fill="FFFFFF"/>
        </w:rPr>
        <w:t>文件要求时间</w:t>
      </w:r>
    </w:p>
    <w:p w14:paraId="25B467CA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成交供应商未征得采购人同意和谅解而单方面延迟服务期，将按违约终止合同。</w:t>
      </w:r>
    </w:p>
    <w:p w14:paraId="4CCBC92E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</w:rPr>
        <w:t>成交供应商遇到可能妨碍提供服务的情况，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</w:rPr>
        <w:t>应当及时以书面形式通知采购人，说明原由、拖延的期限等；采购人、采购代理机构在收到通知后，尽快进行情况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评估并确定是否通过修改合同，酌情延长服务期限或者通过协商加收误期赔偿金。</w:t>
      </w:r>
    </w:p>
    <w:p w14:paraId="71163EB2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四、项目实施地点：采购人指定地点</w:t>
      </w:r>
    </w:p>
    <w:p w14:paraId="17FC747F">
      <w:pPr>
        <w:tabs>
          <w:tab w:val="left" w:pos="480"/>
        </w:tabs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五、结算方式：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按照文件要求</w:t>
      </w:r>
    </w:p>
    <w:p w14:paraId="209EC4C3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六、服务质量</w:t>
      </w:r>
    </w:p>
    <w:p w14:paraId="77963152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1、在服务期限内，如果发现任何一项不符，采购人应在最短时间内，以书面形式向成交供应商提出索赔。同时通告采购代理机构。</w:t>
      </w:r>
    </w:p>
    <w:p w14:paraId="24B92181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2、服务期限内，项目所产生的费用均由成交供应商承担。</w:t>
      </w:r>
    </w:p>
    <w:p w14:paraId="5ED45075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七、采购项目执行内容需要调整时，经采购人同意后，可以对相应的内容进行调整，并协商确定价格差额计算方法和负担办法。</w:t>
      </w:r>
    </w:p>
    <w:p w14:paraId="15FB4C5F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八、合同争议的解决：合同执行中发生争议的，当事人双方应协商解决，协商达不成一致时，可向人民法院提请诉讼。</w:t>
      </w:r>
    </w:p>
    <w:p w14:paraId="053362F0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九、在发生不可抗力情况下的应对措施和解决办法。</w:t>
      </w:r>
    </w:p>
    <w:p w14:paraId="470B641E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十、合同一经签订，不得擅自变更、中止或者终止合同。对确需变更、调整或者中止、终止合同的，应按规定履行相应的手续。</w:t>
      </w:r>
    </w:p>
    <w:p w14:paraId="0CEBC1DE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十一、违约责任：依据《中华人民共和国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民法典</w:t>
      </w:r>
      <w:r>
        <w:rPr>
          <w:rFonts w:hint="eastAsia" w:ascii="宋体" w:hAnsi="宋体" w:eastAsia="宋体" w:cs="宋体"/>
          <w:color w:val="auto"/>
          <w:sz w:val="24"/>
        </w:rPr>
        <w:t>》、《中华人民共和国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政府采购法</w:t>
      </w:r>
      <w:r>
        <w:rPr>
          <w:rFonts w:hint="eastAsia" w:ascii="宋体" w:hAnsi="宋体" w:eastAsia="宋体" w:cs="宋体"/>
          <w:color w:val="auto"/>
          <w:sz w:val="24"/>
        </w:rPr>
        <w:t>》的相关条款和本合同约定，成交供应商未全面履行合同义务或者发生违约，采购人会同采购代理机构有权终止合同，依法向成交供应商进行经济索赔，并报请采购监督管理机关进行相应的行政处罚。采购人违约的，应当赔偿给成交供应商造成的经济损失。</w:t>
      </w:r>
    </w:p>
    <w:p w14:paraId="391C532C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十二、本合同一式肆份，甲方、乙方、采购代理机构各执壹份，政府采购管理部门备案壹份。签字盖章后生效，合同执行完毕自动失效（合同的服务承诺则长期有效）。</w:t>
      </w:r>
    </w:p>
    <w:p w14:paraId="49912E01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十三、其它（在合同中具体明确）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  <w:gridCol w:w="4441"/>
      </w:tblGrid>
      <w:tr w14:paraId="2F79E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2ED0DF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甲  方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0D0A7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乙  方</w:t>
            </w:r>
          </w:p>
        </w:tc>
      </w:tr>
      <w:tr w14:paraId="50DB3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B6267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（盖章）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C5C5A6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成交供应商全称</w:t>
            </w:r>
          </w:p>
          <w:p w14:paraId="68652CD5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（盖章）</w:t>
            </w:r>
          </w:p>
        </w:tc>
      </w:tr>
      <w:tr w14:paraId="588F5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BE2AD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地址：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C85BB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地址：</w:t>
            </w:r>
          </w:p>
        </w:tc>
      </w:tr>
      <w:tr w14:paraId="00DB0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2E74C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邮编：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806FB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邮编：</w:t>
            </w:r>
          </w:p>
        </w:tc>
      </w:tr>
      <w:tr w14:paraId="34284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3CE24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全权代表：（签字）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12DC7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法定代表人：</w:t>
            </w:r>
          </w:p>
        </w:tc>
      </w:tr>
      <w:tr w14:paraId="14C19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7FAA7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DB614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被授权代表：（签字）</w:t>
            </w:r>
          </w:p>
        </w:tc>
      </w:tr>
      <w:tr w14:paraId="4DF5D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7C7BC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电话：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901B9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电话：</w:t>
            </w:r>
          </w:p>
        </w:tc>
      </w:tr>
      <w:tr w14:paraId="07F57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53D76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传真：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72A40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传真：</w:t>
            </w:r>
          </w:p>
        </w:tc>
      </w:tr>
      <w:tr w14:paraId="5544F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86ADC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EAB2C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开户银行：</w:t>
            </w:r>
          </w:p>
        </w:tc>
      </w:tr>
      <w:tr w14:paraId="0357C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E2610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542A4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账号:</w:t>
            </w:r>
          </w:p>
        </w:tc>
      </w:tr>
      <w:tr w14:paraId="1147F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BF810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日期：  年   月   日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ECC0C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日期：  年   月   日</w:t>
            </w:r>
          </w:p>
        </w:tc>
      </w:tr>
    </w:tbl>
    <w:p w14:paraId="1338A9D9">
      <w:pPr>
        <w:tabs>
          <w:tab w:val="left" w:pos="480"/>
        </w:tabs>
        <w:rPr>
          <w:rFonts w:hint="eastAsia" w:ascii="宋体" w:hAnsi="宋体" w:eastAsia="宋体" w:cs="宋体"/>
        </w:rPr>
      </w:pPr>
    </w:p>
    <w:p w14:paraId="32DDAF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312EA1"/>
    <w:rsid w:val="2A31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tabs>
        <w:tab w:val="left" w:pos="480"/>
      </w:tabs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2026-07-27T02:37:00Z</dcterms:created>
  <dc:creator>国创招标</dc:creator>
  <cp:lastModifiedBy>国创招标</cp:lastModifiedBy>
  <dcterms:modified xsi:type="dcterms:W3CDTF">2026-07-27T02:38:13Z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6E995EF68B7B42FDB0E07E0B2D2EF631_11</vt:lpwstr>
  </property>
  <property fmtid="{D5CDD505-2E9C-101B-9397-08002B2CF9AE}" pid="4" name="KSOTemplateDocerSaveRecord">
    <vt:lpwstr>eyJoZGlkIjoiYWMzOGEyM2JhNDIyMWNjZTJhZTY0M2ZhNjhhYjc0MWYiLCJ1c2VySWQiOiIxMTQ2NDU0OTA0In0=</vt:lpwstr>
  </property>
</Properties>
</file>