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版本号：YC26307013(CGO).1B120260804001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佛坪县中学设施设备购置项目(二次)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YC26307013(CGO).1B1</w:t>
      </w:r>
      <w:r>
        <w:br/>
      </w:r>
      <w:r>
        <w:br/>
      </w:r>
      <w:r>
        <w:br/>
      </w:r>
    </w:p>
    <w:p>
      <w:pPr>
        <w:pStyle w:val="null3"/>
        <w:jc w:val="center"/>
        <w:outlineLvl w:val="2"/>
      </w:pPr>
      <w:r>
        <w:rPr>
          <w:rFonts w:ascii="仿宋_GB2312" w:hAnsi="仿宋_GB2312" w:cs="仿宋_GB2312" w:eastAsia="仿宋_GB2312"/>
          <w:sz w:val="28"/>
          <w:b/>
        </w:rPr>
        <w:t>佛坪县中学（佛坪县职业中学）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佛坪县中学（佛坪县职业中学）</w:t>
      </w:r>
      <w:r>
        <w:rPr>
          <w:rFonts w:ascii="仿宋_GB2312" w:hAnsi="仿宋_GB2312" w:cs="仿宋_GB2312" w:eastAsia="仿宋_GB2312"/>
        </w:rPr>
        <w:t>委托，拟对</w:t>
      </w:r>
      <w:r>
        <w:rPr>
          <w:rFonts w:ascii="仿宋_GB2312" w:hAnsi="仿宋_GB2312" w:cs="仿宋_GB2312" w:eastAsia="仿宋_GB2312"/>
        </w:rPr>
        <w:t>佛坪县中学设施设备购置项目(二次)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YC26307013(CGO).1B1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佛坪县中学设施设备购置项目(二次)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购置学生宿舍用床、教室购买书包柜、教学设施、速印机复印件等内容。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采购包1（佛坪县中学设施设备购置项目）：属于专门面向中小企业采购。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p>
      <w:pPr>
        <w:pStyle w:val="null3"/>
      </w:pPr>
      <w:r>
        <w:rPr>
          <w:rFonts w:ascii="仿宋_GB2312" w:hAnsi="仿宋_GB2312" w:cs="仿宋_GB2312" w:eastAsia="仿宋_GB2312"/>
        </w:rPr>
        <w:t>4、联合体响应及分包：本项目不接受联合体响应，不允许分包。供应商应提供《非联合体不分包投标声明》，视为独立投标，不分包。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佛坪县中学（佛坪县职业中学）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佛坪县袁家庄街道办黄家湾村85号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张义忠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13892617390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陕西省汉中市汉台区西新街仁和春天11号楼2单元23层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折红、赵醒文、张耀峰，赵利科，李楠，董海龙，屈小军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15091619770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采购包1：587,560.00元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黑白激光多功能一体机、A3 黑白数码复印机、A3 彩色复印机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除强制采购产品外，如有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代理服务费收费标准：1、收费标准：招标代理服务费依据中标价×1.5%，不足3000元按3000元收取，由成交供应商在领取中标通知书之前，向采购代理机构一次支付全额招标代理服务费。 2、汇款账号： 开户行名称：亿诚建设项目管理有限公司汉中分公司 开 户 行：长安银行股份有限公司汉中分行营业部 账 号：806060001421004558 联系方式：0916-8118869 备注：供应商在汇款（招标代理服务费）时须注明项目编号+项目简称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佛坪县中学（佛坪县职业中学）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佛坪县中学（佛坪县职业中学）</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佛坪县中学（佛坪县职业中学）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现场检测，仪器设备运行良好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联系人：折红</w:t>
      </w:r>
    </w:p>
    <w:p>
      <w:pPr>
        <w:pStyle w:val="null3"/>
      </w:pPr>
      <w:r>
        <w:rPr>
          <w:rFonts w:ascii="仿宋_GB2312" w:hAnsi="仿宋_GB2312" w:cs="仿宋_GB2312" w:eastAsia="仿宋_GB2312"/>
        </w:rPr>
        <w:t>联系电话：0916-8118869</w:t>
      </w:r>
    </w:p>
    <w:p>
      <w:pPr>
        <w:pStyle w:val="null3"/>
      </w:pPr>
      <w:r>
        <w:rPr>
          <w:rFonts w:ascii="仿宋_GB2312" w:hAnsi="仿宋_GB2312" w:cs="仿宋_GB2312" w:eastAsia="仿宋_GB2312"/>
        </w:rPr>
        <w:t>地址：陕西省汉中市汉台区西新街仁和春天小区11号2单元23楼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购置学生宿舍用床、教室购买书包柜、教学设施、速印机复印件等内容。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587,560.00</w:t>
      </w:r>
    </w:p>
    <w:p>
      <w:pPr>
        <w:pStyle w:val="null3"/>
      </w:pPr>
      <w:r>
        <w:rPr>
          <w:rFonts w:ascii="仿宋_GB2312" w:hAnsi="仿宋_GB2312" w:cs="仿宋_GB2312" w:eastAsia="仿宋_GB2312"/>
        </w:rPr>
        <w:t>采购包最高限价（元）: 587,560.00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购置学生宿舍用床、教室购买书包柜、教学设施、速印机复印件等内容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587,560.00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标的名称：购置学生宿舍用床、教室购买书包柜、教学设施、速印机复印件等内容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书包柜，8组。</w:t>
            </w:r>
          </w:p>
          <w:p>
            <w:pPr>
              <w:pStyle w:val="null3"/>
            </w:pPr>
            <w:r>
              <w:rPr>
                <w:rFonts w:ascii="仿宋_GB2312" w:hAnsi="仿宋_GB2312" w:cs="仿宋_GB2312" w:eastAsia="仿宋_GB2312"/>
              </w:rPr>
              <w:t>材质：多实木板甲醛含量E0级，总长6000mm×宽340mm×高1150mm，板材厚度;侧板≥16mm，层板≥18mm，背板≥5mm，每组51格。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会议桌，5张，实木颗粒板，甲醛含量E0级。</w:t>
            </w:r>
          </w:p>
          <w:p>
            <w:pPr>
              <w:pStyle w:val="null3"/>
            </w:pPr>
            <w:r>
              <w:rPr>
                <w:rFonts w:ascii="仿宋_GB2312" w:hAnsi="仿宋_GB2312" w:cs="仿宋_GB2312" w:eastAsia="仿宋_GB2312"/>
              </w:rPr>
              <w:t>长2400mm×宽1200mm×高760mm(公差±3mm)、桌面厚度≥25mm；立柱采用50mm×30mm冷轧钢管（酸洗-磷化-静电粉末喷涂，盐雾测试≥18h防锈），壁厚≥1.2mm。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会议椅，40把，面料采用高弹聚酯纤维透气网布，抗拉耐磨，耐撕扯强度≥600N，总高度≥1050mm、直径≥32mm镀锌圆管，壁厚≥1mm，座垫采用高密度定型聚氨酯海绵，坐垫厚度≥50mm，密度≥32kg/m³，带扶手。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办公屏风工位，41组，实木颗粒板甲醛含量E0级。</w:t>
            </w:r>
          </w:p>
          <w:p>
            <w:pPr>
              <w:pStyle w:val="null3"/>
            </w:pPr>
            <w:r>
              <w:rPr>
                <w:rFonts w:ascii="仿宋_GB2312" w:hAnsi="仿宋_GB2312" w:cs="仿宋_GB2312" w:eastAsia="仿宋_GB2312"/>
              </w:rPr>
              <w:t>F型，桌下含三抽到顶柜。总长1600mm×总宽1200mm×总高1100mm；桌面高760mm、厚度≥25mm，其余部分厚度≥16mm。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办公椅，67把。</w:t>
            </w:r>
          </w:p>
          <w:p>
            <w:pPr>
              <w:pStyle w:val="null3"/>
            </w:pPr>
            <w:r>
              <w:rPr>
                <w:rFonts w:ascii="仿宋_GB2312" w:hAnsi="仿宋_GB2312" w:cs="仿宋_GB2312" w:eastAsia="仿宋_GB2312"/>
              </w:rPr>
              <w:t>面料采用高弹聚酯纤维透气网布，抗拉耐磨，耐撕扯强度≥600N，总高度≥1050mm、直径≥32mm镀锌圆管，壁厚≥1mm，座垫采用高密度定型聚氨酯海绵，坐垫厚度≥50mm，密度≥32kg/m³，带扶手。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衣柜，10个，实木颗粒板甲醛含量E0级。</w:t>
            </w:r>
          </w:p>
          <w:p>
            <w:pPr>
              <w:pStyle w:val="null3"/>
            </w:pPr>
            <w:r>
              <w:rPr>
                <w:rFonts w:ascii="仿宋_GB2312" w:hAnsi="仿宋_GB2312" w:cs="仿宋_GB2312" w:eastAsia="仿宋_GB2312"/>
              </w:rPr>
              <w:t>板材厚度≥16m，宽度800m×深度600m×高度2000m。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床(含床垫+床头柜）6张。</w:t>
            </w:r>
          </w:p>
          <w:p>
            <w:pPr>
              <w:pStyle w:val="null3"/>
            </w:pPr>
            <w:r>
              <w:rPr>
                <w:rFonts w:ascii="仿宋_GB2312" w:hAnsi="仿宋_GB2312" w:cs="仿宋_GB2312" w:eastAsia="仿宋_GB2312"/>
              </w:rPr>
              <w:t>床：材质实木，宽1200×长2000mm；床板支撑框架离地高度≥16mm,床头高度≥1100mm，床垫：席梦思。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黑板，12张，挂墙。基本尺寸：≥长4000mmm×高1200mm；书写板面：采用墨绿色优质亚光防锈专用教学板，厚度≥0.3mm镀锌钢板，表面覆透明保护膜；内芯材料：选用吸音、高强度、防潮蜂窝板，厚度≥18mm；背板：选用优质镀锌钢板，厚度≥0.2mm；边框：采用铝合金，规格≥30 mm×20 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文件柜，38个，冷轧钢板。</w:t>
            </w:r>
          </w:p>
          <w:p>
            <w:pPr>
              <w:pStyle w:val="null3"/>
            </w:pPr>
            <w:r>
              <w:rPr>
                <w:rFonts w:ascii="仿宋_GB2312" w:hAnsi="仿宋_GB2312" w:cs="仿宋_GB2312" w:eastAsia="仿宋_GB2312"/>
              </w:rPr>
              <w:t>柜门≥0.8mm，侧板≥0.8mm，背板≥0.7mm， 加固板及门框≥1mm，高1850mm×宽900mm×深400mm。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茶水柜，11个，实木颗粒板甲醛含量E0级。</w:t>
            </w:r>
          </w:p>
          <w:p>
            <w:pPr>
              <w:pStyle w:val="null3"/>
            </w:pPr>
            <w:r>
              <w:rPr>
                <w:rFonts w:ascii="仿宋_GB2312" w:hAnsi="仿宋_GB2312" w:cs="仿宋_GB2312" w:eastAsia="仿宋_GB2312"/>
              </w:rPr>
              <w:t>高800mm×深400mm×宽800mm。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办公桌，15张，材质：实木颗粒板甲醛含量E0级，长1600mm×宽800mm×高760mm。桌面≥25mm，侧板挡板≥18mm。</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本项为核心产品：钢架双人床，68套。</w:t>
            </w:r>
          </w:p>
          <w:p>
            <w:pPr>
              <w:pStyle w:val="null3"/>
            </w:pPr>
            <w:r>
              <w:rPr>
                <w:rFonts w:ascii="仿宋_GB2312" w:hAnsi="仿宋_GB2312" w:cs="仿宋_GB2312" w:eastAsia="仿宋_GB2312"/>
              </w:rPr>
              <w:t>两连体三人位中步梯含梯柜双层钢架床两连体三人位中步梯含梯柜双层钢架床（含三斗桌、桌上书架、桌下柜），总长4500mm×宽900mm×高2000mm。1、床板横撑：床体横撑≥5根，采用≥20mm×30mm×1.0mm钢管制作；2、床头尾护栏：Ф≥19mm×1.0mm圆钢管制作间隙≤75mm，护栏高度≥300mm；3、床立柱：采用冷轧钢型材，≥73×73mm，壁厚≥1.2mm；4、中步梯：总高约1400mm×深900mm×宽500mm，钢架采用≥30mm×30mm×1.2mm方管。脚踏板采用防滑冷轧钢板尺寸约500mm×300mm，材料壁厚≥2mm；柜体采用冷轧钢板制作，厚度≥0.6mm, 台阶为四级；5、床板：多层板，厚≥15mm；6、床下组合柜：含三斗桌、桌上书架、三人位桌下柜，采用冷轧钢板制作，厚度≥0.6mm。</w:t>
            </w:r>
          </w:p>
          <w:p>
            <w:pPr>
              <w:pStyle w:val="null3"/>
            </w:pP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黑白激光多功能一体机，7台。</w:t>
            </w:r>
          </w:p>
          <w:p>
            <w:pPr>
              <w:pStyle w:val="null3"/>
            </w:pPr>
            <w:r>
              <w:rPr>
                <w:rFonts w:ascii="仿宋_GB2312" w:hAnsi="仿宋_GB2312" w:cs="仿宋_GB2312" w:eastAsia="仿宋_GB2312"/>
              </w:rPr>
              <w:t>1、A4；打印/复印/扫描；自动双面；A4打印速度≥33ppm；鼓粉分离。</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A3黑白数码复印机，1台；</w:t>
            </w:r>
          </w:p>
          <w:p>
            <w:pPr>
              <w:pStyle w:val="null3"/>
            </w:pPr>
            <w:r>
              <w:rPr>
                <w:rFonts w:ascii="仿宋_GB2312" w:hAnsi="仿宋_GB2312" w:cs="仿宋_GB2312" w:eastAsia="仿宋_GB2312"/>
              </w:rPr>
              <w:t>1、A3；复印/打印/扫描；复印速度：≥35页/分钟；显示屏≥7英寸彩色触摸屏；接口：USB、有线网络。</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A3 彩色复印机，1台 ;</w:t>
            </w:r>
          </w:p>
          <w:p>
            <w:pPr>
              <w:pStyle w:val="null3"/>
              <w:jc w:val="left"/>
            </w:pPr>
            <w:r>
              <w:rPr>
                <w:rFonts w:ascii="仿宋_GB2312" w:hAnsi="仿宋_GB2312" w:cs="仿宋_GB2312" w:eastAsia="仿宋_GB2312"/>
              </w:rPr>
              <w:t>1、输出速度：黑白/彩色≥25ppm；连续复印≥999张；显示屏触摸面板控制；标配功能：支持A3幅面彩色双面复印/网络打印/彩色扫描，支持U盘打印扫描，配置≥100页自动送稿器</w:t>
            </w:r>
            <w:r>
              <w:rPr>
                <w:rFonts w:ascii="仿宋_GB2312" w:hAnsi="仿宋_GB2312" w:cs="仿宋_GB2312" w:eastAsia="仿宋_GB2312"/>
              </w:rPr>
              <w:t>。</w:t>
            </w:r>
          </w:p>
          <w:p>
            <w:pPr>
              <w:pStyle w:val="null3"/>
              <w:jc w:val="left"/>
            </w:pPr>
            <w:r>
              <w:rPr>
                <w:rFonts w:ascii="仿宋_GB2312" w:hAnsi="仿宋_GB2312" w:cs="仿宋_GB2312" w:eastAsia="仿宋_GB2312"/>
              </w:rPr>
              <w:t>2、</w:t>
            </w:r>
            <w:r>
              <w:rPr>
                <w:rFonts w:ascii="仿宋_GB2312" w:hAnsi="仿宋_GB2312" w:cs="仿宋_GB2312" w:eastAsia="仿宋_GB2312"/>
              </w:rPr>
              <w:t>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速印机，1台；</w:t>
            </w:r>
          </w:p>
          <w:p>
            <w:pPr>
              <w:pStyle w:val="null3"/>
            </w:pPr>
            <w:r>
              <w:rPr>
                <w:rFonts w:ascii="仿宋_GB2312" w:hAnsi="仿宋_GB2312" w:cs="仿宋_GB2312" w:eastAsia="仿宋_GB2312"/>
              </w:rPr>
              <w:t>印刷方式：孔版印刷方式；印刷速度≥145页/分钟；印刷幅面≥A3；触摸屏,多倍率缩放；大容量纸盒。</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所投产品的报价应包含生产、运输、安装、调试完成等的全部费用。</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所投产品属于《节能产品政府采购清单》、《环境标志产品政府采购清单》中品目的，在性能、技术、服务等指标同等条件下，应当优先采购清单中的产品。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合同签订后二十日历天内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支付合同金额的70%，其中需要将5%交甲方指定的账户中，作为质量保证金。在验收日期后一年以后，没有质量问题，由乙方申请，按照合同退回5%的质保金。，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交货验收时，乙方提供供货证明、售后服务承诺书及所提供产品的合格证、产品清单、用户使用手册等资料交付给甲方；质量验收合格后双方签署质量验收报告。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保修范围：包修理、包更换、包退货。包括不具备应有使用性能、不符合明示标准或样品质量状况的情形 。 排除情形：因消费者使用、维护、保管不当造成损坏的；非承担修理者私自拆动造成的损坏；不可抗力（如地震、洪水）导致的损坏；无有效凭证或凭证不符的 。 保修期：一年。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1、中标供应商领取中标（成交）通知书时，向采购代理机构提供一正两副纸质投标文件及电子版1份（须包含：签字盖章扫描PDF和word文档格式、投标预算书，U盘存储）。 2、供应商应自协商文件递交截止时间起至开标结束，保持在线状态。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汉中市政府采购投标人资格承诺函.docx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汉中市政府采购投标人资格承诺函.docx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非联合体不分包投标声明1.docx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tc>
        <w:tc>
          <w:tcPr>
            <w:tcW w:type="dxa" w:w="1661"/>
          </w:tcPr>
          <w:p>
            <w:pPr>
              <w:pStyle w:val="null3"/>
            </w:pPr>
            <w:r>
              <w:rPr>
                <w:rFonts w:ascii="仿宋_GB2312" w:hAnsi="仿宋_GB2312" w:cs="仿宋_GB2312" w:eastAsia="仿宋_GB2312"/>
              </w:rPr>
              <w:t>汉中市政府采购投标人资格承诺函.docx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联合体响应及分包</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其它需要响应的内容</w:t>
            </w:r>
          </w:p>
        </w:tc>
        <w:tc>
          <w:tcPr>
            <w:tcW w:type="dxa" w:w="3322"/>
          </w:tcPr>
          <w:p>
            <w:pPr>
              <w:pStyle w:val="null3"/>
            </w:pPr>
            <w:r>
              <w:rPr>
                <w:rFonts w:ascii="仿宋_GB2312" w:hAnsi="仿宋_GB2312" w:cs="仿宋_GB2312" w:eastAsia="仿宋_GB2312"/>
              </w:rPr>
              <w:t>1、投标文件应按照招标文件规定要求签署、盖章；2、须满足本招标文件中“服务期限、服务地点、支付方式、支付约定”的实质性条款要求； 3、文件有效期符合招标文件要求； 4、投标报价同时满足以下条款：（1）投标报价符合唯一性要求；（2）投标报价表填写符合要求；（3）计量单位、报价货币均符合招标文件要求；（4）投标报价未超出采购预算或招标文件规定的最高限价。 5、法律、法规和招标文件规定的其他无效情形。</w:t>
            </w:r>
          </w:p>
        </w:tc>
        <w:tc>
          <w:tcPr>
            <w:tcW w:type="dxa" w:w="1661"/>
          </w:tcPr>
          <w:p>
            <w:pPr>
              <w:pStyle w:val="null3"/>
            </w:pPr>
            <w:r>
              <w:rPr>
                <w:rFonts w:ascii="仿宋_GB2312" w:hAnsi="仿宋_GB2312" w:cs="仿宋_GB2312" w:eastAsia="仿宋_GB2312"/>
              </w:rPr>
              <w:t>本国产品说明.docx 开标一览表 非联合体不分包投标声明1.docx 中小企业声明函 汉中市政府采购投标人资格承诺函.docx 中国境内生产的组件成本核算基本规则.docx 投标人应提交的相关资格证明材料 分项报价表.docx 投标函 授权委托书1.docx 残疾人福利性单位声明函 强制、优先采购产品承诺函.docx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未按照第二章投标人须知前附表第5项提供：黑白激光多功能一体机、A3 黑白数码复印机、A3 彩色复印机产品由国家确定的认证机构出具的、处于有效期之内的节能产品认证证书，作无效投标处理。</w:t>
            </w:r>
          </w:p>
        </w:tc>
        <w:tc>
          <w:tcPr>
            <w:tcW w:type="dxa" w:w="1661"/>
          </w:tcPr>
          <w:p>
            <w:pPr>
              <w:pStyle w:val="null3"/>
            </w:pPr>
            <w:r>
              <w:rPr>
                <w:rFonts w:ascii="仿宋_GB2312" w:hAnsi="仿宋_GB2312" w:cs="仿宋_GB2312" w:eastAsia="仿宋_GB2312"/>
              </w:rPr>
              <w:t>技术方案.docx 产品技术参数表 商务应答表 强制、优先采购产品承诺函.docx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投标产品的技术指标、参数完全符合、满足招标文件要求，无负偏离得36分； 参数中每出现一条技术指标为负偏离的扣1分，扣完为止。 注：投标人须在技术响应表中对技术参数进行回应，投标人自行承担因参数不全而被视为技术参数偏离的风险。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1、设备供货渠道正常、货物来源质量有保证，无产权纠纷，证明材料：不限于加盖生产厂家公章的原厂正品授权委托书或原厂售后服务或销售协议或代理协议等证明文件；每提供一份证明材料得1分，满分3分； 2、检验手续完善、合法有效，证明材料：不限于检验报告或合格证书，每提供一份证明材料得1分，满分4分。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投标产品节能、环境标志认证</w:t>
            </w:r>
          </w:p>
        </w:tc>
        <w:tc>
          <w:tcPr>
            <w:tcW w:type="dxa" w:w="2492"/>
          </w:tcPr>
          <w:p>
            <w:pPr>
              <w:pStyle w:val="null3"/>
            </w:pPr>
            <w:r>
              <w:rPr>
                <w:rFonts w:ascii="仿宋_GB2312" w:hAnsi="仿宋_GB2312" w:cs="仿宋_GB2312" w:eastAsia="仿宋_GB2312"/>
              </w:rPr>
              <w:t>1、投标产品属于《节能产品政府采购品目清单》、《环境标志产品政府采购品目清单》范围内的，应提供有效的节能产品认证证书或环境标志产品认证证书复印件，并承诺所投产品在认证有效期内 。每提供一份有效认证证书得1分，满分4分。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供应商针对本项目提供具体详细可行的供货方案、人员安排、安装调试等；二、评审标准：方案必须全面完整，对评审内容中的各项要求有详细描述；切合本项目实际情况，提出步骤清晰、合理的方案；方案能够紧扣项目实际情况，内容科学合理。 三、赋分标准：方案各部分内容全面详细、阐述条例清晰详尽、符合本项目采购需求，能保障本项目实施得9分；评审内容每缺一项扣3分，评审内容每有一处缺陷未完全响应评审标准的扣1分，扣完为止，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供应商针对本项目有完整的售后服务方案，包括但不限于：质保期限及服务承诺、售后服务内容、质量保证措施、响应方式、响应时间； 二、评审标准：方案必须全面完整，对评审内容中的各项要求有详细描述；切合本项目实际情况，提出步骤清晰、合理的方案；方案能够紧扣项目实际情况，内容科学合理。 三、赋分标准： 方案各部分内容全面详细、阐述条例清晰详尽、符合本项目采购需求，能保障本项目实施得9分；评审内容每缺一项扣3分，评审内容每有一处缺陷未完全响应评审标准的扣1分，扣完为止，未提供不得分。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供应商提供2023年7月1日至今完成的类似业绩证明，每提供一份得2.5分，最高得5分； 证明材料以合同协议书或中标通知书为准，时间以合同签订时间或中标时间为准。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人的价格分统一按照下列公式计算：投标报价得分=（评标基准价/投标报价）×30；2、本项目为专门面向中小微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详见附件：授权委托书1.docx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详见附件：汉中市政府采购投标人资格承诺函.docx</w:t>
      </w:r>
    </w:p>
    <w:p>
      <w:pPr>
        <w:pStyle w:val="null3"/>
        <w:ind w:firstLine="960"/>
      </w:pPr>
      <w:r>
        <w:rPr>
          <w:rFonts w:ascii="仿宋_GB2312" w:hAnsi="仿宋_GB2312" w:cs="仿宋_GB2312" w:eastAsia="仿宋_GB2312"/>
        </w:rPr>
        <w:t>详见附件：非联合体不分包投标声明1.docx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