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50EFF">
      <w:pPr>
        <w:spacing w:line="588" w:lineRule="exact"/>
        <w:ind w:firstLine="643" w:firstLineChars="200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已标价工程量清单</w:t>
      </w:r>
    </w:p>
    <w:p w14:paraId="44593065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1.本报价依据本响应文件及合同文件的有关条款进行编制。</w:t>
      </w:r>
    </w:p>
    <w:p w14:paraId="0B6E0EFC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2.工程量清单报价表中所填入的综合单价与合价，均包括人工费、材料费、设备费、机械费、管理费、利润、税金以及采用固定价格的工程所测算的风险金等全部费用。</w:t>
      </w:r>
    </w:p>
    <w:p w14:paraId="28D31156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3.措施项目报价表中所填入的措施项目报价，包括采用的各种措施的费用。</w:t>
      </w:r>
    </w:p>
    <w:p w14:paraId="78844AE7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4.其他项目报价表中所填入的其他项目报价，包括工程量清单报价表和措施项目报价表以外的、为完成本工程项目的施工所必须发生的其他费用。</w:t>
      </w:r>
    </w:p>
    <w:p w14:paraId="5171F60B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5.本工程量清单报价表中的每一单项均应填写单价与合价，对没有填写单价与合价的项目费用，视为已包括在工程量清单的其他单价或合价之中。</w:t>
      </w:r>
    </w:p>
    <w:p w14:paraId="20EEEA51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6.本报价的币种为人民币。</w:t>
      </w:r>
    </w:p>
    <w:p w14:paraId="04846DD7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7.供应商应将投标报价需要说明的事项，用文字书写与投标报价表一并报送。</w:t>
      </w:r>
    </w:p>
    <w:p w14:paraId="258E7F7B">
      <w:pPr>
        <w:tabs>
          <w:tab w:val="left" w:pos="2580"/>
        </w:tabs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8.供应商根据广联达生成的表格自行编制，主要内容包括：工程项目清单费用汇总表、单位工程清单汇总表、分部分项工程量清单计价表、措施项目清单计价表、其他项目清单计价表等。</w:t>
      </w:r>
    </w:p>
    <w:p w14:paraId="2C0D5FE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9.《建设工程工程量清单计价监督管理办法》中要求工程量清单的封面由编制单位的注册造价工程师签字盖章。</w:t>
      </w:r>
    </w:p>
    <w:p w14:paraId="79B8939F">
      <w:pPr>
        <w:spacing w:line="360" w:lineRule="auto"/>
        <w:ind w:firstLine="480" w:firstLineChars="200"/>
        <w:rPr>
          <w:rFonts w:ascii="宋体" w:hAnsi="宋体" w:eastAsia="宋体" w:cs="宋体"/>
          <w:b/>
          <w:sz w:val="32"/>
          <w:szCs w:val="21"/>
        </w:rPr>
      </w:pPr>
      <w:r>
        <w:rPr>
          <w:rFonts w:hint="eastAsia" w:ascii="宋体" w:hAnsi="宋体" w:eastAsia="宋体" w:cs="宋体"/>
          <w:sz w:val="24"/>
        </w:rPr>
        <w:t>10.</w:t>
      </w:r>
      <w:r>
        <w:rPr>
          <w:rFonts w:hint="eastAsia" w:ascii="宋体" w:hAnsi="宋体" w:eastAsia="宋体" w:cs="宋体"/>
          <w:sz w:val="24"/>
          <w:lang w:val="zh-CN"/>
        </w:rPr>
        <w:t>工程量清单中必须明确所投主材的品牌。</w:t>
      </w:r>
    </w:p>
    <w:p w14:paraId="7986820F"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（具体以自动生成的格式为准）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27D7B"/>
    <w:rsid w:val="01A21D3D"/>
    <w:rsid w:val="1193410E"/>
    <w:rsid w:val="1360023A"/>
    <w:rsid w:val="17503798"/>
    <w:rsid w:val="1E4A2212"/>
    <w:rsid w:val="2AC04827"/>
    <w:rsid w:val="33CD5EE0"/>
    <w:rsid w:val="3AE3337B"/>
    <w:rsid w:val="40627D7B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2026-07-01T06:48:00Z</dcterms:created>
  <dc:creator>绿军装的梦</dc:creator>
  <cp:lastModifiedBy>绿军装的梦</cp:lastModifiedBy>
  <dcterms:modified xsi:type="dcterms:W3CDTF">2026-07-01T06:48:21Z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82E81A405EC2437E872B4A241509ABA5_11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