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DA85D">
      <w:pPr>
        <w:pStyle w:val="4"/>
        <w:widowControl/>
        <w:spacing w:beforeAutospacing="0" w:afterAutospacing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产品技术参数表</w:t>
      </w:r>
    </w:p>
    <w:bookmarkEnd w:id="0"/>
    <w:p w14:paraId="14AF5B20">
      <w:pPr>
        <w:spacing w:line="360" w:lineRule="auto"/>
        <w:ind w:left="1313" w:hanging="1204" w:hangingChars="545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1C7A9EA0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6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6780B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3B10EC09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265" w:type="dxa"/>
            <w:vAlign w:val="center"/>
          </w:tcPr>
          <w:p w14:paraId="5862FFFB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谈判文件的</w:t>
            </w:r>
          </w:p>
          <w:p w14:paraId="62742218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技术要求</w:t>
            </w:r>
          </w:p>
        </w:tc>
        <w:tc>
          <w:tcPr>
            <w:tcW w:w="2906" w:type="dxa"/>
            <w:vAlign w:val="center"/>
          </w:tcPr>
          <w:p w14:paraId="5B32615D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响应文件的</w:t>
            </w:r>
          </w:p>
          <w:p w14:paraId="4610E5BC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技术要求响应内容</w:t>
            </w:r>
          </w:p>
        </w:tc>
        <w:tc>
          <w:tcPr>
            <w:tcW w:w="2320" w:type="dxa"/>
            <w:vAlign w:val="center"/>
          </w:tcPr>
          <w:p w14:paraId="45AC8214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偏离情况（正偏离/完全响应/负偏离）</w:t>
            </w:r>
          </w:p>
        </w:tc>
        <w:tc>
          <w:tcPr>
            <w:tcW w:w="1042" w:type="dxa"/>
            <w:vAlign w:val="center"/>
          </w:tcPr>
          <w:p w14:paraId="56BF14D0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3EFB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03A2C535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424EF7BC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081895B1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0BED8AE8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415F493F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C0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1D0BF48F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7D2DC4DD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7B9267D3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2417BAB0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2990E5BC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BEF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74D385F0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441F19DD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74C2AEFE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0B14AC31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7935E1AE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21E1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A90FC47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2AD505FA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1F0F9FC3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0757654A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5D23BE4A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0B9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B31E37C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14D2083D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56281B86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03466BD1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71F88CC5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668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A63BE0C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3BB18DD4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392B37BC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07154E26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2D6E8B37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BCB3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0F8BE9DA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65" w:type="dxa"/>
            <w:vAlign w:val="center"/>
          </w:tcPr>
          <w:p w14:paraId="7672F123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06" w:type="dxa"/>
            <w:vAlign w:val="center"/>
          </w:tcPr>
          <w:p w14:paraId="7040B249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20" w:type="dxa"/>
            <w:vAlign w:val="center"/>
          </w:tcPr>
          <w:p w14:paraId="07E2A3EC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42" w:type="dxa"/>
            <w:vAlign w:val="center"/>
          </w:tcPr>
          <w:p w14:paraId="44A481F0">
            <w:pPr>
              <w:pStyle w:val="9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23AD2B40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注：1.以上表格格式行、列可增减。</w:t>
      </w:r>
    </w:p>
    <w:p w14:paraId="65EC2A35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2.供应商应按照第三章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</w:rPr>
        <w:t>项目技术、服务、商务及其他要求中“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3.3技术要求</w:t>
      </w:r>
      <w:r>
        <w:rPr>
          <w:rFonts w:hint="eastAsia" w:ascii="仿宋" w:hAnsi="仿宋" w:eastAsia="仿宋" w:cs="仿宋"/>
          <w:sz w:val="21"/>
          <w:szCs w:val="21"/>
        </w:rPr>
        <w:t>”内容进行逐条响应，如有偏离，请在此表“偏离情况”中清楚地列明。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后附技术参数中需要提供的相关证明材料并在说明中备注清楚。</w:t>
      </w:r>
    </w:p>
    <w:p w14:paraId="7BA94AC7">
      <w:pPr>
        <w:pStyle w:val="5"/>
        <w:ind w:firstLine="480"/>
        <w:rPr>
          <w:rFonts w:hint="eastAsia" w:ascii="仿宋" w:hAnsi="仿宋" w:eastAsia="仿宋" w:cs="仿宋"/>
          <w:bCs/>
          <w:sz w:val="22"/>
          <w:szCs w:val="28"/>
        </w:rPr>
      </w:pPr>
    </w:p>
    <w:p w14:paraId="1C1984D2">
      <w:pPr>
        <w:pStyle w:val="5"/>
        <w:ind w:firstLine="480"/>
        <w:rPr>
          <w:rFonts w:hint="eastAsia"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47EA4309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4A488E8C">
      <w:pPr>
        <w:pStyle w:val="5"/>
        <w:ind w:firstLine="480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6CC7D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243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"/>
    <w:basedOn w:val="2"/>
    <w:qFormat/>
    <w:uiPriority w:val="0"/>
    <w:pPr>
      <w:wordWrap w:val="0"/>
      <w:ind w:firstLine="560" w:firstLineChars="200"/>
    </w:pPr>
    <w:rPr>
      <w:rFonts w:asciiTheme="minorEastAsia" w:hAnsiTheme="minorEastAsia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2026-06-12T09:32:46Z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