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00ACE">
      <w:pPr>
        <w:pStyle w:val="4"/>
        <w:widowControl/>
        <w:spacing w:beforeAutospacing="0" w:afterAutospacing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商务应答表</w:t>
      </w:r>
    </w:p>
    <w:bookmarkEnd w:id="0"/>
    <w:p w14:paraId="682923F5">
      <w:pPr>
        <w:spacing w:line="360" w:lineRule="auto"/>
        <w:ind w:left="1313" w:hanging="1204" w:hangingChars="545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211580E2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74"/>
        <w:gridCol w:w="1593"/>
        <w:gridCol w:w="3173"/>
        <w:gridCol w:w="897"/>
      </w:tblGrid>
      <w:tr w14:paraId="480E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8" w:type="pct"/>
            <w:vAlign w:val="center"/>
          </w:tcPr>
          <w:p w14:paraId="0E6C4807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17" w:type="pct"/>
            <w:vAlign w:val="center"/>
          </w:tcPr>
          <w:p w14:paraId="5F80956B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文件的</w:t>
            </w:r>
          </w:p>
          <w:p w14:paraId="7DE0DD80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商务要求</w:t>
            </w:r>
          </w:p>
        </w:tc>
        <w:tc>
          <w:tcPr>
            <w:tcW w:w="935" w:type="pct"/>
            <w:vAlign w:val="center"/>
          </w:tcPr>
          <w:p w14:paraId="0BF2BF22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文件</w:t>
            </w:r>
          </w:p>
          <w:p w14:paraId="03E85BFC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的商务要求响应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内容</w:t>
            </w:r>
          </w:p>
        </w:tc>
        <w:tc>
          <w:tcPr>
            <w:tcW w:w="1862" w:type="pct"/>
            <w:vAlign w:val="center"/>
          </w:tcPr>
          <w:p w14:paraId="4E22885B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偏离情况</w:t>
            </w:r>
          </w:p>
          <w:p w14:paraId="5389FD6C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7AEDE712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说明</w:t>
            </w:r>
          </w:p>
        </w:tc>
      </w:tr>
      <w:tr w14:paraId="1FA5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485E39E1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75890EEF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pct"/>
            <w:vAlign w:val="center"/>
          </w:tcPr>
          <w:p w14:paraId="153581BB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2" w:type="pct"/>
            <w:vAlign w:val="center"/>
          </w:tcPr>
          <w:p w14:paraId="2BB9E270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6" w:type="pct"/>
            <w:vAlign w:val="center"/>
          </w:tcPr>
          <w:p w14:paraId="032115F4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20BD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4788272B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7AF9EC6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pct"/>
            <w:vAlign w:val="center"/>
          </w:tcPr>
          <w:p w14:paraId="1C373280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2" w:type="pct"/>
            <w:vAlign w:val="center"/>
          </w:tcPr>
          <w:p w14:paraId="24437323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6" w:type="pct"/>
            <w:vAlign w:val="center"/>
          </w:tcPr>
          <w:p w14:paraId="1F880156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2D0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0D05D064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17" w:type="pct"/>
            <w:vAlign w:val="center"/>
          </w:tcPr>
          <w:p w14:paraId="56E5EE5C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pct"/>
            <w:vAlign w:val="center"/>
          </w:tcPr>
          <w:p w14:paraId="382D46A8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2" w:type="pct"/>
            <w:vAlign w:val="center"/>
          </w:tcPr>
          <w:p w14:paraId="33B54C1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6" w:type="pct"/>
            <w:vAlign w:val="center"/>
          </w:tcPr>
          <w:p w14:paraId="6D36E10C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064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8" w:type="pct"/>
            <w:vAlign w:val="center"/>
          </w:tcPr>
          <w:p w14:paraId="0A0AAE0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17" w:type="pct"/>
            <w:vAlign w:val="center"/>
          </w:tcPr>
          <w:p w14:paraId="5D571814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pct"/>
            <w:vAlign w:val="center"/>
          </w:tcPr>
          <w:p w14:paraId="21889BA3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2" w:type="pct"/>
            <w:vAlign w:val="center"/>
          </w:tcPr>
          <w:p w14:paraId="4B9493D8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6" w:type="pct"/>
            <w:vAlign w:val="center"/>
          </w:tcPr>
          <w:p w14:paraId="4F9CDCA2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01B9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8" w:type="pct"/>
            <w:vAlign w:val="center"/>
          </w:tcPr>
          <w:p w14:paraId="0B832073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4A31CB05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35" w:type="pct"/>
            <w:vAlign w:val="center"/>
          </w:tcPr>
          <w:p w14:paraId="6B16F62D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62" w:type="pct"/>
            <w:vAlign w:val="center"/>
          </w:tcPr>
          <w:p w14:paraId="0EEB6A99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6" w:type="pct"/>
            <w:vAlign w:val="center"/>
          </w:tcPr>
          <w:p w14:paraId="1478CCA1">
            <w:pPr>
              <w:pStyle w:val="9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56E158F3">
      <w:pPr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注：1.以上表格格式行、列可增减。</w:t>
      </w:r>
    </w:p>
    <w:p w14:paraId="02327298">
      <w:pPr>
        <w:spacing w:line="360" w:lineRule="auto"/>
        <w:ind w:left="588" w:leftChars="28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1"/>
          <w:szCs w:val="21"/>
        </w:rPr>
        <w:t>2.供应商应按照第三章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 w:val="21"/>
          <w:szCs w:val="21"/>
        </w:rPr>
        <w:t>项目技术、服务、商务及其他要求中“商务要求、其他要求等”内容进行逐条响应，如有偏离，请在此表“偏离情况”中清楚地列明，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商务要求不允许负偏离</w:t>
      </w:r>
      <w:r>
        <w:rPr>
          <w:rFonts w:hint="eastAsia" w:ascii="仿宋" w:hAnsi="仿宋" w:eastAsia="仿宋" w:cs="仿宋"/>
          <w:sz w:val="22"/>
          <w:szCs w:val="22"/>
        </w:rPr>
        <w:t>。</w:t>
      </w:r>
    </w:p>
    <w:p w14:paraId="29C3FFFC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099CAFD2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42F68D0F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192477EE">
      <w:pPr>
        <w:pStyle w:val="5"/>
        <w:ind w:firstLine="480"/>
        <w:rPr>
          <w:rFonts w:hint="eastAsia"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0AC05176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5F792F4F">
      <w:pPr>
        <w:pStyle w:val="5"/>
        <w:ind w:firstLine="480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4004AE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1D26A01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"/>
    <w:basedOn w:val="2"/>
    <w:qFormat/>
    <w:uiPriority w:val="0"/>
    <w:pPr>
      <w:wordWrap w:val="0"/>
      <w:ind w:firstLine="560" w:firstLineChars="200"/>
    </w:pPr>
    <w:rPr>
      <w:rFonts w:asciiTheme="minorEastAsia" w:hAnsiTheme="minorEastAsia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2026-06-12T09:27:30Z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