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0C8825">
      <w:pPr>
        <w:pStyle w:val="2"/>
        <w:adjustRightInd w:val="0"/>
        <w:snapToGrid w:val="0"/>
        <w:spacing w:line="312" w:lineRule="auto"/>
        <w:ind w:firstLine="562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一、项目概况</w:t>
      </w:r>
    </w:p>
    <w:p w14:paraId="73EA9F8A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为全面贯彻落实《中华人民共和国消防法》，《中华人民共和国安全生产法》《高等学校消防安全管理规定》《消防控制室通用技术要求》（GB 25506-2010）《建筑消防设施的维护管理》（GB 25201-2010）等法律法规、国家标准、行业规范及属地消防救援机构、教育主管部门等监管要求，坚决落实消防安全主体责任，消除校园重大消防安全隐患，保障全校师生生命财产安全，维护校园正常教学、科研、办公、生活秩序，提升校园消防安全治理能力与突发事件应急处置水平，我校拟通过公开采购方式，对全校消防控制室专业值守外包服务实施专项采购。</w:t>
      </w:r>
    </w:p>
    <w:p w14:paraId="503C07E3">
      <w:pPr>
        <w:pStyle w:val="2"/>
        <w:adjustRightInd w:val="0"/>
        <w:snapToGrid w:val="0"/>
        <w:spacing w:line="312" w:lineRule="auto"/>
        <w:ind w:firstLine="562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二、服务范围、服务地点及服务期限</w:t>
      </w:r>
    </w:p>
    <w:p w14:paraId="1A87EBB7">
      <w:pPr>
        <w:pStyle w:val="3"/>
        <w:snapToGrid w:val="0"/>
        <w:spacing w:line="312" w:lineRule="auto"/>
        <w:ind w:firstLine="562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（一）服务范围</w:t>
      </w:r>
    </w:p>
    <w:p w14:paraId="66138CA4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按照采购方制定消控室值守</w:t>
      </w:r>
    </w:p>
    <w:p w14:paraId="05E26879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1.服务内容延伸：包含消防控制室日常值守、系统监控、火警/故障处置、设备巡查、台账管理、培训演练、应急响应、迎检配合、保密管理、纪律管理、人员管理、安全管理等全部相关工作。</w:t>
      </w:r>
    </w:p>
    <w:p w14:paraId="172CBBCE">
      <w:pPr>
        <w:pStyle w:val="3"/>
        <w:snapToGrid w:val="0"/>
        <w:spacing w:line="312" w:lineRule="auto"/>
        <w:ind w:firstLine="562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（二）服务地点</w:t>
      </w:r>
    </w:p>
    <w:p w14:paraId="50C5B1B9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西安科技大学临潼校区、雁塔校区（不含西影路院）所有指定值守点位；采购人可根据校园消防安全管理实际、消防设施调整、点位优化、应急任务等情况，合理调整值守点位、人员排班、值守方式、机动路线，供应商须无条件服从、全力配合，不得拒绝、不得推诿、不得额外收费。</w:t>
      </w:r>
    </w:p>
    <w:p w14:paraId="6480114A">
      <w:pPr>
        <w:pStyle w:val="3"/>
        <w:snapToGrid w:val="0"/>
        <w:spacing w:line="312" w:lineRule="auto"/>
        <w:ind w:firstLine="562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（三）服务期限</w:t>
      </w:r>
    </w:p>
    <w:p w14:paraId="26CCD849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  <w:highlight w:val="yellow"/>
        </w:rPr>
      </w:pPr>
      <w:r>
        <w:rPr>
          <w:rFonts w:hint="eastAsia" w:ascii="仿宋" w:hAnsi="仿宋" w:eastAsia="仿宋" w:cs="仿宋"/>
          <w:color w:val="auto"/>
          <w:szCs w:val="24"/>
          <w:shd w:val="clear" w:color="auto" w:fill="FFFFFF"/>
        </w:rPr>
        <w:t>本项目服务期自中标供应商进场提供值守服务之日起计算，服务截止日期为2026年12月31日</w:t>
      </w:r>
      <w:r>
        <w:rPr>
          <w:rFonts w:hint="eastAsia" w:ascii="仿宋" w:hAnsi="仿宋" w:cs="仿宋"/>
          <w:szCs w:val="24"/>
        </w:rPr>
        <w:t>。</w:t>
      </w:r>
    </w:p>
    <w:p w14:paraId="2A39E280">
      <w:pPr>
        <w:pStyle w:val="2"/>
        <w:adjustRightInd w:val="0"/>
        <w:snapToGrid w:val="0"/>
        <w:spacing w:line="312" w:lineRule="auto"/>
        <w:ind w:firstLine="562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三、服务内容</w:t>
      </w:r>
    </w:p>
    <w:p w14:paraId="7DC62B40">
      <w:pPr>
        <w:pStyle w:val="3"/>
        <w:snapToGrid w:val="0"/>
        <w:spacing w:line="312" w:lineRule="auto"/>
        <w:ind w:firstLine="562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（一）24小时不间断值守管理</w:t>
      </w:r>
    </w:p>
    <w:p w14:paraId="52473541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1.严格执行24小时专人值班制度，无节假日、休息日、寒暑假、法定节假日、夜间空档，全天候在岗履职、全程在岗监控、全时在岗响应；杜绝空档值守、无人值守。</w:t>
      </w:r>
    </w:p>
    <w:p w14:paraId="0F60E1F4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值守人员统一着装、统一标识、统一仪容、统一规范，持证上岗、挂牌上岗、文明上岗、规范上岗；保持值守区域干净整洁、地面无杂物、桌面无灰尘、物品摆放有序、设备标识清晰、线路规整绑扎、门窗完好关闭、环境安全合规，符合消防安全标准化管理要求。</w:t>
      </w:r>
    </w:p>
    <w:p w14:paraId="44DB7221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3.严格执行标准化交接班制度，做到当面交接、逐项核对、双人签字、责任到人、无缝衔接；交接班内容必须包含：设备运行状态、火警、故障报警记录、未处置事项、上级通知、重点注意事项、重点防火部位、应急联络方式、保密事项、纪律要求等；交接班记录真实、完整、清晰、规范、可追溯，确保值守工作零空档、零漏洞、零责任真空。</w:t>
      </w:r>
    </w:p>
    <w:p w14:paraId="26839369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4.严格遵守值守纪律，严禁脱岗、睡岗、串岗、空岗、迟到、早退、旷工、酒后上岗、带病上岗；严禁玩手机、闲聊、饮酒、吸烟、吃零食、玩游戏、会客、私外来访；严禁无关人员进入值守区域、触碰操作消防设备、翻阅涉密台账；严禁违规操作、擅自离岗、推诿扯皮、消极怠工、敷衍应付。</w:t>
      </w:r>
    </w:p>
    <w:p w14:paraId="378C9317">
      <w:pPr>
        <w:pStyle w:val="3"/>
        <w:snapToGrid w:val="0"/>
        <w:spacing w:line="312" w:lineRule="auto"/>
        <w:ind w:firstLine="562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（二）消防系统实时监控与异常处置</w:t>
      </w:r>
    </w:p>
    <w:p w14:paraId="5CFA80D2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实时监控火灾自动报警系统、自动灭火系统、防排烟系统、应急广播系统、消防联动控制系统、消防电源监控系统、电气火灾监控系统、消防应急照明和疏散指示系统、消防电话系统、消防水泵、防排烟风机、防火卷帘、防火门等所有消防设施设备的运行状态，密切关注火警信号、故障报警、监管信号、反馈信号、屏蔽信号、联动信号、异常信号等各类信息，做到实时监测、快速识别、精准判断、及时响应。</w:t>
      </w:r>
    </w:p>
    <w:p w14:paraId="2F0972DA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接到火警信号后，严格执行“30秒核实、2分钟上报、5分钟处置、10分钟联动”标准流程：30秒内完成信号核实、现场确认、排除误报；2分钟内精准上报学校保卫处、属地消防救援机构、学校相关管理部门；5分钟内快速启动校园消防应急预案、熟练操作消防控制设备、启动相关消防设施、开启应急广播、发布疏散指令；10分钟内联动消防水泵、防排烟风机、防火卷帘等设施，协助开展初期火灾扑救、人员疏散引导、现场秩序维护、应急通讯联络，最大限度减少人员伤亡和财产损失。</w:t>
      </w:r>
    </w:p>
    <w:p w14:paraId="0E24590B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3.接到故障报警、误报信号、异常信号后，立即排查原因、现场核实、详细记录、及时反馈维保单位及学校保卫处；一般故障24小时内跟踪整改、闭环管理；重大故障立即上报、专项跟踪、督促限期整改、全程记录备查；严禁故障长期滞留、隐患扩大、拖延不报、隐瞒不报。</w:t>
      </w:r>
    </w:p>
    <w:p w14:paraId="52D535B4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4.严禁擅自关闭、停用、拆除、屏蔽、修改、删除消防设施设备、系统参数、运行记录、报警信息；严禁违规操作、野蛮操作、无证操作、擅自操作消防控制设备；严禁无关人员操作、非值守人员操作、酒后操作、疲劳操作，确保消防系统始终处于正常、稳定、有效、合规运行状态。</w:t>
      </w:r>
    </w:p>
    <w:p w14:paraId="201362F3">
      <w:pPr>
        <w:pStyle w:val="3"/>
        <w:snapToGrid w:val="0"/>
        <w:spacing w:line="312" w:lineRule="auto"/>
        <w:ind w:firstLine="562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（三）设备日常巡查、维护配合与标准化台账管理</w:t>
      </w:r>
    </w:p>
    <w:p w14:paraId="05716A14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日常巡查：每日对值守范围内所有消防控制室设备、线路、电源、应急照明、通讯设备、消防电话、消防水泵、防排烟风机、应急广播、防火卷帘、防火门、消防通道、安全出口、重点防火部位等进行全覆盖、无死角、拉网式巡查，检查设备运行参数、指示灯状态、线路连接、接地情况、设备完好性、环境安全性、标识清晰度、通道畅通性、出口合规性等，发现异常立即上报、详细记录、跟踪整改、闭环管理。</w:t>
      </w:r>
    </w:p>
    <w:p w14:paraId="2D0AAB75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维护配合：定期配合学校保卫处、消防维保单位、第三方检测机构开展消防设施设备月度巡检、季度保养、年度检测、专项调试、故障维修、系统升级、功能测试、联动试验、应急演练等工作；提供完整的设备运行记录、协助现场操作、跟踪维修结果、签字确认验收、全程监督把关，确保维保工作规范、高效、专业、闭环，杜绝走过场、敷衍了事、质量不达标。</w:t>
      </w:r>
    </w:p>
    <w:p w14:paraId="2791354F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3.标准化台账管理：建立健全一整套完整、规范、标准化、可追溯的台账体系，严格按照消防法规、行业标准、学校要求规范填写：《消防控制室值班记录表》《交接班记录表》《设备日常巡查记录表》《火警 / 故障处置记录表》《培训演练记录表》《外来人员出入登记表》《消防设施运行记录表》《隐患排查整改记录表》《应急处置记录表》《保密工作记录表》《纪律考核记录表》等；台账资料做到记录真实、内容完整、字迹清晰、要素齐全、签字规范、日期准确、分类归档、装订成册、专人保管、定期移交、随时可查、全程可追溯；台账资料按月装订、按季归档、按年移交学校保卫处存档备查，电子台账同步备份、长期保存、防止丢失。</w:t>
      </w:r>
    </w:p>
    <w:p w14:paraId="6158D5CE">
      <w:pPr>
        <w:pStyle w:val="3"/>
        <w:snapToGrid w:val="0"/>
        <w:spacing w:line="312" w:lineRule="auto"/>
        <w:ind w:firstLine="562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（四）应急处置、培训演练与专业能力提升</w:t>
      </w:r>
    </w:p>
    <w:p w14:paraId="7D953FAA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应急处置能力：熟悉校园消防应急预案、总体应急预案、专项应急预案、疏散路线图、重点防火部位分布图、危险源分布图、消防设施分布图、应急联络通讯录；熟练掌握火警处置流程、消防联动启动、应急广播操作、人员疏散引导、初期火灾扑救、应急通讯联络、伤员临时救护、现场秩序维护、舆情初步管控等核心技能；具备快速响应、准确判断、果断处置、沉着冷静、抗压应变、团队协作能力，能独立、规范、高效应对各类火警、故障、突发事件、应急指令、紧急任务。</w:t>
      </w:r>
    </w:p>
    <w:p w14:paraId="65AAA74A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岗前培训：上岗前必须参加学校及供应商组织的不少于3天的全封闭岗前培训、安全培训、技能培训、应急演练、保密培训、纪律培训、职业道德培训；培训内容涵盖：消防法律法规、国家标准、行业规范、学校规章制度、消防设施设备原理与操作、火警处置流程、应急疏散引导、自救互救知识、职业道德、保密要求、值守纪律、服务规范、沟通技巧、舆情应对等；培训考核合格、持证上岗、挂牌上岗，培训不合格人员一律不得派驻、不得上岗。</w:t>
      </w:r>
    </w:p>
    <w:p w14:paraId="7CAB4E60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3.日常培训演练：服务期间，供应商须每月组织不少于 1次专业技能培训、不少于1次实战化应急演练，学校保卫处不定期参与、现场指导、全程考核；培训演练内容需结合校园实际、季节特点、重大活动、最新消防要求、典型案例、风险隐患，持续更新、不断强化；重点提升值守人员专业技能、应急处置、实战能力、心理素质、团队协作、保密意识、纪律意识、责任意识；培训演练记录完整、照片视频留存、考核结果归档、能力持续提升。</w:t>
      </w:r>
    </w:p>
    <w:p w14:paraId="55898821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4.技能考核：供应商须建立日常考核、月度考核、季度考核、年度考核、专项考核机制，定期对值守人员专业技能、应急处置、台账记录、值守纪律、服务态度、保密工作、配合检查等进行全面考核；考核不合格人员，限期整改、强化培训、重新考核；连续 2 次考核不合格，立即更换、24小时内完成替补，确保值守队伍专业、精干、稳定、高效。</w:t>
      </w:r>
    </w:p>
    <w:p w14:paraId="17AD6258">
      <w:pPr>
        <w:pStyle w:val="3"/>
        <w:snapToGrid w:val="0"/>
        <w:spacing w:line="312" w:lineRule="auto"/>
        <w:ind w:firstLine="562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（五）合规管理、保密管理、纪律管理与迎检配合</w:t>
      </w:r>
    </w:p>
    <w:p w14:paraId="3FF18538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1.合规管理：严格遵守《中华人民共和国消防法》《中华人民共和国安全生产法》《消防控制室通用技术要求》（GB 25506-2010）《建筑消防设施的维护管理》（GB 25201-2010）《高等学校消防安全管理规定》等法律法规、国家标准、行业规范及学校各项消防安全管理制度、值守操作规程、劳动纪律、保密规定，依法依规、合规履职、全程合规、全面达标，杜绝任何违规违纪、违法操作行为。</w:t>
      </w:r>
    </w:p>
    <w:p w14:paraId="126904A9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保密管理：严格遵守《中华人民共和国保守国家秘密法》《中华人民共和国保守国家秘密法实施条例》及学校保密管理制度、涉密信息管理规定；严禁泄露校园消防系统参数、设备信息、应急预案、重点部位、人员信息、台账资料、检查记录、隐患信息、舆情动态、涉密文件、敏感数据等涉密或敏感信息；严禁私自复制、摘抄、拍摄、传播、带出值守区域相关资料、文件、数据、照片、视频；严禁向无关人员、校外人员、网络平台透露值守工作内容、校园安全信息、涉密事项；签订保密承诺书、落实保密责任、严格保密管理、杜绝泄密事件。</w:t>
      </w:r>
    </w:p>
    <w:p w14:paraId="057A2053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3.纪律管理：严格遵守学校各项规章制度、劳动纪律、值守纪律、工作纪律、生活纪律、廉洁纪律；服从学校统一调度、统一管理、统一指挥、统一安排；不得无故拒绝、推诿、拖延学校交办的各项工作任务；不得与学校师生、外来人员发生争执、冲突、纠纷；不得吃拿卡要、徇私舞弊、违规违纪、损害学校利益、影响学校形象；树立良好职业形象、窗口形象、服务形象、校园形象。</w:t>
      </w:r>
    </w:p>
    <w:p w14:paraId="68D07C40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4.迎检配合：积极、主动、全力配合属地消防救援机构、公安部门、教育主管部门、应急管理部门、市场监管部门、上级主管部门、学校保卫处、学校各部门开展的消防安全检查、专项督查、暗访抽查、隐患排查、合规验收、资质审核、资料核查、应急演练、迎检接待、调研考察、专项整治、整改落实、制度完善等工作；如实提供值守台账、设备记录、处置情况、培训演练资料、保密资料、纪律记录、考核记录等相关材料；按照检查要求及时落实整改事项、提交整改报告、闭环管理隐患、确保合规达标、隐患清零、零问题、零通报、零处罚。</w:t>
      </w:r>
    </w:p>
    <w:p w14:paraId="6D75C7F6">
      <w:pPr>
        <w:pStyle w:val="2"/>
        <w:adjustRightInd w:val="0"/>
        <w:snapToGrid w:val="0"/>
        <w:spacing w:line="312" w:lineRule="auto"/>
        <w:ind w:firstLine="562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四、服务要求及标准</w:t>
      </w:r>
    </w:p>
    <w:p w14:paraId="161713C1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（一）值守标准</w:t>
      </w:r>
    </w:p>
    <w:p w14:paraId="240692BE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1.时间标准：24小时不间断值守，零空档、零漏洞、零无人值守。</w:t>
      </w:r>
    </w:p>
    <w:p w14:paraId="14AAA299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2.人员标准：持证上岗、专业对口、身体健康、责任心强、服从管理。</w:t>
      </w:r>
    </w:p>
    <w:p w14:paraId="6EDF409A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3.纪律标准：零脱岗、零睡岗、零空岗、零迟到早退、零违规违纪、零泄密事件。</w:t>
      </w:r>
    </w:p>
    <w:p w14:paraId="068FED94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（二）响应与处置标准</w:t>
      </w:r>
    </w:p>
    <w:p w14:paraId="16C30839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1.火警响应：≤30 秒核实、≤2 分钟上报、≤5 分钟处置、≤10 分钟联动，响应快速、上报及时、处置规范、联动有效。</w:t>
      </w:r>
    </w:p>
    <w:p w14:paraId="2E971191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2.故障处置：≤30 秒核实、≤1 分钟记录、≤5 分钟反馈、≤24 小时跟踪整改、闭环管理。</w:t>
      </w:r>
    </w:p>
    <w:p w14:paraId="66F20EAE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3.台账标准：真实、完整、规范、清晰、要素齐全、签字齐全、日期准确、分类归档、可追溯核查、长期保存。</w:t>
      </w:r>
    </w:p>
    <w:p w14:paraId="4D8AFBC4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（三）合规与管理标准</w:t>
      </w:r>
    </w:p>
    <w:p w14:paraId="30077AA8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1.合规标准：严格符合国家法律法规、国家标准、行业规范、学校规章制度、监管要求，全程合规、全面达标。</w:t>
      </w:r>
    </w:p>
    <w:p w14:paraId="50DCD896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2.制度标准：建立健全全套管理制度、岗位职责、操作规程、应急流程、考核制度、保密制度、培训制度，实现制度化、规范化、标准化、精细化、科学化管理。</w:t>
      </w:r>
    </w:p>
    <w:p w14:paraId="0A262A16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3.形象标准：统一着装、统一标识、精神饱满、仪容整洁、服务规范、文明礼貌、专业精干、高效务实，树立良好职业形象、窗口形象、校园形象。</w:t>
      </w:r>
    </w:p>
    <w:p w14:paraId="7D795901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（四）质量标准</w:t>
      </w:r>
    </w:p>
    <w:p w14:paraId="17B78384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1.服务质量：专业、规范、高效、细致、严谨、负责、主动、热情、周到、保密、守纪、敬业、奉献，零投诉、零事故、零差错、零漏洞、零隐患、零通报、零处罚。</w:t>
      </w:r>
    </w:p>
    <w:p w14:paraId="31CD0A94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2.管理质量：人员稳定、持证上岗、替补及时、培训到位、演练实战、考核严格、台账规范、保密到位、纪律严明、配合积极、响应快速、处置高效、履约良好、评价优秀。</w:t>
      </w:r>
    </w:p>
    <w:p w14:paraId="1C2E132C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五、人员要求</w:t>
      </w:r>
    </w:p>
    <w:p w14:paraId="4F959415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（一）人员数量</w:t>
      </w:r>
    </w:p>
    <w:p w14:paraId="30237BFC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共配置12名持证专业值守人员，实行科学轮班制，确保24小时不间断值守；供应商须保证人员离职、请假、休假、考核不合格、突发情况时，24小时内完成替补，确保在岗率100%、值守无空档、服务不中断、工作不受影响。</w:t>
      </w:r>
    </w:p>
    <w:p w14:paraId="1FCCD3B6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（二）上岗条件</w:t>
      </w:r>
    </w:p>
    <w:p w14:paraId="121F632D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年龄：22周岁（含）—50周岁（含），身体健康、无传染性疾病、无精神类疾病、无重大疾病史、无残疾、无不良嗜好、无不良生活习惯，能适应24小时轮班、夜间值守、校区间机动值守、应急加班、节假日值守工作。</w:t>
      </w:r>
    </w:p>
    <w:p w14:paraId="527C8A89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2.政治可靠、品行端正、遵纪守法、无犯罪记录、无不良从业记录、无吸毒史、无酒驾醉驾记录、无失信记录、无重大违法违规记录、无重大劳动纠纷记录，政审合格、背景干净、作风正派、为人正直。</w:t>
      </w:r>
    </w:p>
    <w:p w14:paraId="47BBBD82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3.具备良好的沟通能力、文字记录能力、学习能力、电脑操作能力、应急处置能力、团队协作能力，能熟练操作消防控制设备、办公软件、应急通讯设备。</w:t>
      </w:r>
    </w:p>
    <w:p w14:paraId="492EBF0B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4.综合素质：责任心强、爱岗敬业、吃苦耐劳、服从管理、具备团队协作精神、保密意识强、纪律观念强、服务意识强、安全意识强、大局意识强，无不良嗜好、无违规违纪行为、无不良从业经历、无社会不良关系，能严格遵守学校各项规章制度、保密要求、纪律规定、服务规范。</w:t>
      </w:r>
    </w:p>
    <w:p w14:paraId="0C764A01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（三）</w:t>
      </w:r>
      <w:r>
        <w:rPr>
          <w:rFonts w:hint="eastAsia" w:ascii="仿宋" w:hAnsi="仿宋" w:cs="仿宋"/>
          <w:b/>
          <w:bCs/>
          <w:szCs w:val="24"/>
          <w:lang w:val="en-US" w:eastAsia="zh-CN"/>
        </w:rPr>
        <w:t>人员</w:t>
      </w:r>
      <w:r>
        <w:rPr>
          <w:rFonts w:hint="eastAsia" w:ascii="仿宋" w:hAnsi="仿宋" w:cs="仿宋"/>
          <w:b/>
          <w:bCs/>
          <w:szCs w:val="24"/>
        </w:rPr>
        <w:t>要求</w:t>
      </w:r>
    </w:p>
    <w:p w14:paraId="0D9C55F7">
      <w:pPr>
        <w:widowControl/>
        <w:kinsoku w:val="0"/>
        <w:autoSpaceDE w:val="0"/>
        <w:autoSpaceDN w:val="0"/>
        <w:adjustRightInd w:val="0"/>
        <w:snapToGrid w:val="0"/>
        <w:spacing w:line="312" w:lineRule="auto"/>
        <w:ind w:firstLine="480" w:firstLineChars="200"/>
        <w:textAlignment w:val="baseline"/>
        <w:rPr>
          <w:rFonts w:hint="eastAsia" w:ascii="仿宋" w:hAnsi="仿宋" w:cs="仿宋"/>
          <w:szCs w:val="24"/>
          <w:lang w:eastAsia="zh-CN"/>
        </w:rPr>
      </w:pPr>
      <w:bookmarkStart w:id="0" w:name="OLE_LINK1"/>
      <w:r>
        <w:rPr>
          <w:rFonts w:hint="eastAsia" w:ascii="仿宋" w:hAnsi="仿宋" w:cs="仿宋"/>
          <w:szCs w:val="24"/>
        </w:rPr>
        <w:t>★</w:t>
      </w:r>
      <w:r>
        <w:rPr>
          <w:rFonts w:hint="eastAsia" w:ascii="仿宋" w:hAnsi="仿宋" w:cs="仿宋"/>
          <w:szCs w:val="24"/>
          <w:lang w:val="en-US" w:eastAsia="zh-CN"/>
        </w:rPr>
        <w:t>1.</w:t>
      </w:r>
      <w:r>
        <w:rPr>
          <w:rFonts w:hint="eastAsia" w:ascii="仿宋" w:hAnsi="仿宋" w:cs="仿宋"/>
          <w:szCs w:val="24"/>
        </w:rPr>
        <w:t>配置不少于12名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持有《建（构）筑物消防员》四级/中级技能（含）以上从业资格证书或《消防设施操作员》（监控方向）四级/中级工（含）以上从业资格证书</w:t>
      </w:r>
      <w:r>
        <w:rPr>
          <w:rFonts w:hint="eastAsia" w:ascii="仿宋" w:hAnsi="仿宋" w:cs="仿宋"/>
          <w:kern w:val="2"/>
          <w:sz w:val="24"/>
          <w:szCs w:val="24"/>
          <w:lang w:val="en-US" w:eastAsia="zh-CN" w:bidi="ar-SA"/>
        </w:rPr>
        <w:t>的</w:t>
      </w:r>
      <w:r>
        <w:rPr>
          <w:rFonts w:hint="eastAsia" w:ascii="仿宋" w:hAnsi="仿宋" w:cs="仿宋"/>
          <w:szCs w:val="24"/>
        </w:rPr>
        <w:t>专业值守人员</w:t>
      </w:r>
      <w:r>
        <w:rPr>
          <w:rFonts w:hint="eastAsia" w:ascii="仿宋" w:hAnsi="仿宋" w:cs="仿宋"/>
          <w:szCs w:val="24"/>
          <w:lang w:eastAsia="zh-CN"/>
        </w:rPr>
        <w:t>；</w:t>
      </w:r>
      <w:r>
        <w:rPr>
          <w:rFonts w:hint="eastAsia" w:ascii="仿宋" w:hAnsi="仿宋" w:cs="仿宋"/>
          <w:szCs w:val="24"/>
          <w:lang w:val="en-US" w:eastAsia="zh-CN"/>
        </w:rPr>
        <w:t>且</w:t>
      </w:r>
      <w:r>
        <w:rPr>
          <w:rFonts w:hint="eastAsia" w:ascii="仿宋" w:hAnsi="仿宋" w:cs="仿宋"/>
          <w:szCs w:val="24"/>
        </w:rPr>
        <w:t>须</w:t>
      </w:r>
      <w:r>
        <w:rPr>
          <w:rFonts w:hint="eastAsia" w:ascii="仿宋" w:hAnsi="仿宋" w:cs="仿宋"/>
          <w:szCs w:val="24"/>
          <w:lang w:val="en-US" w:eastAsia="zh-CN"/>
        </w:rPr>
        <w:t>具备</w:t>
      </w:r>
      <w:r>
        <w:rPr>
          <w:rFonts w:hint="eastAsia" w:ascii="仿宋" w:hAnsi="仿宋" w:cs="仿宋"/>
          <w:szCs w:val="24"/>
        </w:rPr>
        <w:t>两年以上消控室值守工作经验</w:t>
      </w:r>
      <w:r>
        <w:rPr>
          <w:rFonts w:hint="eastAsia" w:ascii="仿宋" w:hAnsi="仿宋" w:cs="仿宋"/>
          <w:szCs w:val="24"/>
          <w:lang w:eastAsia="zh-CN"/>
        </w:rPr>
        <w:t>（提供值班日志或交接班记录或项目合同</w:t>
      </w:r>
      <w:r>
        <w:rPr>
          <w:rFonts w:hint="eastAsia" w:ascii="仿宋" w:hAnsi="仿宋" w:cs="仿宋"/>
          <w:szCs w:val="24"/>
          <w:lang w:val="en-US" w:eastAsia="zh-CN"/>
        </w:rPr>
        <w:t>的</w:t>
      </w:r>
      <w:r>
        <w:rPr>
          <w:rFonts w:hint="eastAsia" w:ascii="仿宋" w:hAnsi="仿宋" w:cs="仿宋"/>
          <w:szCs w:val="24"/>
          <w:lang w:eastAsia="zh-CN"/>
        </w:rPr>
        <w:t>证明材料）；</w:t>
      </w:r>
      <w:r>
        <w:rPr>
          <w:rFonts w:hint="eastAsia" w:ascii="仿宋" w:hAnsi="仿宋" w:cs="仿宋"/>
          <w:szCs w:val="24"/>
          <w:lang w:val="en-US" w:eastAsia="zh-CN"/>
        </w:rPr>
        <w:t>所有人员在“社会消防技术服务信息系统”可查询并提供近3个月内任意一个月在本单位社保缴纳证明。</w:t>
      </w:r>
    </w:p>
    <w:bookmarkEnd w:id="0"/>
    <w:p w14:paraId="76B5026C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证书真实有效、在有效期内、可全国联网查询、信息一致；无证人员、证书过期人员、证书信息不符人员、证书伪造人员一律不得上岗、不得派驻、不得参与值守工作。</w:t>
      </w:r>
    </w:p>
    <w:p w14:paraId="226A294B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（四）能力要求</w:t>
      </w:r>
    </w:p>
    <w:p w14:paraId="5EF3D98E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专业能力：熟练掌握各类消防设施设备的原理、结构、功能、操作、维护、故障排查、应急处置；精通火灾自动报警系统、消防联动系统、应急广播系统、消防电源监控系统、电气火灾监控系统等核心设备的操作流程、联动逻辑、故障处理、应急启动；熟悉校园消防设施分布、重点防火部位、危险源、疏散路线、应急联络方式，具备独立开展值守、监控、巡查、记录、处置、配合、迎检、保密等工作的专业能力。</w:t>
      </w:r>
    </w:p>
    <w:p w14:paraId="542F3EDC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应急能力：反应灵敏、判断准确、处置果断、沉着冷静、心理素质良好、抗压能力强、应变能力强、执行力强；能快速、规范、高效应对各类火警、故障、突发事件、应急指令、紧急任务；具备独立处置简单火情、故障、突发事件的能力；具备良好的沟通协调能力、团队协作能力、现场指挥能力、疏散引导能力、应急救护能力、舆情初步应对能力。</w:t>
      </w:r>
    </w:p>
    <w:p w14:paraId="65E5830C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3.综合能力：服从学校统一调度、统一管理、统一指挥、统一安排；严格遵守规章制度、保密要求、纪律规定、服务规范；吃苦耐劳、爱岗敬业、责任心强、服务热情、细致严谨、主动积极、保密守纪、廉洁自律、团结协作、文明礼貌、专业精干、高效务实。</w:t>
      </w:r>
    </w:p>
    <w:p w14:paraId="6A88A798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（五）人员管理与稳定性要求</w:t>
      </w:r>
    </w:p>
    <w:p w14:paraId="1DD8DBF0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人员招聘录用：供应商须严格按照本采购需求要求，公开、公平、公正招聘值守人员，严格政审、背景审查、健康检查、资质审核、能力测试、岗前培训、考核合格后方可录用、派驻、上岗；严禁招聘不合格人员、无证人员、资质不符人员、有不良记录人员、有违法犯罪记录人员、有失信记录人员。</w:t>
      </w:r>
    </w:p>
    <w:p w14:paraId="5A8CADEB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人员稳定管理：供应商须确保值守人员稳定在岗、持证上岗、规范履职、长期服务；人员离职、请假、休假、考核不合格、突发情况时，24小时内完成替补，替补人员资质、能力、综合素质须完全符合本采购需求要求，报学校保卫处审核同意后方可上岗；服务期间，人员流失率年度不超过 10%，月度不超过 5%，否则视为违约、承担违约责任、扣除服务费用、限期整改、情节严重终止合同。</w:t>
      </w:r>
    </w:p>
    <w:p w14:paraId="55CEF903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3.人员日常管理：供应商须建立日常考勤、月度考核、季度评估、年度评优、专项考核、纪律管理、保密管理、培训管理、演练管理、安全管理、服务管理、应急管理等全套人员管理制度；配备1名管理员，负责值守人员培训、考核、管理、调度、替补、沟通、协调、服务、应急、配合等工作；定期向学校保卫处汇报人员管理情况、服务情况、培训演练情况、考核情况、问题整改情况、应急处置情况、保密情况、纪律情况、履约情况，接受学校全程监督、指导、考核、评价、管理。</w:t>
      </w:r>
    </w:p>
    <w:p w14:paraId="6CAB60DF">
      <w:pPr>
        <w:pStyle w:val="2"/>
        <w:adjustRightInd w:val="0"/>
        <w:snapToGrid w:val="0"/>
        <w:spacing w:line="312" w:lineRule="auto"/>
        <w:ind w:firstLine="562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六、商务及其他要求</w:t>
      </w:r>
    </w:p>
    <w:p w14:paraId="0580C8FB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（一）供应商要求</w:t>
      </w:r>
    </w:p>
    <w:p w14:paraId="2FBAF43C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具备完善的服务团队；具备24小时应急响应能力、快速替补能力、高效处置能力、全程保障能力、优质服务能力、持续改进能力。</w:t>
      </w:r>
    </w:p>
    <w:p w14:paraId="0B9BBF8C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（二）服务费用要求</w:t>
      </w:r>
    </w:p>
    <w:p w14:paraId="24616406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1.本项目采用固定总价包干方式，服务费用包含：值守人员工资、基本工资、绩效工资、加班费、夜班补贴、节假日补贴、社保等。</w:t>
      </w:r>
    </w:p>
    <w:p w14:paraId="01C9BA33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2.服务费用支付：按月考核、按月支付，供应商每月5日前提交上月服务报告、考核记录、发票等完整资料，学校保卫处审核、验收、评价合格后，15日内支付上月服务费用。</w:t>
      </w:r>
    </w:p>
    <w:p w14:paraId="71622B4F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3.服务费用调整：服务期间，若国家法律法规、国家标准、行业规范、属地监管要求、学校管理规定、最低工资标准、社保公积金政策、税费政策发生重大调整或变化，双方可本着平等自愿、公平合理、诚实信用的原则，协商调整服务费用及相关条款；未经双方书面协商一致，任何一方不得单方面调整服务费用、收费标准、服务内容、服务标准、人员配置、服务期限及相关条款。</w:t>
      </w:r>
    </w:p>
    <w:p w14:paraId="1BD275A6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（三）考核与违约责任</w:t>
      </w:r>
    </w:p>
    <w:p w14:paraId="56818957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日常考核：学校保卫处对供应商服务情况进行日常监督、月度考核、季度评估、年度评价、专项考核、不定期抽查、暗访检查、现场检查、台账检查、人员检查、应急检查、保密检查、纪律检查、服务检查、质量检查、履约检查；考核内容包括：在岗情况、值守纪律、台账记录、应急处置、培训演练、配合检查、服务态度、保密工作、纪律工作、人员管理、稳定性、服务质量、履约情况、投诉情况、事故情况、违规情况、违约情况、整改情况、满意度等；考核结果分为：优秀、合格、不合格；月度考核合格，全额支付当月服务费；月度考核不合格，扣除当月服务费的 10%-30%，限期整改、强化培训、重新考核；连续2个月考核不合格，学校有权单方面终止合同、解除合同、取消中标资格、扣除全部服务费用、没收质量保证金、要求赔偿损失、追究违约责任、列入黑名单、禁止参与后续采购项目。</w:t>
      </w:r>
    </w:p>
    <w:p w14:paraId="26F7FD85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2.违约责任：</w:t>
      </w:r>
    </w:p>
    <w:p w14:paraId="174D3DE8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（1）供应商未按要求配置12名持证值守人员、无证上岗、证书过期、证书不符、证书伪造、证书挂靠、人员替补不及时、人员流失率超标、人员不合格、人员不稳定，每发现一次，扣除当月服务费的 10%；情节严重、屡教不改、拒不整改、造成影响、造成损失、造成事故、造成通报、造成处罚的，终止合同、解除合同、扣除全部服务费用、没收质量保证金、要求赔偿损失、追究违约责任、列入黑名单、禁止参与后续采购项目。</w:t>
      </w:r>
    </w:p>
    <w:p w14:paraId="00F3FE13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（2）值守人员脱岗、睡岗、空岗、迟到早退、酒后上岗、带病上岗、玩手机、闲聊、饮酒、吸烟、吃零食、玩游戏、会客、私外来访、无关人员进入值守区域、触碰操作消防设备、翻阅涉密台账、违规操作、擅自离岗、推诿扯皮、消极怠工、敷衍应付、泄露涉密信息、泄密、违规违纪、违法操作、吃拿卡要、徇私舞弊、损害学校利益、影响学校形象、与师生发生争执冲突、造成投诉、造成事故、造成损失、造成通报、造成处罚，每发现一次，扣除当月服务费的 10%；情节严重、屡教不改、拒不整改、造成重大影响、造成重大损失、造成重大事故、造成重大通报、造成重大处罚、造成舆情、造成安全隐患、造成合规风险、造成法律责任的，供应商承担全部责任及经济损失、法律责任、舆情责任、声誉责任、赔偿责任、违约责任，并赔偿学校因此遭受的一切损失、费用、支出、罚款、赔偿、名誉损失、声誉损失、舆情损失、经济损失、法律损失，学校有权终止合同、解除合同、扣除全部服务费用、没收质量保证金、要求赔偿损失、追究违约责任、列入黑名单、禁止参与后续采购项目、追究法律责任。</w:t>
      </w:r>
    </w:p>
    <w:p w14:paraId="7BC14AEC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（3）供应商未按要求开展培训演练、培训演练不到位、培训演练不规范、培训演练不实战、培训演练记录不全、培训演练考核不合格、人员专业技能不达标、应急处置能力不足、服务质量不达标、台账记录不规范、台账造假、配合检查不到位、迎检不合格、保密工作不到位、纪律工作不到位、人员管理混乱、履约不达标、投诉率高、满意度低、整改不到位、拒不整改、屡教不改、造成影响、造成损失、造成事故、造成通报、造成处罚，限期整改、扣除服务费用、强化培训、重新考核、更换人员、调整管理；整改不合格、情节严重、造成重大影响、造成重大损失、造成重大事故、造成重大通报、造成重大处罚、造成舆情、造成安全隐患、造成合规风险、造成法律责任的，终止合同、解除合同、扣除全部服务费用、没收质量保证金、要求赔偿损失、追究违约责任、列入黑名单、禁止参与后续采购项目、追究法律责任。</w:t>
      </w:r>
    </w:p>
    <w:p w14:paraId="7F6B268F">
      <w:pPr>
        <w:spacing w:line="312" w:lineRule="auto"/>
        <w:ind w:firstLine="562"/>
        <w:rPr>
          <w:rFonts w:hint="eastAsia" w:ascii="仿宋" w:hAnsi="仿宋" w:cs="仿宋"/>
          <w:b/>
          <w:bCs/>
          <w:szCs w:val="24"/>
        </w:rPr>
      </w:pPr>
      <w:r>
        <w:rPr>
          <w:rFonts w:hint="eastAsia" w:ascii="仿宋" w:hAnsi="仿宋" w:cs="仿宋"/>
          <w:b/>
          <w:bCs/>
          <w:szCs w:val="24"/>
        </w:rPr>
        <w:t>（四）应急联络与配合要求</w:t>
      </w:r>
    </w:p>
    <w:p w14:paraId="64D032D7">
      <w:pPr>
        <w:adjustRightInd w:val="0"/>
        <w:snapToGrid w:val="0"/>
        <w:spacing w:line="312" w:lineRule="auto"/>
        <w:ind w:firstLine="480"/>
        <w:rPr>
          <w:rFonts w:hint="eastAsia" w:ascii="仿宋" w:hAnsi="仿宋" w:cs="仿宋"/>
          <w:szCs w:val="24"/>
        </w:rPr>
      </w:pPr>
      <w:r>
        <w:rPr>
          <w:rFonts w:hint="eastAsia" w:ascii="仿宋" w:hAnsi="仿宋" w:cs="仿宋"/>
          <w:szCs w:val="24"/>
        </w:rPr>
        <w:t>1.供应商须建立24 小时应急联络机制、快速响应机制、高效处置机制、全程保障机制、优质服务机制、持续改进机制；配备1 名管理员；负责对接学校保卫处、消防救援机构、各部门、各校区、各点位，及时响应、快速处置、全程配合、全力保障各类突发事件、应急指令、投诉建议、工作安排、任务部署、迎检接待、隐患整改、制度完善、培训演练、应急处置、服务保障、质量提升、持续改进等工作，确保信息畅通、响应及时、处置到位、配合到位、保障到位、服务到位、质量到位、履约到位。</w:t>
      </w:r>
    </w:p>
    <w:p w14:paraId="04AD3F49">
      <w:r>
        <w:rPr>
          <w:rFonts w:hint="eastAsia" w:ascii="仿宋" w:hAnsi="仿宋" w:cs="仿宋"/>
          <w:szCs w:val="24"/>
        </w:rPr>
        <w:t>2.服务期间，供应商须无条件、全力、主动、积极、高效、优质配合学校开展的消防安全检查、专项督查、暗访抽查、隐患排查、合规验收、资质审核、资料核查、应急演练、迎检接待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682D9E"/>
    <w:rsid w:val="27682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</w:pPr>
    <w:rPr>
      <w:rFonts w:ascii="Calibri" w:hAnsi="Calibri" w:eastAsia="仿宋" w:cs="Times New Roman"/>
      <w:kern w:val="2"/>
      <w:sz w:val="24"/>
      <w:lang w:val="en-US" w:eastAsia="zh-CN" w:bidi="ar-SA"/>
    </w:rPr>
  </w:style>
  <w:style w:type="paragraph" w:styleId="2">
    <w:name w:val="heading 3"/>
    <w:basedOn w:val="1"/>
    <w:next w:val="3"/>
    <w:qFormat/>
    <w:uiPriority w:val="0"/>
    <w:pPr>
      <w:keepNext/>
      <w:keepLines/>
      <w:widowControl w:val="0"/>
      <w:spacing w:before="260" w:after="260" w:line="415" w:lineRule="auto"/>
      <w:ind w:left="0" w:right="0"/>
      <w:jc w:val="both"/>
      <w:outlineLvl w:val="2"/>
    </w:pPr>
    <w:rPr>
      <w:rFonts w:ascii="Times New Roman" w:hAnsi="Times New Roman" w:eastAsia="宋体" w:cs="Times New Roman"/>
      <w:b/>
      <w:bCs/>
      <w:kern w:val="2"/>
      <w:sz w:val="32"/>
      <w:lang w:val="en-US" w:eastAsia="zh-CN" w:bidi="ar-SA"/>
    </w:rPr>
  </w:style>
  <w:style w:type="paragraph" w:styleId="3">
    <w:name w:val="heading 4"/>
    <w:basedOn w:val="1"/>
    <w:next w:val="4"/>
    <w:qFormat/>
    <w:uiPriority w:val="0"/>
    <w:pPr>
      <w:keepNext/>
      <w:keepLines/>
      <w:adjustRightInd w:val="0"/>
      <w:spacing w:before="280" w:after="290" w:line="376" w:lineRule="atLeast"/>
      <w:outlineLvl w:val="3"/>
    </w:pPr>
    <w:rPr>
      <w:rFonts w:ascii="Arial" w:hAnsi="Arial" w:eastAsia="黑体" w:cs="Times New Roman"/>
      <w:b/>
      <w:kern w:val="0"/>
      <w:sz w:val="28"/>
    </w:rPr>
  </w:style>
  <w:style w:type="paragraph" w:styleId="4">
    <w:name w:val="heading 5"/>
    <w:basedOn w:val="1"/>
    <w:next w:val="5"/>
    <w:qFormat/>
    <w:uiPriority w:val="0"/>
    <w:pPr>
      <w:keepNext/>
      <w:keepLines/>
      <w:adjustRightInd w:val="0"/>
      <w:spacing w:before="280" w:after="290" w:line="376" w:lineRule="atLeast"/>
      <w:outlineLvl w:val="4"/>
    </w:pPr>
    <w:rPr>
      <w:rFonts w:ascii="Times New Roman" w:hAnsi="Times New Roman" w:eastAsia="宋体" w:cs="Times New Roman"/>
      <w:b/>
      <w:kern w:val="0"/>
      <w:sz w:val="28"/>
    </w:rPr>
  </w:style>
  <w:style w:type="paragraph" w:styleId="5">
    <w:name w:val="heading 6"/>
    <w:basedOn w:val="1"/>
    <w:next w:val="6"/>
    <w:qFormat/>
    <w:uiPriority w:val="0"/>
    <w:pPr>
      <w:keepNext/>
      <w:keepLines/>
      <w:adjustRightInd w:val="0"/>
      <w:spacing w:before="240" w:after="64" w:line="320" w:lineRule="atLeast"/>
      <w:outlineLvl w:val="5"/>
    </w:pPr>
    <w:rPr>
      <w:rFonts w:ascii="Arial" w:hAnsi="Arial" w:eastAsia="黑体" w:cs="Times New Roman"/>
      <w:b/>
      <w:kern w:val="0"/>
      <w:sz w:val="24"/>
    </w:rPr>
  </w:style>
  <w:style w:type="paragraph" w:styleId="6">
    <w:name w:val="heading 7"/>
    <w:basedOn w:val="1"/>
    <w:next w:val="1"/>
    <w:qFormat/>
    <w:uiPriority w:val="0"/>
    <w:pPr>
      <w:keepNext/>
      <w:keepLines/>
      <w:adjustRightInd w:val="0"/>
      <w:spacing w:before="240" w:after="64" w:line="320" w:lineRule="atLeast"/>
      <w:outlineLvl w:val="6"/>
    </w:pPr>
    <w:rPr>
      <w:rFonts w:ascii="Times New Roman" w:hAnsi="Times New Roman" w:eastAsia="宋体" w:cs="Times New Roman"/>
      <w:b/>
      <w:kern w:val="0"/>
      <w:sz w:val="2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2026-06-16T02:47:00Z</dcterms:created>
  <dc:creator>陕西中技招标</dc:creator>
  <cp:lastModifiedBy>陕西中技招标</cp:lastModifiedBy>
  <dcterms:modified xsi:type="dcterms:W3CDTF">2026-06-16T02:47:18Z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922F92D333D14BD2AA9D7D2B4B20F2BD_11</vt:lpwstr>
  </property>
  <property fmtid="{D5CDD505-2E9C-101B-9397-08002B2CF9AE}" pid="4" name="KSOTemplateDocerSaveRecord">
    <vt:lpwstr>eyJoZGlkIjoiZTI0ZDU4MmExZDI4MWRkNzJiYjAxMTYxMDhlNGQwNmIiLCJ1c2VySWQiOiI0ODM0NjExNDgifQ==</vt:lpwstr>
  </property>
</Properties>
</file>