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847" w:tblpY="2879"/>
        <w:tblOverlap w:val="never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750"/>
        <w:gridCol w:w="477"/>
        <w:gridCol w:w="1667"/>
        <w:gridCol w:w="628"/>
        <w:gridCol w:w="1097"/>
        <w:gridCol w:w="1097"/>
        <w:gridCol w:w="1097"/>
      </w:tblGrid>
      <w:tr w14:paraId="39706A6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46F0E0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序号</w:t>
            </w:r>
          </w:p>
        </w:tc>
        <w:tc>
          <w:tcPr>
            <w:tcW w:w="7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9EB3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项目编码</w:t>
            </w:r>
          </w:p>
        </w:tc>
        <w:tc>
          <w:tcPr>
            <w:tcW w:w="4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D01BC3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项目名称</w:t>
            </w:r>
          </w:p>
        </w:tc>
        <w:tc>
          <w:tcPr>
            <w:tcW w:w="16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65C6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项目特征描述</w:t>
            </w:r>
          </w:p>
        </w:tc>
        <w:tc>
          <w:tcPr>
            <w:tcW w:w="6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F6764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计量</w:t>
            </w:r>
            <w: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单位</w:t>
            </w:r>
          </w:p>
        </w:tc>
        <w:tc>
          <w:tcPr>
            <w:tcW w:w="10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48B4E8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工程数量</w:t>
            </w:r>
          </w:p>
        </w:tc>
        <w:tc>
          <w:tcPr>
            <w:tcW w:w="10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EEF489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18"/>
              </w:rPr>
            </w:pPr>
          </w:p>
          <w:p w14:paraId="5EE6396A">
            <w:pPr>
              <w:bidi w:val="0"/>
              <w:ind w:firstLine="242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Hans"/>
              </w:rPr>
              <w:t>全费用</w:t>
            </w:r>
          </w:p>
          <w:p w14:paraId="14BD7F73">
            <w:pPr>
              <w:bidi w:val="0"/>
              <w:ind w:firstLine="242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Hans"/>
              </w:rPr>
              <w:t>综合单</w:t>
            </w:r>
          </w:p>
          <w:p w14:paraId="2E01BB6C">
            <w:pPr>
              <w:bidi w:val="0"/>
              <w:ind w:firstLine="242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Hans"/>
              </w:rPr>
              <w:t>价/元/</w:t>
            </w:r>
          </w:p>
          <w:p w14:paraId="467C7F3A">
            <w:pPr>
              <w:bidi w:val="0"/>
              <w:ind w:firstLine="242" w:firstLineChars="0"/>
              <w:jc w:val="center"/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Hans"/>
              </w:rPr>
              <w:t>㎡</w:t>
            </w:r>
          </w:p>
        </w:tc>
        <w:tc>
          <w:tcPr>
            <w:tcW w:w="109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91B0F">
            <w:pPr>
              <w:bidi w:val="0"/>
              <w:ind w:firstLine="242" w:firstLineChars="0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20"/>
                <w:lang w:val="en-US" w:eastAsia="zh-CN"/>
              </w:rPr>
              <w:t>总价</w:t>
            </w:r>
          </w:p>
        </w:tc>
      </w:tr>
      <w:tr w14:paraId="67FE467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6" w:hRule="atLeast"/>
        </w:trPr>
        <w:tc>
          <w:tcPr>
            <w:tcW w:w="3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98242C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1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FDEC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01B001</w:t>
            </w:r>
          </w:p>
        </w:tc>
        <w:tc>
          <w:tcPr>
            <w:tcW w:w="47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130F99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彩钢房镀锌扁铁加固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2BB8E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3"/>
                <w:szCs w:val="15"/>
              </w:rPr>
              <w:t>[</w:t>
            </w:r>
            <w:r>
              <w:rPr>
                <w:rFonts w:ascii="仿宋_GB2312" w:hAnsi="仿宋_GB2312" w:eastAsia="仿宋_GB2312" w:cs="仿宋_GB2312"/>
                <w:color w:val="000000"/>
                <w:sz w:val="11"/>
                <w:szCs w:val="15"/>
              </w:rPr>
              <w:t>项目特征]</w:t>
            </w:r>
            <w:r>
              <w:rPr>
                <w:sz w:val="15"/>
                <w:szCs w:val="15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1"/>
                <w:szCs w:val="15"/>
              </w:rPr>
              <w:t>1.部位:厂区内骨料间、生产车间、大门出入口等部位；2.做法:镀锌扁铁十字交叉敷设加固3.材质 :-40×3.</w:t>
            </w:r>
            <w:r>
              <w:rPr>
                <w:sz w:val="15"/>
                <w:szCs w:val="15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1"/>
                <w:szCs w:val="15"/>
              </w:rPr>
              <w:t>5镀锌扁铁 ，  膨胀螺栓固定</w:t>
            </w:r>
            <w:r>
              <w:rPr>
                <w:sz w:val="15"/>
                <w:szCs w:val="15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1"/>
                <w:szCs w:val="15"/>
              </w:rPr>
              <w:t>[工作内容]</w:t>
            </w:r>
            <w:r>
              <w:rPr>
                <w:sz w:val="15"/>
                <w:szCs w:val="15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1"/>
                <w:szCs w:val="15"/>
              </w:rPr>
              <w:t>1.高空作业吊车、材料吊装机械到场、架设2.材料装卸 、运输3.打孔 、敷设</w:t>
            </w:r>
            <w:r>
              <w:rPr>
                <w:sz w:val="15"/>
                <w:szCs w:val="15"/>
              </w:rPr>
              <w:br w:type="textWrapping"/>
            </w:r>
            <w:r>
              <w:rPr>
                <w:rFonts w:ascii="仿宋_GB2312" w:hAnsi="仿宋_GB2312" w:eastAsia="仿宋_GB2312" w:cs="仿宋_GB2312"/>
                <w:color w:val="000000"/>
                <w:sz w:val="11"/>
                <w:szCs w:val="15"/>
              </w:rPr>
              <w:t>4.施工现场清理</w:t>
            </w:r>
          </w:p>
        </w:tc>
        <w:tc>
          <w:tcPr>
            <w:tcW w:w="6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65A2D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m2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39374A">
            <w:pPr>
              <w:pStyle w:val="4"/>
              <w:jc w:val="center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52987.62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B1C44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18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A5EBBD">
            <w:pPr>
              <w:pStyle w:val="4"/>
              <w:jc w:val="center"/>
              <w:rPr>
                <w:rFonts w:ascii="仿宋_GB2312" w:hAnsi="仿宋_GB2312" w:eastAsia="仿宋_GB2312" w:cs="仿宋_GB2312"/>
                <w:color w:val="000000"/>
                <w:sz w:val="18"/>
              </w:rPr>
            </w:pPr>
          </w:p>
        </w:tc>
      </w:tr>
    </w:tbl>
    <w:p w14:paraId="1C9AB1EE">
      <w:pPr>
        <w:jc w:val="center"/>
        <w:rPr>
          <w:rFonts w:hint="eastAsia"/>
        </w:rPr>
      </w:pPr>
      <w:r>
        <w:rPr>
          <w:rFonts w:hint="eastAsia"/>
        </w:rPr>
        <w:t>已标价的工程量清单</w:t>
      </w:r>
    </w:p>
    <w:p w14:paraId="6AB148E6">
      <w:pPr>
        <w:rPr>
          <w:rFonts w:hint="eastAsia"/>
        </w:rPr>
      </w:pPr>
    </w:p>
    <w:p w14:paraId="7FB55BFC"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项目名称：</w:t>
      </w:r>
      <w:r>
        <w:rPr>
          <w:rFonts w:hint="eastAsia"/>
          <w:u w:val="single"/>
          <w:lang w:val="en-US" w:eastAsia="zh-CN"/>
        </w:rPr>
        <w:t xml:space="preserve">                </w:t>
      </w:r>
    </w:p>
    <w:p w14:paraId="5F720ABB">
      <w:pPr>
        <w:rPr>
          <w:rFonts w:hint="default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项目编码：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</w:t>
      </w:r>
      <w:bookmarkStart w:id="0" w:name="_GoBack"/>
      <w:bookmarkEnd w:id="0"/>
    </w:p>
    <w:p w14:paraId="79E3248B">
      <w:pPr>
        <w:rPr>
          <w:rFonts w:hint="eastAsia"/>
          <w:lang w:val="en-US" w:eastAsia="zh-CN"/>
        </w:rPr>
      </w:pPr>
    </w:p>
    <w:p w14:paraId="2578578A">
      <w:pPr>
        <w:rPr>
          <w:rFonts w:hint="eastAsia"/>
        </w:rPr>
      </w:pPr>
    </w:p>
    <w:p w14:paraId="054406F9">
      <w:pPr>
        <w:rPr>
          <w:rFonts w:hint="eastAsia"/>
        </w:rPr>
      </w:pPr>
    </w:p>
    <w:p w14:paraId="17D49392">
      <w:pPr>
        <w:rPr>
          <w:rFonts w:hint="eastAsia"/>
        </w:rPr>
      </w:pPr>
    </w:p>
    <w:p w14:paraId="5CBF72EA">
      <w:pPr>
        <w:rPr>
          <w:rFonts w:hint="eastAsia"/>
        </w:rPr>
      </w:pPr>
    </w:p>
    <w:p w14:paraId="4D2E4265">
      <w:pPr>
        <w:rPr>
          <w:rFonts w:hint="eastAsia"/>
        </w:rPr>
      </w:pPr>
    </w:p>
    <w:p w14:paraId="00B5D08C">
      <w:pPr>
        <w:rPr>
          <w:rFonts w:hint="eastAsia"/>
        </w:rPr>
      </w:pPr>
    </w:p>
    <w:p w14:paraId="1F1CF0DC">
      <w:pPr>
        <w:rPr>
          <w:rFonts w:hint="eastAsia"/>
        </w:rPr>
      </w:pPr>
    </w:p>
    <w:p w14:paraId="5674877D">
      <w:pPr>
        <w:rPr>
          <w:rFonts w:hint="eastAsia"/>
        </w:rPr>
      </w:pPr>
    </w:p>
    <w:p w14:paraId="325B13CD">
      <w:pPr>
        <w:rPr>
          <w:rFonts w:hint="eastAsia"/>
        </w:rPr>
      </w:pPr>
    </w:p>
    <w:p w14:paraId="7C013303">
      <w:pPr>
        <w:rPr>
          <w:rFonts w:hint="eastAsia"/>
        </w:rPr>
      </w:pPr>
    </w:p>
    <w:p w14:paraId="3381CF1B">
      <w:pPr>
        <w:rPr>
          <w:rFonts w:hint="eastAsia"/>
        </w:rPr>
      </w:pPr>
    </w:p>
    <w:p w14:paraId="54D6192E">
      <w:pPr>
        <w:rPr>
          <w:rFonts w:hint="eastAsia"/>
        </w:rPr>
      </w:pPr>
    </w:p>
    <w:p w14:paraId="5ED5CAAD">
      <w:pPr>
        <w:rPr>
          <w:rFonts w:hint="eastAsia"/>
        </w:rPr>
      </w:pPr>
    </w:p>
    <w:p w14:paraId="11F6F236">
      <w:pPr>
        <w:rPr>
          <w:rFonts w:hint="eastAsia"/>
        </w:rPr>
      </w:pPr>
    </w:p>
    <w:p w14:paraId="2D353C15">
      <w:pPr>
        <w:rPr>
          <w:rFonts w:hint="eastAsia"/>
        </w:rPr>
      </w:pPr>
    </w:p>
    <w:p w14:paraId="110E79F6">
      <w:pPr>
        <w:rPr>
          <w:rFonts w:hint="eastAsia"/>
        </w:rPr>
      </w:pPr>
    </w:p>
    <w:p w14:paraId="5D41EE02">
      <w:pPr>
        <w:rPr>
          <w:rFonts w:hint="eastAsia"/>
        </w:rPr>
      </w:pPr>
    </w:p>
    <w:p w14:paraId="67E74198">
      <w:pPr>
        <w:rPr>
          <w:rFonts w:hint="eastAsia"/>
        </w:rPr>
      </w:pPr>
    </w:p>
    <w:p w14:paraId="1EDAAD22">
      <w:pPr>
        <w:rPr>
          <w:rFonts w:hint="eastAsia"/>
        </w:rPr>
      </w:pPr>
      <w:r>
        <w:rPr>
          <w:rFonts w:hint="eastAsia"/>
        </w:rPr>
        <w:t>注：1.全费用单价包含完成本工程所需的人工、材料、机械、管理费、利润、风险、规费、</w:t>
      </w:r>
    </w:p>
    <w:p w14:paraId="2550D81D">
      <w:pPr>
        <w:rPr>
          <w:rFonts w:hint="eastAsia"/>
        </w:rPr>
      </w:pPr>
      <w:r>
        <w:rPr>
          <w:rFonts w:hint="eastAsia"/>
        </w:rPr>
        <w:t>税金、运输损耗、水电费、完成本工程的施工措施等一切费用。</w:t>
      </w:r>
    </w:p>
    <w:p w14:paraId="57F31C5C">
      <w:pPr>
        <w:rPr>
          <w:rFonts w:hint="eastAsia"/>
        </w:rPr>
      </w:pPr>
      <w:r>
        <w:rPr>
          <w:rFonts w:hint="eastAsia"/>
        </w:rPr>
        <w:t>2.此表中项目编码、项目名称、项目特征描述、数量、单位均不得修改，若供应商报价</w:t>
      </w:r>
    </w:p>
    <w:p w14:paraId="3CEB7E70">
      <w:pPr>
        <w:rPr>
          <w:rFonts w:hint="eastAsia"/>
        </w:rPr>
      </w:pPr>
      <w:r>
        <w:rPr>
          <w:rFonts w:hint="eastAsia"/>
        </w:rPr>
        <w:t>表内容与磋商文件中内容不一致，按无效响应文件处理。</w:t>
      </w:r>
    </w:p>
    <w:p w14:paraId="742EF976">
      <w:pPr>
        <w:rPr>
          <w:rFonts w:hint="eastAsia"/>
        </w:rPr>
      </w:pPr>
      <w:r>
        <w:rPr>
          <w:rFonts w:hint="eastAsia"/>
        </w:rPr>
        <w:t>3. 表内报价内容以元为单位。</w:t>
      </w:r>
    </w:p>
    <w:p w14:paraId="2CF40D55">
      <w:pPr>
        <w:rPr>
          <w:rFonts w:hint="eastAsia"/>
        </w:rPr>
      </w:pPr>
      <w:r>
        <w:rPr>
          <w:rFonts w:hint="eastAsia"/>
        </w:rPr>
        <w:t>4. 最高限价：</w:t>
      </w:r>
      <w:r>
        <w:rPr>
          <w:rFonts w:hint="eastAsia"/>
          <w:lang w:val="en-US" w:eastAsia="zh-CN"/>
        </w:rPr>
        <w:t>59.22</w:t>
      </w:r>
      <w:r>
        <w:rPr>
          <w:rFonts w:hint="eastAsia"/>
        </w:rPr>
        <w:t xml:space="preserve"> 元/㎡；投标总报价=单价最高限价*预估量</w:t>
      </w:r>
      <w:r>
        <w:rPr>
          <w:rFonts w:hint="eastAsia"/>
          <w:lang w:eastAsia="zh-CN"/>
        </w:rPr>
        <w:t>。</w:t>
      </w:r>
      <w:r>
        <w:rPr>
          <w:rFonts w:hint="eastAsia"/>
        </w:rPr>
        <w:t>响应报价超出采购预算或最高限价情形的，按无效响应文</w:t>
      </w:r>
    </w:p>
    <w:p w14:paraId="270E55E6">
      <w:pPr>
        <w:rPr>
          <w:rFonts w:hint="eastAsia"/>
        </w:rPr>
      </w:pPr>
      <w:r>
        <w:rPr>
          <w:rFonts w:hint="eastAsia"/>
        </w:rPr>
        <w:t>件处理。</w:t>
      </w:r>
    </w:p>
    <w:p w14:paraId="212C7DF5">
      <w:pPr>
        <w:jc w:val="right"/>
        <w:rPr>
          <w:rFonts w:hint="eastAsia"/>
        </w:rPr>
      </w:pPr>
    </w:p>
    <w:p w14:paraId="66419FAC">
      <w:pPr>
        <w:jc w:val="right"/>
        <w:rPr>
          <w:rFonts w:hint="eastAsia"/>
        </w:rPr>
      </w:pPr>
      <w:r>
        <w:rPr>
          <w:rFonts w:hint="eastAsia"/>
        </w:rPr>
        <w:t>供应商： （全称并加盖公章）</w:t>
      </w:r>
    </w:p>
    <w:p w14:paraId="6D70176C">
      <w:pPr>
        <w:jc w:val="right"/>
      </w:pPr>
      <w:r>
        <w:rPr>
          <w:rFonts w:hint="eastAsia"/>
        </w:rPr>
        <w:t>日 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108A"/>
    <w:rsid w:val="03A569EC"/>
    <w:rsid w:val="05371EB2"/>
    <w:rsid w:val="05E337FC"/>
    <w:rsid w:val="06383B48"/>
    <w:rsid w:val="08071A24"/>
    <w:rsid w:val="09D122E9"/>
    <w:rsid w:val="0C5D60B6"/>
    <w:rsid w:val="10E30B54"/>
    <w:rsid w:val="10EA1EE2"/>
    <w:rsid w:val="112E0021"/>
    <w:rsid w:val="158E5532"/>
    <w:rsid w:val="163C4F8E"/>
    <w:rsid w:val="173E4D36"/>
    <w:rsid w:val="1D554B87"/>
    <w:rsid w:val="1DE55F0B"/>
    <w:rsid w:val="234436D4"/>
    <w:rsid w:val="23F52C20"/>
    <w:rsid w:val="24A563F4"/>
    <w:rsid w:val="26541E80"/>
    <w:rsid w:val="26661BB3"/>
    <w:rsid w:val="28CD5F1A"/>
    <w:rsid w:val="29114058"/>
    <w:rsid w:val="2FC8743B"/>
    <w:rsid w:val="30DC319E"/>
    <w:rsid w:val="340D7B12"/>
    <w:rsid w:val="373E35FE"/>
    <w:rsid w:val="384D4981"/>
    <w:rsid w:val="3DEB2C72"/>
    <w:rsid w:val="3E5D2A31"/>
    <w:rsid w:val="3F626F64"/>
    <w:rsid w:val="446217B4"/>
    <w:rsid w:val="458A0FC3"/>
    <w:rsid w:val="48D6451F"/>
    <w:rsid w:val="49F7299F"/>
    <w:rsid w:val="4A7C0986"/>
    <w:rsid w:val="4C83676C"/>
    <w:rsid w:val="4E92021F"/>
    <w:rsid w:val="516A7EFA"/>
    <w:rsid w:val="52D23FA9"/>
    <w:rsid w:val="53BD07B5"/>
    <w:rsid w:val="53E43F94"/>
    <w:rsid w:val="566969D2"/>
    <w:rsid w:val="5D5E100D"/>
    <w:rsid w:val="5DEA664B"/>
    <w:rsid w:val="5ED115B9"/>
    <w:rsid w:val="64542A70"/>
    <w:rsid w:val="64760C38"/>
    <w:rsid w:val="64D37E39"/>
    <w:rsid w:val="68E87C2B"/>
    <w:rsid w:val="6ACA7C6E"/>
    <w:rsid w:val="6BD36970"/>
    <w:rsid w:val="6E5F273D"/>
    <w:rsid w:val="6F4F27B2"/>
    <w:rsid w:val="71C254BD"/>
    <w:rsid w:val="73357F10"/>
    <w:rsid w:val="7B670E83"/>
    <w:rsid w:val="7F0F5AB9"/>
    <w:rsid w:val="7F73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422</Characters>
  <Lines>0</Lines>
  <Paragraphs>0</Paragraphs>
  <TotalTime>1</TotalTime>
  <ScaleCrop>false</ScaleCrop>
  <LinksUpToDate>false</LinksUpToDate>
  <CharactersWithSpaces>436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2024-10-17T01:44:00Z</dcterms:created>
  <dc:creator>MyPC</dc:creator>
  <cp:lastModifiedBy>   水若静</cp:lastModifiedBy>
  <dcterms:modified xsi:type="dcterms:W3CDTF">2026-06-30T08:46:46Z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8571FDAD01C444118EB29D9A078A6A49_12</vt:lpwstr>
  </property>
  <property fmtid="{D5CDD505-2E9C-101B-9397-08002B2CF9AE}" pid="4" name="KSOTemplateDocerSaveRecord">
    <vt:lpwstr>eyJoZGlkIjoiYmUyNThkMTA2ZmVhNzIwYzYyNjA3YjZkZmMxZGZhYjMiLCJ1c2VySWQiOiIzOTg4MjA1MjkifQ==</vt:lpwstr>
  </property>
</Properties>
</file>