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3182A">
      <w:pPr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</w:pPr>
      <w:bookmarkStart w:id="0" w:name="_Toc29777"/>
      <w:bookmarkStart w:id="1" w:name="_Toc198"/>
      <w:bookmarkStart w:id="2" w:name="_Toc31597"/>
      <w:bookmarkStart w:id="3" w:name="_Toc26962"/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  <w:t>服务方案</w:t>
      </w:r>
      <w:bookmarkEnd w:id="0"/>
      <w:bookmarkEnd w:id="1"/>
      <w:bookmarkEnd w:id="2"/>
      <w:bookmarkEnd w:id="3"/>
    </w:p>
    <w:p w14:paraId="4A88C8A0">
      <w:pPr>
        <w:rPr>
          <w:rFonts w:hint="eastAsia" w:ascii="宋体" w:hAnsi="宋体" w:eastAsia="宋体" w:cs="宋体"/>
          <w:color w:val="auto"/>
          <w:kern w:val="0"/>
          <w:sz w:val="20"/>
          <w:highlight w:val="none"/>
        </w:rPr>
      </w:pPr>
    </w:p>
    <w:p w14:paraId="2E803416">
      <w:pPr>
        <w:ind w:firstLine="40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0"/>
          <w:highlight w:val="none"/>
        </w:rPr>
        <w:t>供应商</w:t>
      </w:r>
      <w:r>
        <w:rPr>
          <w:rFonts w:hint="eastAsia" w:ascii="宋体" w:hAnsi="宋体" w:cs="宋体"/>
          <w:color w:val="auto"/>
          <w:kern w:val="0"/>
          <w:sz w:val="20"/>
          <w:highlight w:val="none"/>
          <w:lang w:eastAsia="zh-CN"/>
        </w:rPr>
        <w:t>按竞争性</w:t>
      </w:r>
      <w:r>
        <w:rPr>
          <w:rFonts w:hint="eastAsia" w:ascii="宋体" w:hAnsi="宋体" w:eastAsia="宋体" w:cs="宋体"/>
          <w:color w:val="auto"/>
          <w:kern w:val="0"/>
          <w:sz w:val="20"/>
          <w:highlight w:val="none"/>
        </w:rPr>
        <w:t>磋商文件的要求，依据评分标准“</w:t>
      </w:r>
      <w:r>
        <w:rPr>
          <w:rFonts w:hint="eastAsia" w:ascii="宋体" w:hAnsi="宋体" w:eastAsia="宋体" w:cs="宋体"/>
          <w:color w:val="auto"/>
          <w:kern w:val="0"/>
          <w:sz w:val="20"/>
          <w:highlight w:val="none"/>
          <w:lang w:eastAsia="zh-Hans"/>
        </w:rPr>
        <w:t>评</w:t>
      </w:r>
      <w:r>
        <w:rPr>
          <w:rFonts w:hint="eastAsia" w:ascii="宋体" w:hAnsi="宋体" w:eastAsia="宋体" w:cs="宋体"/>
          <w:color w:val="auto"/>
          <w:kern w:val="0"/>
          <w:sz w:val="20"/>
          <w:highlight w:val="none"/>
        </w:rPr>
        <w:t>审</w:t>
      </w:r>
      <w:r>
        <w:rPr>
          <w:rFonts w:hint="eastAsia" w:ascii="宋体" w:hAnsi="宋体" w:eastAsia="宋体" w:cs="宋体"/>
          <w:color w:val="auto"/>
          <w:kern w:val="0"/>
          <w:sz w:val="20"/>
          <w:highlight w:val="none"/>
          <w:lang w:eastAsia="zh-Hans"/>
        </w:rPr>
        <w:t>因素及</w:t>
      </w:r>
      <w:r>
        <w:rPr>
          <w:rFonts w:hint="eastAsia" w:ascii="宋体" w:hAnsi="宋体" w:eastAsia="宋体" w:cs="宋体"/>
          <w:color w:val="auto"/>
          <w:kern w:val="0"/>
          <w:sz w:val="20"/>
          <w:highlight w:val="none"/>
        </w:rPr>
        <w:t>评审因素分类”相关内容编写，格式自拟，评审因素及评审因素分类要求内容，在服务方案中必须逐项对应编制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 w14:paraId="6FE0D4EB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</w:p>
    <w:p w14:paraId="6D59B32D">
      <w:pPr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  <w:t>服务团队</w:t>
      </w:r>
    </w:p>
    <w:p w14:paraId="292BF238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19C380EA">
      <w:pPr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t>供应商</w:t>
      </w:r>
      <w:r>
        <w:rPr>
          <w:rFonts w:hint="eastAsia" w:ascii="仿宋_GB2312" w:hAnsi="仿宋_GB2312" w:eastAsia="仿宋_GB2312" w:cs="仿宋_GB2312"/>
          <w:color w:val="auto"/>
          <w:highlight w:val="none"/>
          <w:lang w:eastAsia="zh-CN"/>
        </w:rPr>
        <w:t>按竞争性</w:t>
      </w:r>
      <w:r>
        <w:rPr>
          <w:rFonts w:hint="eastAsia" w:ascii="仿宋_GB2312" w:hAnsi="仿宋_GB2312" w:eastAsia="仿宋_GB2312" w:cs="仿宋_GB2312"/>
          <w:color w:val="auto"/>
          <w:highlight w:val="none"/>
        </w:rPr>
        <w:t>磋商文件的要求，依据评分标准相关内容编写，格式自拟。</w:t>
      </w:r>
    </w:p>
    <w:p w14:paraId="2E073B6E">
      <w:pPr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</w:rPr>
        <w:br w:type="page"/>
      </w:r>
    </w:p>
    <w:p w14:paraId="28AD0AE1">
      <w:pPr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</w:pPr>
      <w:bookmarkStart w:id="4" w:name="_Toc31115"/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  <w:t>其他资料</w:t>
      </w:r>
      <w:bookmarkEnd w:id="4"/>
    </w:p>
    <w:p w14:paraId="379028A6">
      <w:pPr>
        <w:rPr>
          <w:rFonts w:hint="eastAsia" w:ascii="宋体" w:hAnsi="宋体" w:eastAsia="宋体" w:cs="宋体"/>
          <w:color w:val="auto"/>
          <w:highlight w:val="none"/>
        </w:rPr>
      </w:pPr>
    </w:p>
    <w:p w14:paraId="79F50BF4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1.依据竞争性磋商文件要求，供应商认为有必要说明的其他内容。</w:t>
      </w:r>
    </w:p>
    <w:p w14:paraId="03A88A12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2.其他可以证明供应商实力的文件。</w:t>
      </w:r>
    </w:p>
    <w:p w14:paraId="2AD5A10A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</w:p>
    <w:p w14:paraId="505079AF">
      <w:pPr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  <w:t>业绩证明材料</w:t>
      </w:r>
    </w:p>
    <w:p w14:paraId="6E1742D6">
      <w:pPr>
        <w:jc w:val="left"/>
        <w:rPr>
          <w:rFonts w:hint="eastAsia" w:ascii="宋体" w:hAnsi="宋体" w:eastAsia="宋体" w:cs="宋体"/>
          <w:color w:val="auto"/>
          <w:highlight w:val="none"/>
        </w:rPr>
      </w:pPr>
    </w:p>
    <w:p w14:paraId="7C305BA1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供应商按竞争性磋商文件的要求，依据评分标准相关内容编写，格式自拟。</w:t>
      </w:r>
    </w:p>
    <w:p w14:paraId="67A9847D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59BE4518">
      <w:pPr>
        <w:ind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1E39F1"/>
    <w:rsid w:val="2CB64F53"/>
    <w:rsid w:val="6249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</Words>
  <Characters>78</Characters>
  <Lines>0</Lines>
  <Paragraphs>0</Paragraphs>
  <TotalTime>0</TotalTime>
  <ScaleCrop>false</ScaleCrop>
  <LinksUpToDate>false</LinksUpToDate>
  <CharactersWithSpaces>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2026-05-08T02:38:00Z</dcterms:created>
  <dc:creator>asus</dc:creator>
  <cp:lastModifiedBy>张静</cp:lastModifiedBy>
  <dcterms:modified xsi:type="dcterms:W3CDTF">2026-06-29T07:53:20Z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eyJoZGlkIjoiODY2ZThkZTliODc0YjU1NTA5M2UzMTIxMzdkY2QwMDkiLCJ1c2VySWQiOiIyNTg0OTc0MDcifQ==</vt:lpwstr>
  </property>
  <property fmtid="{D5CDD505-2E9C-101B-9397-08002B2CF9AE}" pid="4" name="ICV">
    <vt:lpwstr>20843F4DEBC44AE6AC53F2A74F786FD4_12</vt:lpwstr>
  </property>
</Properties>
</file>