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版本号：YMD-2026010XM-220260507001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延凤路路灯改造项目(二次)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YMD-2026010XM-2</w:t>
      </w:r>
      <w:r>
        <w:br/>
      </w:r>
      <w:r>
        <w:br/>
      </w:r>
      <w:r>
        <w:br/>
      </w:r>
    </w:p>
    <w:p>
      <w:pPr>
        <w:pStyle w:val="null3"/>
        <w:jc w:val="center"/>
        <w:outlineLvl w:val="2"/>
      </w:pPr>
      <w:r>
        <w:rPr>
          <w:rFonts w:ascii="仿宋_GB2312" w:hAnsi="仿宋_GB2312" w:cs="仿宋_GB2312" w:eastAsia="仿宋_GB2312"/>
          <w:sz w:val="28"/>
          <w:b/>
        </w:rPr>
        <w:t>西安市阎良区住房和城乡建设局</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西安市阎良区住房和城乡建设局</w:t>
      </w:r>
      <w:r>
        <w:rPr>
          <w:rFonts w:ascii="仿宋_GB2312" w:hAnsi="仿宋_GB2312" w:cs="仿宋_GB2312" w:eastAsia="仿宋_GB2312"/>
        </w:rPr>
        <w:t>委托，拟对</w:t>
      </w:r>
      <w:r>
        <w:rPr>
          <w:rFonts w:ascii="仿宋_GB2312" w:hAnsi="仿宋_GB2312" w:cs="仿宋_GB2312" w:eastAsia="仿宋_GB2312"/>
        </w:rPr>
        <w:t>延凤路路灯改造项目(二次)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YMD-2026010XM-2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延凤路路灯改造项目(二次)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延凤路（铁砖西路-延安街）改造单臂路灯（H=8m，L=1.5m）54套，拆除现状路灯56根，拆换两侧辅道照明管线2280m，具体详见图纸及工程量清单。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采购包1（延凤路路灯改造项目）：属于专门面向中小企业采购。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提供经审计的2024年度或2025年度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null3"/>
      </w:pPr>
      <w:r>
        <w:rPr>
          <w:rFonts w:ascii="仿宋_GB2312" w:hAnsi="仿宋_GB2312" w:cs="仿宋_GB2312" w:eastAsia="仿宋_GB2312"/>
        </w:rPr>
        <w:t>4、社会保障资金缴纳证明：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9、供应商资质：供应商须具备建设行政主管部门颁发的市政公用工程施工总承包三级及以上资质或城市及道路照明工程专业承包三级及以上资质,同时具有合格有效的安全生产许可证。</w:t>
      </w:r>
    </w:p>
    <w:p>
      <w:pPr>
        <w:pStyle w:val="null3"/>
      </w:pPr>
      <w:r>
        <w:rPr>
          <w:rFonts w:ascii="仿宋_GB2312" w:hAnsi="仿宋_GB2312" w:cs="仿宋_GB2312" w:eastAsia="仿宋_GB2312"/>
        </w:rPr>
        <w:t>10、拟派项目负责人资质及专业要求：证书等级：二级及以上注册建造师资格 专业：市政公用工程专业或机电工程专业 补充说明：拟派项目经理须具备市政公用工程（或机电工程）专业二级或以上注册建造师资质并具有有效的安全生产考核合格证，在本单位注册且无在建工程、无不良记录（提供无在建工程、无不良记录承诺书）。</w:t>
      </w:r>
    </w:p>
    <w:p>
      <w:pPr>
        <w:pStyle w:val="null3"/>
      </w:pPr>
      <w:r>
        <w:rPr>
          <w:rFonts w:ascii="仿宋_GB2312" w:hAnsi="仿宋_GB2312" w:cs="仿宋_GB2312" w:eastAsia="仿宋_GB2312"/>
        </w:rPr>
        <w:t>11、非联合体声明：本次项目不接受联合体。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西安市阎良区前进西路103号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029-86200474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采购包1：1,463,107.04元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代理服务费收费标准：招标代理服务费按国家计划委员会文件《招标代理服务收费管理暂行办法》（计价格[2002]1980号）规定的标准下浮20%计取。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西安市阎良区住房和城乡建设局</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地址：西安市雁塔区曲江街道旺座曲江M座25层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1,463,107.04</w:t>
      </w:r>
    </w:p>
    <w:p>
      <w:pPr>
        <w:pStyle w:val="null3"/>
      </w:pPr>
      <w:r>
        <w:rPr>
          <w:rFonts w:ascii="仿宋_GB2312" w:hAnsi="仿宋_GB2312" w:cs="仿宋_GB2312" w:eastAsia="仿宋_GB2312"/>
        </w:rPr>
        <w:t>采购包最高限价（元）: 1,463,107.04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延凤路路灯改造项目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1,463,107.04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标的名称：延凤路路灯改造项目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shd w:fill="FDFEFE" w:val="clear"/>
              </w:rPr>
              <w:t>采购需求（工程类）</w:t>
            </w:r>
          </w:p>
          <w:p>
            <w:pPr>
              <w:pStyle w:val="null3"/>
              <w:spacing w:before="240"/>
              <w:ind w:left="420"/>
              <w:jc w:val="both"/>
            </w:pPr>
            <w:r>
              <w:rPr>
                <w:rFonts w:ascii="仿宋_GB2312" w:hAnsi="仿宋_GB2312" w:cs="仿宋_GB2312" w:eastAsia="仿宋_GB2312"/>
                <w:sz w:val="21"/>
                <w:b/>
              </w:rPr>
              <w:t>一、项目概况</w:t>
            </w:r>
          </w:p>
          <w:p>
            <w:pPr>
              <w:pStyle w:val="null3"/>
              <w:ind w:firstLine="480"/>
            </w:pPr>
            <w:r>
              <w:rPr>
                <w:rFonts w:ascii="仿宋_GB2312" w:hAnsi="仿宋_GB2312" w:cs="仿宋_GB2312" w:eastAsia="仿宋_GB2312"/>
                <w:sz w:val="21"/>
              </w:rPr>
              <w:t>延凤路（铁砖西路</w:t>
            </w:r>
            <w:r>
              <w:rPr>
                <w:rFonts w:ascii="仿宋_GB2312" w:hAnsi="仿宋_GB2312" w:cs="仿宋_GB2312" w:eastAsia="仿宋_GB2312"/>
                <w:sz w:val="21"/>
              </w:rPr>
              <w:t>-</w:t>
            </w:r>
            <w:r>
              <w:rPr>
                <w:rFonts w:ascii="仿宋_GB2312" w:hAnsi="仿宋_GB2312" w:cs="仿宋_GB2312" w:eastAsia="仿宋_GB2312"/>
                <w:sz w:val="21"/>
              </w:rPr>
              <w:t>延安街）改造单臂路灯（</w:t>
            </w:r>
            <w:r>
              <w:rPr>
                <w:rFonts w:ascii="仿宋_GB2312" w:hAnsi="仿宋_GB2312" w:cs="仿宋_GB2312" w:eastAsia="仿宋_GB2312"/>
                <w:sz w:val="21"/>
              </w:rPr>
              <w:t>H=8m</w:t>
            </w:r>
            <w:r>
              <w:rPr>
                <w:rFonts w:ascii="仿宋_GB2312" w:hAnsi="仿宋_GB2312" w:cs="仿宋_GB2312" w:eastAsia="仿宋_GB2312"/>
                <w:sz w:val="21"/>
              </w:rPr>
              <w:t>，</w:t>
            </w:r>
            <w:r>
              <w:rPr>
                <w:rFonts w:ascii="仿宋_GB2312" w:hAnsi="仿宋_GB2312" w:cs="仿宋_GB2312" w:eastAsia="仿宋_GB2312"/>
                <w:sz w:val="21"/>
              </w:rPr>
              <w:t>L=1.5m</w:t>
            </w:r>
            <w:r>
              <w:rPr>
                <w:rFonts w:ascii="仿宋_GB2312" w:hAnsi="仿宋_GB2312" w:cs="仿宋_GB2312" w:eastAsia="仿宋_GB2312"/>
                <w:sz w:val="21"/>
              </w:rPr>
              <w:t>）</w:t>
            </w:r>
            <w:r>
              <w:rPr>
                <w:rFonts w:ascii="仿宋_GB2312" w:hAnsi="仿宋_GB2312" w:cs="仿宋_GB2312" w:eastAsia="仿宋_GB2312"/>
                <w:sz w:val="21"/>
              </w:rPr>
              <w:t>54</w:t>
            </w:r>
            <w:r>
              <w:rPr>
                <w:rFonts w:ascii="仿宋_GB2312" w:hAnsi="仿宋_GB2312" w:cs="仿宋_GB2312" w:eastAsia="仿宋_GB2312"/>
                <w:sz w:val="21"/>
              </w:rPr>
              <w:t>套，拆除现状路灯</w:t>
            </w:r>
            <w:r>
              <w:rPr>
                <w:rFonts w:ascii="仿宋_GB2312" w:hAnsi="仿宋_GB2312" w:cs="仿宋_GB2312" w:eastAsia="仿宋_GB2312"/>
                <w:sz w:val="21"/>
              </w:rPr>
              <w:t>56</w:t>
            </w:r>
            <w:r>
              <w:rPr>
                <w:rFonts w:ascii="仿宋_GB2312" w:hAnsi="仿宋_GB2312" w:cs="仿宋_GB2312" w:eastAsia="仿宋_GB2312"/>
                <w:sz w:val="21"/>
              </w:rPr>
              <w:t>根，拆换两侧辅道照明管线</w:t>
            </w:r>
            <w:r>
              <w:rPr>
                <w:rFonts w:ascii="仿宋_GB2312" w:hAnsi="仿宋_GB2312" w:cs="仿宋_GB2312" w:eastAsia="仿宋_GB2312"/>
                <w:sz w:val="21"/>
              </w:rPr>
              <w:t>2280m</w:t>
            </w:r>
            <w:r>
              <w:rPr>
                <w:rFonts w:ascii="仿宋_GB2312" w:hAnsi="仿宋_GB2312" w:cs="仿宋_GB2312" w:eastAsia="仿宋_GB2312"/>
                <w:sz w:val="21"/>
              </w:rPr>
              <w:t>。</w:t>
            </w:r>
          </w:p>
          <w:p>
            <w:pPr>
              <w:pStyle w:val="null3"/>
            </w:pPr>
            <w:r>
              <w:rPr>
                <w:rFonts w:ascii="仿宋_GB2312" w:hAnsi="仿宋_GB2312" w:cs="仿宋_GB2312" w:eastAsia="仿宋_GB2312"/>
                <w:sz w:val="21"/>
                <w:b/>
              </w:rPr>
              <w:t>二、工程内容和施工地点、计划工期、缺陷责任期、质量保修期</w:t>
            </w:r>
          </w:p>
          <w:p>
            <w:pPr>
              <w:pStyle w:val="null3"/>
              <w:ind w:firstLine="480"/>
            </w:pPr>
            <w:r>
              <w:rPr>
                <w:rFonts w:ascii="仿宋_GB2312" w:hAnsi="仿宋_GB2312" w:cs="仿宋_GB2312" w:eastAsia="仿宋_GB2312"/>
                <w:sz w:val="21"/>
              </w:rPr>
              <w:t>（一）工程内容：工程量清单及图纸的全部内容。</w:t>
            </w:r>
          </w:p>
          <w:p>
            <w:pPr>
              <w:pStyle w:val="null3"/>
              <w:ind w:firstLine="480"/>
            </w:pPr>
            <w:r>
              <w:rPr>
                <w:rFonts w:ascii="仿宋_GB2312" w:hAnsi="仿宋_GB2312" w:cs="仿宋_GB2312" w:eastAsia="仿宋_GB2312"/>
                <w:sz w:val="21"/>
              </w:rPr>
              <w:t>（二）工程地点：西安市阎良区延凤路（铁砖西路</w:t>
            </w:r>
            <w:r>
              <w:rPr>
                <w:rFonts w:ascii="仿宋_GB2312" w:hAnsi="仿宋_GB2312" w:cs="仿宋_GB2312" w:eastAsia="仿宋_GB2312"/>
                <w:sz w:val="21"/>
              </w:rPr>
              <w:t>-</w:t>
            </w:r>
            <w:r>
              <w:rPr>
                <w:rFonts w:ascii="仿宋_GB2312" w:hAnsi="仿宋_GB2312" w:cs="仿宋_GB2312" w:eastAsia="仿宋_GB2312"/>
                <w:sz w:val="21"/>
              </w:rPr>
              <w:t>延安街）</w:t>
            </w:r>
          </w:p>
          <w:p>
            <w:pPr>
              <w:pStyle w:val="null3"/>
              <w:ind w:firstLine="480"/>
            </w:pPr>
            <w:r>
              <w:rPr>
                <w:rFonts w:ascii="仿宋_GB2312" w:hAnsi="仿宋_GB2312" w:cs="仿宋_GB2312" w:eastAsia="仿宋_GB2312"/>
                <w:sz w:val="21"/>
              </w:rPr>
              <w:t>（三）计划工期：自合同签订之日起</w:t>
            </w:r>
            <w:r>
              <w:rPr>
                <w:rFonts w:ascii="仿宋_GB2312" w:hAnsi="仿宋_GB2312" w:cs="仿宋_GB2312" w:eastAsia="仿宋_GB2312"/>
                <w:sz w:val="21"/>
              </w:rPr>
              <w:t>60</w:t>
            </w:r>
            <w:r>
              <w:rPr>
                <w:rFonts w:ascii="仿宋_GB2312" w:hAnsi="仿宋_GB2312" w:cs="仿宋_GB2312" w:eastAsia="仿宋_GB2312"/>
                <w:sz w:val="21"/>
              </w:rPr>
              <w:t>日历天</w:t>
            </w:r>
          </w:p>
          <w:p>
            <w:pPr>
              <w:pStyle w:val="null3"/>
              <w:ind w:firstLine="480"/>
            </w:pPr>
            <w:r>
              <w:rPr>
                <w:rFonts w:ascii="仿宋_GB2312" w:hAnsi="仿宋_GB2312" w:cs="仿宋_GB2312" w:eastAsia="仿宋_GB2312"/>
                <w:sz w:val="21"/>
              </w:rPr>
              <w:t>（四）缺陷责任期</w:t>
            </w:r>
            <w:r>
              <w:rPr>
                <w:rFonts w:ascii="仿宋_GB2312" w:hAnsi="仿宋_GB2312" w:cs="仿宋_GB2312" w:eastAsia="仿宋_GB2312"/>
                <w:sz w:val="21"/>
              </w:rPr>
              <w:t>:</w:t>
            </w:r>
            <w:r>
              <w:rPr>
                <w:rFonts w:ascii="仿宋_GB2312" w:hAnsi="仿宋_GB2312" w:cs="仿宋_GB2312" w:eastAsia="仿宋_GB2312"/>
                <w:sz w:val="21"/>
              </w:rPr>
              <w:t>自竣工验收合格之日起满</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ind w:firstLine="480"/>
            </w:pPr>
            <w:r>
              <w:rPr>
                <w:rFonts w:ascii="仿宋_GB2312" w:hAnsi="仿宋_GB2312" w:cs="仿宋_GB2312" w:eastAsia="仿宋_GB2312"/>
                <w:sz w:val="21"/>
              </w:rPr>
              <w:t>（五）质量保修期：自竣工验收合格之日起满</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pPr>
            <w:r>
              <w:rPr>
                <w:rFonts w:ascii="仿宋_GB2312" w:hAnsi="仿宋_GB2312" w:cs="仿宋_GB2312" w:eastAsia="仿宋_GB2312"/>
                <w:sz w:val="21"/>
                <w:b/>
              </w:rPr>
              <w:t>三、工程量清单和计价依据</w:t>
            </w:r>
          </w:p>
          <w:p>
            <w:pPr>
              <w:pStyle w:val="null3"/>
              <w:ind w:firstLine="482"/>
            </w:pPr>
            <w:r>
              <w:rPr>
                <w:rFonts w:ascii="仿宋_GB2312" w:hAnsi="仿宋_GB2312" w:cs="仿宋_GB2312" w:eastAsia="仿宋_GB2312"/>
                <w:sz w:val="21"/>
              </w:rPr>
              <w:t>（一）计价依据：</w:t>
            </w:r>
          </w:p>
          <w:p>
            <w:pPr>
              <w:pStyle w:val="null3"/>
              <w:ind w:firstLine="480"/>
            </w:pPr>
            <w:r>
              <w:rPr>
                <w:rFonts w:ascii="仿宋_GB2312" w:hAnsi="仿宋_GB2312" w:cs="仿宋_GB2312" w:eastAsia="仿宋_GB2312"/>
                <w:sz w:val="21"/>
              </w:rPr>
              <w:t>1</w:t>
            </w:r>
            <w:r>
              <w:rPr>
                <w:rFonts w:ascii="仿宋_GB2312" w:hAnsi="仿宋_GB2312" w:cs="仿宋_GB2312" w:eastAsia="仿宋_GB2312"/>
                <w:sz w:val="21"/>
              </w:rPr>
              <w:t>、《陕西省建筑工程工程量清单计价规则》（</w:t>
            </w:r>
            <w:r>
              <w:rPr>
                <w:rFonts w:ascii="仿宋_GB2312" w:hAnsi="仿宋_GB2312" w:cs="仿宋_GB2312" w:eastAsia="仿宋_GB2312"/>
                <w:sz w:val="21"/>
              </w:rPr>
              <w:t>2009</w:t>
            </w:r>
            <w:r>
              <w:rPr>
                <w:rFonts w:ascii="仿宋_GB2312" w:hAnsi="仿宋_GB2312" w:cs="仿宋_GB2312" w:eastAsia="仿宋_GB2312"/>
                <w:sz w:val="21"/>
              </w:rPr>
              <w:t>）；《陕西省建筑装饰工程消耗量定额》（</w:t>
            </w:r>
            <w:r>
              <w:rPr>
                <w:rFonts w:ascii="仿宋_GB2312" w:hAnsi="仿宋_GB2312" w:cs="仿宋_GB2312" w:eastAsia="仿宋_GB2312"/>
                <w:sz w:val="21"/>
              </w:rPr>
              <w:t>2004</w:t>
            </w:r>
            <w:r>
              <w:rPr>
                <w:rFonts w:ascii="仿宋_GB2312" w:hAnsi="仿宋_GB2312" w:cs="仿宋_GB2312" w:eastAsia="仿宋_GB2312"/>
                <w:sz w:val="21"/>
              </w:rPr>
              <w:t>）；《全统修缮定额土建工程陕西省价目表》（</w:t>
            </w:r>
            <w:r>
              <w:rPr>
                <w:rFonts w:ascii="仿宋_GB2312" w:hAnsi="仿宋_GB2312" w:cs="仿宋_GB2312" w:eastAsia="仿宋_GB2312"/>
                <w:sz w:val="21"/>
              </w:rPr>
              <w:t>2001</w:t>
            </w:r>
            <w:r>
              <w:rPr>
                <w:rFonts w:ascii="仿宋_GB2312" w:hAnsi="仿宋_GB2312" w:cs="仿宋_GB2312" w:eastAsia="仿宋_GB2312"/>
                <w:sz w:val="21"/>
              </w:rPr>
              <w:t>）、《陕西省建筑装饰工程价目表》（</w:t>
            </w:r>
            <w:r>
              <w:rPr>
                <w:rFonts w:ascii="仿宋_GB2312" w:hAnsi="仿宋_GB2312" w:cs="仿宋_GB2312" w:eastAsia="仿宋_GB2312"/>
                <w:sz w:val="21"/>
              </w:rPr>
              <w:t>2009</w:t>
            </w:r>
            <w:r>
              <w:rPr>
                <w:rFonts w:ascii="仿宋_GB2312" w:hAnsi="仿宋_GB2312" w:cs="仿宋_GB2312" w:eastAsia="仿宋_GB2312"/>
                <w:sz w:val="21"/>
              </w:rPr>
              <w:t>）及其相关配套费用定额。</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rPr>
              <w:t>、人工费依据《陕西省住房和城乡建设厅文件关于调整房屋建筑和市政基础设施工程工程量清单计价综合人工单价的通知》（陕建发〔</w:t>
            </w:r>
            <w:r>
              <w:rPr>
                <w:rFonts w:ascii="仿宋_GB2312" w:hAnsi="仿宋_GB2312" w:cs="仿宋_GB2312" w:eastAsia="仿宋_GB2312"/>
                <w:sz w:val="21"/>
              </w:rPr>
              <w:t>2021</w:t>
            </w:r>
            <w:r>
              <w:rPr>
                <w:rFonts w:ascii="仿宋_GB2312" w:hAnsi="仿宋_GB2312" w:cs="仿宋_GB2312" w:eastAsia="仿宋_GB2312"/>
                <w:sz w:val="21"/>
              </w:rPr>
              <w:t>〕</w:t>
            </w:r>
            <w:r>
              <w:rPr>
                <w:rFonts w:ascii="仿宋_GB2312" w:hAnsi="仿宋_GB2312" w:cs="仿宋_GB2312" w:eastAsia="仿宋_GB2312"/>
                <w:sz w:val="21"/>
              </w:rPr>
              <w:t>1097</w:t>
            </w:r>
            <w:r>
              <w:rPr>
                <w:rFonts w:ascii="仿宋_GB2312" w:hAnsi="仿宋_GB2312" w:cs="仿宋_GB2312" w:eastAsia="仿宋_GB2312"/>
                <w:sz w:val="21"/>
              </w:rPr>
              <w:t>号）计入。</w:t>
            </w:r>
          </w:p>
          <w:p>
            <w:pPr>
              <w:pStyle w:val="null3"/>
              <w:ind w:firstLine="480"/>
            </w:pPr>
            <w:r>
              <w:rPr>
                <w:rFonts w:ascii="仿宋_GB2312" w:hAnsi="仿宋_GB2312" w:cs="仿宋_GB2312" w:eastAsia="仿宋_GB2312"/>
                <w:sz w:val="21"/>
              </w:rPr>
              <w:t>3</w:t>
            </w:r>
            <w:r>
              <w:rPr>
                <w:rFonts w:ascii="仿宋_GB2312" w:hAnsi="仿宋_GB2312" w:cs="仿宋_GB2312" w:eastAsia="仿宋_GB2312"/>
                <w:sz w:val="21"/>
              </w:rPr>
              <w:t>、陕建发〔</w:t>
            </w:r>
            <w:r>
              <w:rPr>
                <w:rFonts w:ascii="仿宋_GB2312" w:hAnsi="仿宋_GB2312" w:cs="仿宋_GB2312" w:eastAsia="仿宋_GB2312"/>
                <w:sz w:val="21"/>
              </w:rPr>
              <w:t>2021</w:t>
            </w:r>
            <w:r>
              <w:rPr>
                <w:rFonts w:ascii="仿宋_GB2312" w:hAnsi="仿宋_GB2312" w:cs="仿宋_GB2312" w:eastAsia="仿宋_GB2312"/>
                <w:sz w:val="21"/>
              </w:rPr>
              <w:t>〕</w:t>
            </w:r>
            <w:r>
              <w:rPr>
                <w:rFonts w:ascii="仿宋_GB2312" w:hAnsi="仿宋_GB2312" w:cs="仿宋_GB2312" w:eastAsia="仿宋_GB2312"/>
                <w:sz w:val="21"/>
              </w:rPr>
              <w:t>1021</w:t>
            </w:r>
            <w:r>
              <w:rPr>
                <w:rFonts w:ascii="仿宋_GB2312" w:hAnsi="仿宋_GB2312" w:cs="仿宋_GB2312" w:eastAsia="仿宋_GB2312"/>
                <w:sz w:val="21"/>
              </w:rPr>
              <w:t>号文《陕西省住房和城乡建设厅关于全省统一停止收缴建筑业劳保费用的通知》。</w:t>
            </w:r>
          </w:p>
          <w:p>
            <w:pPr>
              <w:pStyle w:val="null3"/>
              <w:ind w:firstLine="480"/>
            </w:pPr>
            <w:r>
              <w:rPr>
                <w:rFonts w:ascii="仿宋_GB2312" w:hAnsi="仿宋_GB2312" w:cs="仿宋_GB2312" w:eastAsia="仿宋_GB2312"/>
                <w:sz w:val="21"/>
              </w:rPr>
              <w:t>4</w:t>
            </w:r>
            <w:r>
              <w:rPr>
                <w:rFonts w:ascii="仿宋_GB2312" w:hAnsi="仿宋_GB2312" w:cs="仿宋_GB2312" w:eastAsia="仿宋_GB2312"/>
                <w:sz w:val="21"/>
              </w:rPr>
              <w:t>、陕建发〔</w:t>
            </w:r>
            <w:r>
              <w:rPr>
                <w:rFonts w:ascii="仿宋_GB2312" w:hAnsi="仿宋_GB2312" w:cs="仿宋_GB2312" w:eastAsia="仿宋_GB2312"/>
                <w:sz w:val="21"/>
              </w:rPr>
              <w:t>2020</w:t>
            </w:r>
            <w:r>
              <w:rPr>
                <w:rFonts w:ascii="仿宋_GB2312" w:hAnsi="仿宋_GB2312" w:cs="仿宋_GB2312" w:eastAsia="仿宋_GB2312"/>
                <w:sz w:val="21"/>
              </w:rPr>
              <w:t>〕</w:t>
            </w:r>
            <w:r>
              <w:rPr>
                <w:rFonts w:ascii="仿宋_GB2312" w:hAnsi="仿宋_GB2312" w:cs="仿宋_GB2312" w:eastAsia="仿宋_GB2312"/>
                <w:sz w:val="21"/>
              </w:rPr>
              <w:t>1097</w:t>
            </w:r>
            <w:r>
              <w:rPr>
                <w:rFonts w:ascii="仿宋_GB2312" w:hAnsi="仿宋_GB2312" w:cs="仿宋_GB2312" w:eastAsia="仿宋_GB2312"/>
                <w:sz w:val="21"/>
              </w:rPr>
              <w:t>号文《陕西省住房和城乡建设厅关于建筑施工安全生产责任保险费用计价的通知》。</w:t>
            </w:r>
          </w:p>
          <w:p>
            <w:pPr>
              <w:pStyle w:val="null3"/>
              <w:ind w:firstLine="480"/>
            </w:pPr>
            <w:r>
              <w:rPr>
                <w:rFonts w:ascii="仿宋_GB2312" w:hAnsi="仿宋_GB2312" w:cs="仿宋_GB2312" w:eastAsia="仿宋_GB2312"/>
                <w:sz w:val="21"/>
              </w:rPr>
              <w:t>5</w:t>
            </w:r>
            <w:r>
              <w:rPr>
                <w:rFonts w:ascii="仿宋_GB2312" w:hAnsi="仿宋_GB2312" w:cs="仿宋_GB2312" w:eastAsia="仿宋_GB2312"/>
                <w:sz w:val="21"/>
              </w:rPr>
              <w:t>、延凤路路灯改造项目项目施工图。</w:t>
            </w:r>
          </w:p>
          <w:p>
            <w:pPr>
              <w:pStyle w:val="null3"/>
              <w:ind w:firstLine="480"/>
            </w:pPr>
            <w:r>
              <w:rPr>
                <w:rFonts w:ascii="仿宋_GB2312" w:hAnsi="仿宋_GB2312" w:cs="仿宋_GB2312" w:eastAsia="仿宋_GB2312"/>
                <w:sz w:val="21"/>
              </w:rPr>
              <w:t>8</w:t>
            </w:r>
            <w:r>
              <w:rPr>
                <w:rFonts w:ascii="仿宋_GB2312" w:hAnsi="仿宋_GB2312" w:cs="仿宋_GB2312" w:eastAsia="仿宋_GB2312"/>
                <w:sz w:val="21"/>
              </w:rPr>
              <w:t>、主要材料价格依据阎良区政府指导价、陕西工程造价管理信息（</w:t>
            </w:r>
            <w:r>
              <w:rPr>
                <w:rFonts w:ascii="仿宋_GB2312" w:hAnsi="仿宋_GB2312" w:cs="仿宋_GB2312" w:eastAsia="仿宋_GB2312"/>
                <w:sz w:val="21"/>
              </w:rPr>
              <w:t>2025</w:t>
            </w:r>
            <w:r>
              <w:rPr>
                <w:rFonts w:ascii="仿宋_GB2312" w:hAnsi="仿宋_GB2312" w:cs="仿宋_GB2312" w:eastAsia="仿宋_GB2312"/>
                <w:sz w:val="21"/>
              </w:rPr>
              <w:t>年第</w:t>
            </w:r>
            <w:r>
              <w:rPr>
                <w:rFonts w:ascii="仿宋_GB2312" w:hAnsi="仿宋_GB2312" w:cs="仿宋_GB2312" w:eastAsia="仿宋_GB2312"/>
                <w:sz w:val="21"/>
              </w:rPr>
              <w:t>4</w:t>
            </w:r>
            <w:r>
              <w:rPr>
                <w:rFonts w:ascii="仿宋_GB2312" w:hAnsi="仿宋_GB2312" w:cs="仿宋_GB2312" w:eastAsia="仿宋_GB2312"/>
                <w:sz w:val="21"/>
              </w:rPr>
              <w:t>期材料信息价）及市场价计入。</w:t>
            </w:r>
          </w:p>
          <w:p>
            <w:pPr>
              <w:pStyle w:val="null3"/>
              <w:ind w:firstLine="480"/>
            </w:pPr>
            <w:r>
              <w:rPr>
                <w:rFonts w:ascii="仿宋_GB2312" w:hAnsi="仿宋_GB2312" w:cs="仿宋_GB2312" w:eastAsia="仿宋_GB2312"/>
                <w:sz w:val="21"/>
              </w:rPr>
              <w:t>9</w:t>
            </w:r>
            <w:r>
              <w:rPr>
                <w:rFonts w:ascii="仿宋_GB2312" w:hAnsi="仿宋_GB2312" w:cs="仿宋_GB2312" w:eastAsia="仿宋_GB2312"/>
                <w:sz w:val="21"/>
              </w:rPr>
              <w:t>、本项目采用广联达计价软件</w:t>
            </w:r>
            <w:r>
              <w:rPr>
                <w:rFonts w:ascii="仿宋_GB2312" w:hAnsi="仿宋_GB2312" w:cs="仿宋_GB2312" w:eastAsia="仿宋_GB2312"/>
                <w:sz w:val="21"/>
              </w:rPr>
              <w:t>GCCP6.0</w:t>
            </w:r>
            <w:r>
              <w:rPr>
                <w:rFonts w:ascii="仿宋_GB2312" w:hAnsi="仿宋_GB2312" w:cs="仿宋_GB2312" w:eastAsia="仿宋_GB2312"/>
                <w:sz w:val="21"/>
              </w:rPr>
              <w:t>，陕西地区</w:t>
            </w:r>
            <w:r>
              <w:rPr>
                <w:rFonts w:ascii="仿宋_GB2312" w:hAnsi="仿宋_GB2312" w:cs="仿宋_GB2312" w:eastAsia="仿宋_GB2312"/>
                <w:sz w:val="21"/>
              </w:rPr>
              <w:t>6.4100.23.122</w:t>
            </w:r>
            <w:r>
              <w:rPr>
                <w:rFonts w:ascii="仿宋_GB2312" w:hAnsi="仿宋_GB2312" w:cs="仿宋_GB2312" w:eastAsia="仿宋_GB2312"/>
                <w:sz w:val="21"/>
              </w:rPr>
              <w:t>版本编制。</w:t>
            </w:r>
          </w:p>
          <w:p>
            <w:pPr>
              <w:pStyle w:val="null3"/>
              <w:ind w:firstLine="480"/>
            </w:pPr>
            <w:r>
              <w:rPr>
                <w:rFonts w:ascii="仿宋_GB2312" w:hAnsi="仿宋_GB2312" w:cs="仿宋_GB2312" w:eastAsia="仿宋_GB2312"/>
                <w:sz w:val="21"/>
                <w:b/>
              </w:rPr>
              <w:t>四、商务要求</w:t>
            </w:r>
          </w:p>
          <w:p>
            <w:pPr>
              <w:pStyle w:val="null3"/>
              <w:ind w:firstLine="411"/>
              <w:jc w:val="both"/>
            </w:pPr>
            <w:r>
              <w:rPr>
                <w:rFonts w:ascii="仿宋_GB2312" w:hAnsi="仿宋_GB2312" w:cs="仿宋_GB2312" w:eastAsia="仿宋_GB2312"/>
                <w:sz w:val="21"/>
              </w:rPr>
              <w:t>（一）</w:t>
            </w:r>
            <w:r>
              <w:rPr>
                <w:rFonts w:ascii="仿宋_GB2312" w:hAnsi="仿宋_GB2312" w:cs="仿宋_GB2312" w:eastAsia="仿宋_GB2312"/>
                <w:sz w:val="21"/>
              </w:rPr>
              <w:t>质量要求：达到国家现行施工验收规范“合格”标准。</w:t>
            </w:r>
          </w:p>
          <w:p>
            <w:pPr>
              <w:pStyle w:val="null3"/>
              <w:ind w:firstLine="411"/>
              <w:jc w:val="both"/>
            </w:pPr>
            <w:r>
              <w:rPr>
                <w:rFonts w:ascii="仿宋_GB2312" w:hAnsi="仿宋_GB2312" w:cs="仿宋_GB2312" w:eastAsia="仿宋_GB2312"/>
                <w:sz w:val="21"/>
              </w:rPr>
              <w:t>（二）合同价款支付方式：合同签订后，达到付款条件起</w:t>
            </w:r>
            <w:r>
              <w:rPr>
                <w:rFonts w:ascii="仿宋_GB2312" w:hAnsi="仿宋_GB2312" w:cs="仿宋_GB2312" w:eastAsia="仿宋_GB2312"/>
                <w:sz w:val="21"/>
              </w:rPr>
              <w:t>7</w:t>
            </w:r>
            <w:r>
              <w:rPr>
                <w:rFonts w:ascii="仿宋_GB2312" w:hAnsi="仿宋_GB2312" w:cs="仿宋_GB2312" w:eastAsia="仿宋_GB2312"/>
                <w:sz w:val="21"/>
              </w:rPr>
              <w:t>日内支付合同价款（不含暂列金额、安全防护、文明施工措施费）的</w:t>
            </w:r>
            <w:r>
              <w:rPr>
                <w:rFonts w:ascii="仿宋_GB2312" w:hAnsi="仿宋_GB2312" w:cs="仿宋_GB2312" w:eastAsia="仿宋_GB2312"/>
                <w:sz w:val="21"/>
              </w:rPr>
              <w:t>30%</w:t>
            </w:r>
            <w:r>
              <w:rPr>
                <w:rFonts w:ascii="仿宋_GB2312" w:hAnsi="仿宋_GB2312" w:cs="仿宋_GB2312" w:eastAsia="仿宋_GB2312"/>
                <w:sz w:val="21"/>
              </w:rPr>
              <w:t>作为预付款。工程进度款及结算支付的方式、时间和比例按如下约定：（</w:t>
            </w:r>
            <w:r>
              <w:rPr>
                <w:rFonts w:ascii="仿宋_GB2312" w:hAnsi="仿宋_GB2312" w:cs="仿宋_GB2312" w:eastAsia="仿宋_GB2312"/>
                <w:sz w:val="21"/>
              </w:rPr>
              <w:t>1</w:t>
            </w:r>
            <w:r>
              <w:rPr>
                <w:rFonts w:ascii="仿宋_GB2312" w:hAnsi="仿宋_GB2312" w:cs="仿宋_GB2312" w:eastAsia="仿宋_GB2312"/>
                <w:sz w:val="21"/>
              </w:rPr>
              <w:t>）本工程按月支付承包人进度款，每月</w:t>
            </w:r>
            <w:r>
              <w:rPr>
                <w:rFonts w:ascii="仿宋_GB2312" w:hAnsi="仿宋_GB2312" w:cs="仿宋_GB2312" w:eastAsia="仿宋_GB2312"/>
                <w:sz w:val="21"/>
              </w:rPr>
              <w:t>25</w:t>
            </w:r>
            <w:r>
              <w:rPr>
                <w:rFonts w:ascii="仿宋_GB2312" w:hAnsi="仿宋_GB2312" w:cs="仿宋_GB2312" w:eastAsia="仿宋_GB2312"/>
                <w:sz w:val="21"/>
              </w:rPr>
              <w:t>日前，承包人申报当月度累计完成合格工程量，发包人对承包人按月进度申报的已完合格工程进度款进行审核，并进行月度进度支付，支付额为经发包人审定的该月度进度支付总额的</w:t>
            </w:r>
            <w:r>
              <w:rPr>
                <w:rFonts w:ascii="仿宋_GB2312" w:hAnsi="仿宋_GB2312" w:cs="仿宋_GB2312" w:eastAsia="仿宋_GB2312"/>
                <w:sz w:val="21"/>
              </w:rPr>
              <w:t>70%</w:t>
            </w:r>
            <w:r>
              <w:rPr>
                <w:rFonts w:ascii="仿宋_GB2312" w:hAnsi="仿宋_GB2312" w:cs="仿宋_GB2312" w:eastAsia="仿宋_GB2312"/>
                <w:sz w:val="21"/>
              </w:rPr>
              <w:t>。待工程整体完工，并经竣工验收合格后，且工程进度款累计付至合同总价款（扣除暂列金额）的</w:t>
            </w:r>
            <w:r>
              <w:rPr>
                <w:rFonts w:ascii="仿宋_GB2312" w:hAnsi="仿宋_GB2312" w:cs="仿宋_GB2312" w:eastAsia="仿宋_GB2312"/>
                <w:sz w:val="21"/>
              </w:rPr>
              <w:t>80%</w:t>
            </w:r>
            <w:r>
              <w:rPr>
                <w:rFonts w:ascii="仿宋_GB2312" w:hAnsi="仿宋_GB2312" w:cs="仿宋_GB2312" w:eastAsia="仿宋_GB2312"/>
                <w:sz w:val="21"/>
              </w:rPr>
              <w:t>时暂停支付。（</w:t>
            </w:r>
            <w:r>
              <w:rPr>
                <w:rFonts w:ascii="仿宋_GB2312" w:hAnsi="仿宋_GB2312" w:cs="仿宋_GB2312" w:eastAsia="仿宋_GB2312"/>
                <w:sz w:val="21"/>
              </w:rPr>
              <w:t>2</w:t>
            </w:r>
            <w:r>
              <w:rPr>
                <w:rFonts w:ascii="仿宋_GB2312" w:hAnsi="仿宋_GB2312" w:cs="仿宋_GB2312" w:eastAsia="仿宋_GB2312"/>
                <w:sz w:val="21"/>
              </w:rPr>
              <w:t>）工程竣工验收合格后，承包人向发包人递交完整的结算报告和结算资料，发包人在接到承包人提供的完整的结算报告和结算资料后</w:t>
            </w:r>
            <w:r>
              <w:rPr>
                <w:rFonts w:ascii="仿宋_GB2312" w:hAnsi="仿宋_GB2312" w:cs="仿宋_GB2312" w:eastAsia="仿宋_GB2312"/>
                <w:sz w:val="21"/>
              </w:rPr>
              <w:t>45</w:t>
            </w:r>
            <w:r>
              <w:rPr>
                <w:rFonts w:ascii="仿宋_GB2312" w:hAnsi="仿宋_GB2312" w:cs="仿宋_GB2312" w:eastAsia="仿宋_GB2312"/>
                <w:sz w:val="21"/>
              </w:rPr>
              <w:t>日内出具初步审核意见。竣工结算审核完成及双方无异议后二个月内，发包人支付至竣工结算金额的</w:t>
            </w:r>
            <w:r>
              <w:rPr>
                <w:rFonts w:ascii="仿宋_GB2312" w:hAnsi="仿宋_GB2312" w:cs="仿宋_GB2312" w:eastAsia="仿宋_GB2312"/>
                <w:sz w:val="21"/>
              </w:rPr>
              <w:t>97%</w:t>
            </w:r>
            <w:r>
              <w:rPr>
                <w:rFonts w:ascii="仿宋_GB2312" w:hAnsi="仿宋_GB2312" w:cs="仿宋_GB2312" w:eastAsia="仿宋_GB2312"/>
                <w:sz w:val="21"/>
              </w:rPr>
              <w:t>，剩余</w:t>
            </w:r>
            <w:r>
              <w:rPr>
                <w:rFonts w:ascii="仿宋_GB2312" w:hAnsi="仿宋_GB2312" w:cs="仿宋_GB2312" w:eastAsia="仿宋_GB2312"/>
                <w:sz w:val="21"/>
              </w:rPr>
              <w:t>3%</w:t>
            </w:r>
            <w:r>
              <w:rPr>
                <w:rFonts w:ascii="仿宋_GB2312" w:hAnsi="仿宋_GB2312" w:cs="仿宋_GB2312" w:eastAsia="仿宋_GB2312"/>
                <w:sz w:val="21"/>
              </w:rPr>
              <w:t>作为质量保证金，质保期满且无质量问题后</w:t>
            </w:r>
            <w:r>
              <w:rPr>
                <w:rFonts w:ascii="仿宋_GB2312" w:hAnsi="仿宋_GB2312" w:cs="仿宋_GB2312" w:eastAsia="仿宋_GB2312"/>
                <w:sz w:val="21"/>
              </w:rPr>
              <w:t>30</w:t>
            </w:r>
            <w:r>
              <w:rPr>
                <w:rFonts w:ascii="仿宋_GB2312" w:hAnsi="仿宋_GB2312" w:cs="仿宋_GB2312" w:eastAsia="仿宋_GB2312"/>
                <w:sz w:val="21"/>
              </w:rPr>
              <w:t>天内一次性免息支付。（</w:t>
            </w:r>
            <w:r>
              <w:rPr>
                <w:rFonts w:ascii="仿宋_GB2312" w:hAnsi="仿宋_GB2312" w:cs="仿宋_GB2312" w:eastAsia="仿宋_GB2312"/>
                <w:sz w:val="21"/>
              </w:rPr>
              <w:t>3</w:t>
            </w:r>
            <w:r>
              <w:rPr>
                <w:rFonts w:ascii="仿宋_GB2312" w:hAnsi="仿宋_GB2312" w:cs="仿宋_GB2312" w:eastAsia="仿宋_GB2312"/>
                <w:sz w:val="21"/>
              </w:rPr>
              <w:t>）进度款计算时，由于其它零星项目等所需增加的支付款项，统一在结算时支付。（</w:t>
            </w:r>
            <w:r>
              <w:rPr>
                <w:rFonts w:ascii="仿宋_GB2312" w:hAnsi="仿宋_GB2312" w:cs="仿宋_GB2312" w:eastAsia="仿宋_GB2312"/>
                <w:sz w:val="21"/>
              </w:rPr>
              <w:t>4</w:t>
            </w:r>
            <w:r>
              <w:rPr>
                <w:rFonts w:ascii="仿宋_GB2312" w:hAnsi="仿宋_GB2312" w:cs="仿宋_GB2312" w:eastAsia="仿宋_GB2312"/>
                <w:sz w:val="21"/>
              </w:rPr>
              <w:t>）工程变更</w:t>
            </w:r>
            <w:r>
              <w:rPr>
                <w:rFonts w:ascii="仿宋_GB2312" w:hAnsi="仿宋_GB2312" w:cs="仿宋_GB2312" w:eastAsia="仿宋_GB2312"/>
                <w:sz w:val="21"/>
              </w:rPr>
              <w:t>(</w:t>
            </w:r>
            <w:r>
              <w:rPr>
                <w:rFonts w:ascii="仿宋_GB2312" w:hAnsi="仿宋_GB2312" w:cs="仿宋_GB2312" w:eastAsia="仿宋_GB2312"/>
                <w:sz w:val="21"/>
              </w:rPr>
              <w:t>签证</w:t>
            </w:r>
            <w:r>
              <w:rPr>
                <w:rFonts w:ascii="仿宋_GB2312" w:hAnsi="仿宋_GB2312" w:cs="仿宋_GB2312" w:eastAsia="仿宋_GB2312"/>
                <w:sz w:val="21"/>
              </w:rPr>
              <w:t>)</w:t>
            </w:r>
            <w:r>
              <w:rPr>
                <w:rFonts w:ascii="仿宋_GB2312" w:hAnsi="仿宋_GB2312" w:cs="仿宋_GB2312" w:eastAsia="仿宋_GB2312"/>
                <w:sz w:val="21"/>
              </w:rPr>
              <w:t>按照发包人确认的价款按如下约定支付</w:t>
            </w:r>
            <w:r>
              <w:rPr>
                <w:rFonts w:ascii="仿宋_GB2312" w:hAnsi="仿宋_GB2312" w:cs="仿宋_GB2312" w:eastAsia="仿宋_GB2312"/>
                <w:sz w:val="21"/>
              </w:rPr>
              <w:t>:</w:t>
            </w:r>
            <w:r>
              <w:rPr>
                <w:rFonts w:ascii="仿宋_GB2312" w:hAnsi="仿宋_GB2312" w:cs="仿宋_GB2312" w:eastAsia="仿宋_GB2312"/>
                <w:sz w:val="21"/>
              </w:rPr>
              <w:t>单个变更</w:t>
            </w:r>
            <w:r>
              <w:rPr>
                <w:rFonts w:ascii="仿宋_GB2312" w:hAnsi="仿宋_GB2312" w:cs="仿宋_GB2312" w:eastAsia="仿宋_GB2312"/>
                <w:sz w:val="21"/>
              </w:rPr>
              <w:t>(</w:t>
            </w:r>
            <w:r>
              <w:rPr>
                <w:rFonts w:ascii="仿宋_GB2312" w:hAnsi="仿宋_GB2312" w:cs="仿宋_GB2312" w:eastAsia="仿宋_GB2312"/>
                <w:sz w:val="21"/>
              </w:rPr>
              <w:t>签证</w:t>
            </w:r>
            <w:r>
              <w:rPr>
                <w:rFonts w:ascii="仿宋_GB2312" w:hAnsi="仿宋_GB2312" w:cs="仿宋_GB2312" w:eastAsia="仿宋_GB2312"/>
                <w:sz w:val="21"/>
              </w:rPr>
              <w:t>)</w:t>
            </w:r>
            <w:r>
              <w:rPr>
                <w:rFonts w:ascii="仿宋_GB2312" w:hAnsi="仿宋_GB2312" w:cs="仿宋_GB2312" w:eastAsia="仿宋_GB2312"/>
                <w:sz w:val="21"/>
              </w:rPr>
              <w:t>经发包人确认价，在工程竣工结算中支付，过程不予考虑。（</w:t>
            </w:r>
            <w:r>
              <w:rPr>
                <w:rFonts w:ascii="仿宋_GB2312" w:hAnsi="仿宋_GB2312" w:cs="仿宋_GB2312" w:eastAsia="仿宋_GB2312"/>
                <w:sz w:val="21"/>
              </w:rPr>
              <w:t>5</w:t>
            </w:r>
            <w:r>
              <w:rPr>
                <w:rFonts w:ascii="仿宋_GB2312" w:hAnsi="仿宋_GB2312" w:cs="仿宋_GB2312" w:eastAsia="仿宋_GB2312"/>
                <w:sz w:val="21"/>
              </w:rPr>
              <w:t>）当施工中发现不合格项目时，承包人应及时进行整改，同时将整改措施以书面形式报送发包人存档备案。对质量不合格的项目，承包人应无条件进行返工，待整改完成验收合格后，本月度支付该项目工程款。（</w:t>
            </w:r>
            <w:r>
              <w:rPr>
                <w:rFonts w:ascii="仿宋_GB2312" w:hAnsi="仿宋_GB2312" w:cs="仿宋_GB2312" w:eastAsia="仿宋_GB2312"/>
                <w:sz w:val="21"/>
              </w:rPr>
              <w:t>6</w:t>
            </w:r>
            <w:r>
              <w:rPr>
                <w:rFonts w:ascii="仿宋_GB2312" w:hAnsi="仿宋_GB2312" w:cs="仿宋_GB2312" w:eastAsia="仿宋_GB2312"/>
                <w:sz w:val="21"/>
              </w:rPr>
              <w:t>）在工程施工期间，如因工程造价管理机构公布的价格调整文件及法律、行政法规和国家有关政策变化而引起合同金额变化，在工程结算时统一进行调整。</w:t>
            </w:r>
            <w:r>
              <w:rPr>
                <w:rFonts w:ascii="仿宋_GB2312" w:hAnsi="仿宋_GB2312" w:cs="仿宋_GB2312" w:eastAsia="仿宋_GB2312"/>
                <w:sz w:val="21"/>
              </w:rPr>
              <w:t>(7)</w:t>
            </w:r>
            <w:r>
              <w:rPr>
                <w:rFonts w:ascii="仿宋_GB2312" w:hAnsi="仿宋_GB2312" w:cs="仿宋_GB2312" w:eastAsia="仿宋_GB2312"/>
                <w:sz w:val="21"/>
              </w:rPr>
              <w:t>承包人在领取工程款前应将符合发包人要求的等额发票一并交于发包人。</w:t>
            </w:r>
          </w:p>
          <w:p>
            <w:pPr>
              <w:pStyle w:val="null3"/>
              <w:ind w:firstLine="480"/>
            </w:pPr>
            <w:r>
              <w:rPr>
                <w:rFonts w:ascii="仿宋_GB2312" w:hAnsi="仿宋_GB2312" w:cs="仿宋_GB2312" w:eastAsia="仿宋_GB2312"/>
                <w:sz w:val="21"/>
              </w:rPr>
              <w:t>（三）计划工期：自合同签订之日起</w:t>
            </w:r>
            <w:r>
              <w:rPr>
                <w:rFonts w:ascii="仿宋_GB2312" w:hAnsi="仿宋_GB2312" w:cs="仿宋_GB2312" w:eastAsia="仿宋_GB2312"/>
                <w:sz w:val="21"/>
              </w:rPr>
              <w:t>60</w:t>
            </w:r>
            <w:r>
              <w:rPr>
                <w:rFonts w:ascii="仿宋_GB2312" w:hAnsi="仿宋_GB2312" w:cs="仿宋_GB2312" w:eastAsia="仿宋_GB2312"/>
                <w:sz w:val="21"/>
              </w:rPr>
              <w:t>日历天</w:t>
            </w:r>
          </w:p>
          <w:p>
            <w:pPr>
              <w:pStyle w:val="null3"/>
              <w:ind w:firstLine="480"/>
            </w:pPr>
            <w:r>
              <w:rPr>
                <w:rFonts w:ascii="仿宋_GB2312" w:hAnsi="仿宋_GB2312" w:cs="仿宋_GB2312" w:eastAsia="仿宋_GB2312"/>
                <w:sz w:val="21"/>
              </w:rPr>
              <w:t>（四）缺陷责任期</w:t>
            </w:r>
            <w:r>
              <w:rPr>
                <w:rFonts w:ascii="仿宋_GB2312" w:hAnsi="仿宋_GB2312" w:cs="仿宋_GB2312" w:eastAsia="仿宋_GB2312"/>
                <w:sz w:val="21"/>
              </w:rPr>
              <w:t>:</w:t>
            </w:r>
            <w:r>
              <w:rPr>
                <w:rFonts w:ascii="仿宋_GB2312" w:hAnsi="仿宋_GB2312" w:cs="仿宋_GB2312" w:eastAsia="仿宋_GB2312"/>
                <w:sz w:val="21"/>
              </w:rPr>
              <w:t>自竣工验收合格之日起满</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ind w:firstLine="480"/>
              <w:jc w:val="both"/>
            </w:pPr>
            <w:r>
              <w:rPr>
                <w:rFonts w:ascii="仿宋_GB2312" w:hAnsi="仿宋_GB2312" w:cs="仿宋_GB2312" w:eastAsia="仿宋_GB2312"/>
                <w:sz w:val="21"/>
                <w:shd w:fill="FDFEFE" w:val="clear"/>
              </w:rPr>
              <w:t>（五）质量保修期：自竣工验收合格之日起满2年。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领取成交通知书时向代理机构提供纸质版响应文件正本1份，副本2份，电子文件1份（光盘或U盘）。装订：纸质竞争性磋商响应文件采用书籍（胶装）方式装订成册，与电子竞争性磋商响应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其他资格证明文件.docx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其他资格证明文件.docx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其他资格证明文件.docx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供应商须具备建设行政主管部门颁发的市政公用工程施工总承包三级及以上资质或城市及道路照明工程专业承包三级及以上资质,同时具有合格有效的安全生产许可证。</w:t>
            </w:r>
          </w:p>
        </w:tc>
        <w:tc>
          <w:tcPr>
            <w:tcW w:type="dxa" w:w="1661"/>
          </w:tcPr>
          <w:p>
            <w:pPr>
              <w:pStyle w:val="null3"/>
            </w:pPr>
            <w:r>
              <w:rPr>
                <w:rFonts w:ascii="仿宋_GB2312" w:hAnsi="仿宋_GB2312" w:cs="仿宋_GB2312" w:eastAsia="仿宋_GB2312"/>
              </w:rPr>
              <w:t>其他资格证明文件.docx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证书等级：二级及以上注册建造师资格 专业：市政公用工程专业或机电工程专业 补充说明：拟派项目经理须具备市政公用工程（或机电工程）专业二级或以上注册建造师资质并具有有效的安全生产考核合格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其他资格证明文件.docx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其他资格证明文件.docx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报价唯一，且响应文件报价未超过最高限价（采购预算）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准备及进度安排;②施工方法；③重点难点工程分析及解决措施；④影响正常施工外在因素分析及对应预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和保证措施；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 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内容至少包括①自然灾害应急措施：遇到极端天气、火灾、防汛、地震等突发事件的应急措施②安全事故应急措施：高空坠落伤害应急措施、触电应急措施、人员伤亡应急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3月1日至今承担过类似项目业绩，每有一项业绩得2分，最多得10分，未按要求的不得分。注：业绩证明材料为合同复印件或扫描件（包含合同主要内容及签字盖章等关键信息），时间以合同签订时间为准，未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=(磋商基准价/最终磋商报价)×30。计算结果最多保留两位小数。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