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EE190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outlineLvl w:val="0"/>
        <w:rPr>
          <w:rFonts w:hint="eastAsia" w:ascii="仿宋" w:hAnsi="仿宋" w:eastAsia="仿宋" w:cs="仿宋"/>
          <w:b/>
          <w:bCs w:val="0"/>
          <w:sz w:val="36"/>
          <w:szCs w:val="36"/>
        </w:rPr>
      </w:pPr>
      <w:r>
        <w:rPr>
          <w:rFonts w:hint="eastAsia" w:ascii="仿宋" w:hAnsi="仿宋" w:eastAsia="仿宋" w:cs="仿宋"/>
          <w:b/>
          <w:bCs w:val="0"/>
          <w:sz w:val="36"/>
          <w:szCs w:val="36"/>
          <w:lang w:val="en-US" w:eastAsia="zh-CN"/>
        </w:rPr>
        <w:t>S107蓝田段旅游标识系统建设项目</w:t>
      </w:r>
    </w:p>
    <w:p w14:paraId="394D03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313" w:afterLines="100" w:line="240" w:lineRule="auto"/>
        <w:jc w:val="center"/>
        <w:textAlignment w:val="auto"/>
        <w:outlineLvl w:val="0"/>
        <w:rPr>
          <w:rFonts w:hint="eastAsia" w:ascii="仿宋" w:hAnsi="仿宋" w:eastAsia="仿宋" w:cs="仿宋"/>
          <w:b/>
          <w:bCs w:val="0"/>
          <w:sz w:val="20"/>
          <w:szCs w:val="21"/>
        </w:rPr>
      </w:pPr>
      <w:r>
        <w:rPr>
          <w:rFonts w:hint="eastAsia" w:ascii="仿宋" w:hAnsi="仿宋" w:eastAsia="仿宋" w:cs="仿宋"/>
          <w:b/>
          <w:bCs w:val="0"/>
          <w:sz w:val="36"/>
          <w:szCs w:val="36"/>
          <w:lang w:val="en-US" w:eastAsia="zh-CN"/>
        </w:rPr>
        <w:t xml:space="preserve"> 清单</w:t>
      </w:r>
      <w:r>
        <w:rPr>
          <w:rFonts w:hint="eastAsia" w:ascii="仿宋" w:hAnsi="仿宋" w:eastAsia="仿宋" w:cs="仿宋"/>
          <w:b/>
          <w:bCs w:val="0"/>
          <w:sz w:val="36"/>
          <w:szCs w:val="36"/>
        </w:rPr>
        <w:t>编制说明</w:t>
      </w:r>
      <w:bookmarkStart w:id="0" w:name="_GoBack"/>
      <w:bookmarkEnd w:id="0"/>
    </w:p>
    <w:p w14:paraId="51FC4E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一、工程概况：</w:t>
      </w:r>
    </w:p>
    <w:p w14:paraId="41197E86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209" w:rightChars="0" w:firstLine="480" w:firstLineChars="200"/>
        <w:textAlignment w:val="baseline"/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1、项目名称：S107蓝田段旅游标识系统建设项目。</w:t>
      </w:r>
    </w:p>
    <w:p w14:paraId="412E395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209" w:rightChars="0" w:firstLine="480" w:firstLineChars="200"/>
        <w:textAlignment w:val="baseline"/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2、建设规模及内容：本项目为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更换八套标识标牌（高速路上），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新建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两套关中风情标识标牌（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S107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），八套沿黄旅游道部分路段驿站提升改造及旅游标识标识标牌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工程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（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S107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）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，</w:t>
      </w:r>
    </w:p>
    <w:p w14:paraId="463EB7D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209" w:rightChars="0" w:firstLine="480" w:firstLineChars="200"/>
        <w:textAlignment w:val="baseline"/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 xml:space="preserve">    3、建设地点：西安市蓝田县。</w:t>
      </w:r>
    </w:p>
    <w:p w14:paraId="7CFCB7B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二、编制范围:</w:t>
      </w:r>
    </w:p>
    <w:p w14:paraId="36839F80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209" w:rightChars="0" w:firstLine="480" w:firstLineChars="200"/>
        <w:textAlignment w:val="baseline"/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</w:pP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本工程按建设单位提供的蓝田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标志牌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关中风情标识标牌、渭南市旅游道部分路段驿站提升改造及旅游标识标识标牌等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项目施工图纸内所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参考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内容。</w:t>
      </w:r>
    </w:p>
    <w:p w14:paraId="76B19446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ind w:left="0" w:leftChars="0" w:firstLine="0" w:firstLineChars="0"/>
        <w:textAlignment w:val="auto"/>
        <w:rPr>
          <w:rFonts w:hint="eastAsia" w:ascii="仿宋" w:hAnsi="仿宋" w:eastAsia="仿宋" w:cs="仿宋"/>
          <w:b/>
          <w:sz w:val="24"/>
          <w:szCs w:val="24"/>
        </w:rPr>
      </w:pPr>
      <w:r>
        <w:rPr>
          <w:rFonts w:hint="eastAsia" w:ascii="仿宋" w:hAnsi="仿宋" w:eastAsia="仿宋" w:cs="仿宋"/>
          <w:b/>
          <w:sz w:val="24"/>
          <w:szCs w:val="24"/>
        </w:rPr>
        <w:t>编制依据:</w:t>
      </w:r>
    </w:p>
    <w:p w14:paraId="1CE79CB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209" w:rightChars="0" w:firstLine="480" w:firstLineChars="200"/>
        <w:textAlignment w:val="baseline"/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</w:pP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1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、图纸及相关预算说明文件；</w:t>
      </w:r>
    </w:p>
    <w:p w14:paraId="79F9143F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209" w:rightChars="0" w:firstLine="480" w:firstLineChars="200"/>
        <w:textAlignment w:val="baseline"/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</w:pP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2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、《陕西省建设工程工程量清单计价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计算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标准》（2025）、《陕西省建设工程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量计价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规则》（2025）及其配套文件；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；</w:t>
      </w:r>
    </w:p>
    <w:p w14:paraId="79CE7225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209" w:rightChars="0" w:firstLine="480" w:firstLineChars="200"/>
        <w:textAlignment w:val="baseline"/>
        <w:rPr>
          <w:rFonts w:hint="default" w:cs="仿宋"/>
          <w:color w:val="161616"/>
          <w:kern w:val="2"/>
          <w:sz w:val="24"/>
          <w:szCs w:val="24"/>
          <w:lang w:val="en-US" w:eastAsia="zh-CN" w:bidi="ar-SA"/>
        </w:rPr>
      </w:pP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3.陕西省房屋建筑与装饰工程基价表（2025）</w:t>
      </w:r>
    </w:p>
    <w:p w14:paraId="76819D32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209" w:rightChars="0" w:firstLine="480" w:firstLineChars="200"/>
        <w:textAlignment w:val="baseline"/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</w:pP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、《陕西省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市政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工程基价表》（2025）、</w:t>
      </w:r>
    </w:p>
    <w:p w14:paraId="6ED361D3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209" w:rightChars="0" w:firstLine="480" w:firstLineChars="200"/>
        <w:textAlignment w:val="baseline"/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</w:pP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4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、与建设项目相关的标准、规范、图集、技术资料；</w:t>
      </w:r>
    </w:p>
    <w:p w14:paraId="672A4B51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209" w:rightChars="0" w:firstLine="480" w:firstLineChars="200"/>
        <w:textAlignment w:val="baseline"/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</w:pP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5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、依据正常的施工组织设计及施工方法；</w:t>
      </w:r>
    </w:p>
    <w:p w14:paraId="3C1C6A4B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209" w:rightChars="0" w:firstLine="480" w:firstLineChars="200"/>
        <w:textAlignment w:val="baseline"/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</w:pP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6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、材料价格采用《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西安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造价信息（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蓝田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县）》202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6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年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6月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信息价及相关市场价计入；</w:t>
      </w:r>
    </w:p>
    <w:p w14:paraId="2EBDDA4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209" w:rightChars="0" w:firstLine="480" w:firstLineChars="200"/>
        <w:textAlignment w:val="baseline"/>
        <w:rPr>
          <w:rFonts w:hint="default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</w:pP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7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、施工现场条件、本工程特点及常规施工方案；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ab/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ab/>
      </w:r>
    </w:p>
    <w:p w14:paraId="6CCFA954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209" w:rightChars="0" w:firstLine="480" w:firstLineChars="200"/>
        <w:textAlignment w:val="baseline"/>
        <w:rPr>
          <w:rFonts w:hint="default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</w:pP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8</w:t>
      </w:r>
      <w:r>
        <w:rPr>
          <w:rFonts w:hint="default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、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工程量清单计价软件使用“广联达云计价平台 GCCP7.5000.23.</w:t>
      </w:r>
      <w:r>
        <w:rPr>
          <w:rFonts w:hint="eastAsia" w:cs="仿宋"/>
          <w:color w:val="161616"/>
          <w:kern w:val="2"/>
          <w:sz w:val="24"/>
          <w:szCs w:val="24"/>
          <w:lang w:val="en-US" w:eastAsia="zh-CN" w:bidi="ar-SA"/>
        </w:rPr>
        <w:t>3</w:t>
      </w:r>
      <w:r>
        <w:rPr>
          <w:rFonts w:hint="eastAsia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  <w:t>”。</w:t>
      </w:r>
    </w:p>
    <w:p w14:paraId="47E78889">
      <w:pPr>
        <w:pStyle w:val="2"/>
        <w:keepNext w:val="0"/>
        <w:keepLines w:val="0"/>
        <w:pageBreakBefore w:val="0"/>
        <w:widowControl/>
        <w:numPr>
          <w:ilvl w:val="0"/>
          <w:numId w:val="0"/>
        </w:numPr>
        <w:kinsoku w:val="0"/>
        <w:wordWrap/>
        <w:overflowPunct/>
        <w:topLinePunct w:val="0"/>
        <w:autoSpaceDE w:val="0"/>
        <w:autoSpaceDN w:val="0"/>
        <w:bidi w:val="0"/>
        <w:adjustRightInd w:val="0"/>
        <w:snapToGrid w:val="0"/>
        <w:spacing w:line="600" w:lineRule="exact"/>
        <w:ind w:right="209" w:rightChars="0" w:firstLine="480" w:firstLineChars="200"/>
        <w:textAlignment w:val="baseline"/>
        <w:rPr>
          <w:rFonts w:hint="default" w:ascii="仿宋" w:hAnsi="仿宋" w:eastAsia="仿宋" w:cs="仿宋"/>
          <w:color w:val="161616"/>
          <w:kern w:val="2"/>
          <w:sz w:val="24"/>
          <w:szCs w:val="24"/>
          <w:lang w:val="en-US" w:eastAsia="zh-CN" w:bidi="ar-SA"/>
        </w:rPr>
      </w:pPr>
    </w:p>
    <w:sectPr>
      <w:headerReference r:id="rId5" w:type="first"/>
      <w:footerReference r:id="rId7" w:type="first"/>
      <w:headerReference r:id="rId3" w:type="default"/>
      <w:headerReference r:id="rId4" w:type="even"/>
      <w:footerReference r:id="rId6" w:type="even"/>
      <w:pgSz w:w="11906" w:h="16838"/>
      <w:pgMar w:top="1440" w:right="1247" w:bottom="1118" w:left="1247" w:header="851" w:footer="992" w:gutter="0"/>
      <w:cols w:space="720" w:num="1"/>
      <w:rtlGutter w:val="0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A8D4D16"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C7B7B5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673CE4">
    <w:pPr>
      <w:pStyle w:val="4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6B3F0A0"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6362E0">
    <w:pPr>
      <w:pStyle w:val="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316BCE9"/>
    <w:multiLevelType w:val="singleLevel"/>
    <w:tmpl w:val="B316BCE9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599432F"/>
    <w:rsid w:val="138B3934"/>
    <w:rsid w:val="13EB3FA7"/>
    <w:rsid w:val="16777D74"/>
    <w:rsid w:val="1A7F786D"/>
    <w:rsid w:val="1E28485D"/>
    <w:rsid w:val="20492893"/>
    <w:rsid w:val="262D304C"/>
    <w:rsid w:val="289427B1"/>
    <w:rsid w:val="3040521C"/>
    <w:rsid w:val="324C4353"/>
    <w:rsid w:val="3488747A"/>
    <w:rsid w:val="39CE6B94"/>
    <w:rsid w:val="3ACE4626"/>
    <w:rsid w:val="42254279"/>
    <w:rsid w:val="427D42AC"/>
    <w:rsid w:val="4E121B55"/>
    <w:rsid w:val="4FDC241B"/>
    <w:rsid w:val="52B801A8"/>
    <w:rsid w:val="54C00764"/>
    <w:rsid w:val="56091A90"/>
    <w:rsid w:val="57560D05"/>
    <w:rsid w:val="577B6C8F"/>
    <w:rsid w:val="5A1A1EE2"/>
    <w:rsid w:val="60654DCA"/>
    <w:rsid w:val="60AC3641"/>
    <w:rsid w:val="74EF1975"/>
    <w:rsid w:val="768A4603"/>
    <w:rsid w:val="7CA814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color w:val="161616"/>
      <w:kern w:val="2"/>
      <w:sz w:val="21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448</Words>
  <Characters>490</Characters>
  <Lines>0</Lines>
  <Paragraphs>0</Paragraphs>
  <TotalTime>53</TotalTime>
  <ScaleCrop>false</ScaleCrop>
  <LinksUpToDate>false</LinksUpToDate>
  <CharactersWithSpaces>498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2026-05-09T00:46:00Z</dcterms:created>
  <dc:creator>Nocturne</dc:creator>
  <cp:lastModifiedBy>世纪广场</cp:lastModifiedBy>
  <dcterms:modified xsi:type="dcterms:W3CDTF">2026-08-27T09:35:47Z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eyJoZGlkIjoiODcwZjIxNzE2MzM4MDZhNTQ4ODgwZWViMzU5Y2EwYWQiLCJ1c2VySWQiOiI0MjgzNjU0NzIifQ==</vt:lpwstr>
  </property>
  <property fmtid="{D5CDD505-2E9C-101B-9397-08002B2CF9AE}" pid="4" name="ICV">
    <vt:lpwstr>748FBEAF0D014050B0975A8DA0D8378B_12</vt:lpwstr>
  </property>
</Properties>
</file>