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9AAC0">
      <w:pPr>
        <w:jc w:val="center"/>
        <w:rPr>
          <w:rFonts w:hint="eastAsia" w:ascii="宋体" w:hAnsi="宋体" w:eastAsia="宋体" w:cs="宋体"/>
          <w:b/>
          <w:color w:val="auto"/>
          <w:sz w:val="72"/>
          <w:szCs w:val="52"/>
          <w:highlight w:val="none"/>
        </w:rPr>
      </w:pPr>
    </w:p>
    <w:p w14:paraId="3C3472A8">
      <w:pPr>
        <w:jc w:val="center"/>
        <w:rPr>
          <w:rFonts w:hint="eastAsia" w:ascii="宋体" w:hAnsi="宋体" w:eastAsia="宋体" w:cs="宋体"/>
          <w:b/>
          <w:color w:val="auto"/>
          <w:sz w:val="72"/>
          <w:szCs w:val="52"/>
          <w:highlight w:val="none"/>
        </w:rPr>
      </w:pPr>
    </w:p>
    <w:p w14:paraId="571F8B91">
      <w:pPr>
        <w:jc w:val="center"/>
        <w:rPr>
          <w:rFonts w:hint="eastAsia" w:ascii="宋体" w:hAnsi="宋体" w:eastAsia="宋体" w:cs="宋体"/>
          <w:b/>
          <w:color w:val="auto"/>
          <w:sz w:val="72"/>
          <w:szCs w:val="52"/>
          <w:highlight w:val="none"/>
          <w:lang w:eastAsia="zh-CN"/>
        </w:rPr>
      </w:pPr>
      <w:bookmarkStart w:id="526" w:name="_GoBack"/>
      <w:bookmarkEnd w:id="526"/>
      <w:r>
        <w:rPr>
          <w:rFonts w:hint="eastAsia" w:ascii="宋体" w:hAnsi="宋体" w:eastAsia="宋体" w:cs="宋体"/>
          <w:b/>
          <w:color w:val="auto"/>
          <w:sz w:val="72"/>
          <w:szCs w:val="52"/>
          <w:highlight w:val="none"/>
        </w:rPr>
        <w:t>建设工程施工合同</w:t>
      </w:r>
    </w:p>
    <w:p w14:paraId="7832C6D6">
      <w:pPr>
        <w:jc w:val="center"/>
        <w:rPr>
          <w:rFonts w:hint="eastAsia" w:ascii="宋体" w:hAnsi="宋体" w:eastAsia="宋体" w:cs="宋体"/>
          <w:b/>
          <w:color w:val="FF0000"/>
          <w:sz w:val="52"/>
          <w:szCs w:val="52"/>
          <w:highlight w:val="none"/>
        </w:rPr>
      </w:pPr>
      <w:r>
        <w:rPr>
          <w:rFonts w:hint="eastAsia" w:ascii="宋体" w:hAnsi="宋体" w:eastAsia="宋体" w:cs="宋体"/>
          <w:b/>
          <w:color w:val="FF0000"/>
          <w:sz w:val="52"/>
          <w:szCs w:val="52"/>
          <w:highlight w:val="none"/>
        </w:rPr>
        <w:t>（示范文本）</w:t>
      </w:r>
    </w:p>
    <w:p w14:paraId="5E93CA5D">
      <w:pPr>
        <w:jc w:val="center"/>
        <w:rPr>
          <w:rFonts w:hint="eastAsia" w:ascii="宋体" w:hAnsi="宋体" w:eastAsia="宋体" w:cs="宋体"/>
          <w:b/>
          <w:color w:val="auto"/>
          <w:sz w:val="52"/>
          <w:szCs w:val="52"/>
          <w:highlight w:val="green"/>
        </w:rPr>
      </w:pPr>
    </w:p>
    <w:p w14:paraId="738BB8E0">
      <w:pPr>
        <w:jc w:val="both"/>
        <w:rPr>
          <w:rFonts w:hint="eastAsia" w:ascii="宋体" w:hAnsi="宋体" w:eastAsia="宋体" w:cs="宋体"/>
          <w:b/>
          <w:color w:val="auto"/>
          <w:sz w:val="72"/>
          <w:szCs w:val="72"/>
          <w:highlight w:val="green"/>
        </w:rPr>
      </w:pPr>
    </w:p>
    <w:p w14:paraId="39CE179C">
      <w:pPr>
        <w:jc w:val="center"/>
        <w:rPr>
          <w:rFonts w:hint="eastAsia" w:ascii="宋体" w:hAnsi="宋体" w:eastAsia="宋体" w:cs="宋体"/>
          <w:b/>
          <w:color w:val="auto"/>
          <w:sz w:val="52"/>
          <w:szCs w:val="52"/>
          <w:highlight w:val="green"/>
        </w:rPr>
      </w:pPr>
    </w:p>
    <w:p w14:paraId="4E240886">
      <w:pPr>
        <w:rPr>
          <w:rFonts w:hint="eastAsia" w:ascii="宋体" w:hAnsi="宋体" w:eastAsia="宋体" w:cs="宋体"/>
          <w:b/>
          <w:color w:val="auto"/>
          <w:sz w:val="28"/>
          <w:szCs w:val="28"/>
          <w:highlight w:val="green"/>
        </w:rPr>
      </w:pPr>
    </w:p>
    <w:p w14:paraId="626D40AC">
      <w:pPr>
        <w:rPr>
          <w:rFonts w:hint="eastAsia" w:ascii="宋体" w:hAnsi="宋体" w:eastAsia="宋体" w:cs="宋体"/>
          <w:b/>
          <w:color w:val="auto"/>
          <w:sz w:val="28"/>
          <w:szCs w:val="28"/>
          <w:highlight w:val="green"/>
        </w:rPr>
      </w:pPr>
    </w:p>
    <w:p w14:paraId="40E07810">
      <w:pPr>
        <w:ind w:right="2719" w:rightChars="1295"/>
        <w:jc w:val="distribute"/>
        <w:rPr>
          <w:rFonts w:hint="eastAsia" w:ascii="宋体" w:hAnsi="宋体" w:eastAsia="宋体" w:cs="宋体"/>
          <w:b/>
          <w:color w:val="auto"/>
          <w:sz w:val="32"/>
          <w:szCs w:val="28"/>
          <w:highlight w:val="none"/>
        </w:rPr>
      </w:pPr>
      <w:r>
        <w:rPr>
          <w:rFonts w:hint="eastAsia" w:ascii="宋体" w:hAnsi="宋体" w:eastAsia="宋体" w:cs="宋体"/>
          <w:color w:val="auto"/>
          <w:szCs w:val="20"/>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60810B1B">
                            <w:pPr>
                              <w:rPr>
                                <w:rFonts w:hint="eastAsia" w:ascii="Times New Roman" w:hAnsi="Times New Roman" w:eastAsia="宋体" w:cs="Times New Roman"/>
                                <w:b/>
                                <w:bCs/>
                                <w:sz w:val="32"/>
                                <w:szCs w:val="20"/>
                              </w:rPr>
                            </w:pPr>
                            <w:r>
                              <w:rPr>
                                <w:rFonts w:hint="eastAsia" w:ascii="Times New Roman" w:hAnsi="Times New Roman" w:eastAsia="宋体" w:cs="Times New Roman"/>
                                <w:b/>
                                <w:bCs/>
                                <w:sz w:val="32"/>
                                <w:szCs w:val="20"/>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60810B1B">
                      <w:pPr>
                        <w:rPr>
                          <w:rFonts w:hint="eastAsia" w:ascii="Times New Roman" w:hAnsi="Times New Roman" w:eastAsia="宋体" w:cs="Times New Roman"/>
                          <w:b/>
                          <w:bCs/>
                          <w:sz w:val="32"/>
                          <w:szCs w:val="20"/>
                        </w:rPr>
                      </w:pPr>
                      <w:r>
                        <w:rPr>
                          <w:rFonts w:hint="eastAsia" w:ascii="Times New Roman" w:hAnsi="Times New Roman" w:eastAsia="宋体" w:cs="Times New Roman"/>
                          <w:b/>
                          <w:bCs/>
                          <w:sz w:val="32"/>
                          <w:szCs w:val="20"/>
                        </w:rPr>
                        <w:t>制定</w:t>
                      </w:r>
                    </w:p>
                  </w:txbxContent>
                </v:textbox>
              </v:shape>
            </w:pict>
          </mc:Fallback>
        </mc:AlternateContent>
      </w:r>
      <w:r>
        <w:rPr>
          <w:rFonts w:hint="eastAsia" w:ascii="宋体" w:hAnsi="宋体" w:eastAsia="宋体" w:cs="宋体"/>
          <w:b/>
          <w:color w:val="auto"/>
          <w:sz w:val="32"/>
          <w:szCs w:val="28"/>
          <w:highlight w:val="none"/>
          <w:lang w:val="en-US" w:eastAsia="zh-CN"/>
        </w:rPr>
        <w:t xml:space="preserve">              </w:t>
      </w:r>
      <w:r>
        <w:rPr>
          <w:rFonts w:hint="eastAsia" w:ascii="宋体" w:hAnsi="宋体" w:eastAsia="宋体" w:cs="宋体"/>
          <w:b/>
          <w:color w:val="auto"/>
          <w:sz w:val="32"/>
          <w:szCs w:val="28"/>
          <w:highlight w:val="none"/>
        </w:rPr>
        <w:t>住房城乡建设部</w:t>
      </w:r>
    </w:p>
    <w:p w14:paraId="0D874D65">
      <w:pPr>
        <w:ind w:right="2719" w:rightChars="1295"/>
        <w:jc w:val="distribute"/>
        <w:rPr>
          <w:rFonts w:hint="eastAsia" w:ascii="宋体" w:hAnsi="宋体" w:eastAsia="宋体" w:cs="宋体"/>
          <w:b/>
          <w:color w:val="auto"/>
          <w:sz w:val="32"/>
          <w:szCs w:val="28"/>
          <w:highlight w:val="none"/>
        </w:rPr>
      </w:pPr>
      <w:r>
        <w:rPr>
          <w:rFonts w:hint="eastAsia" w:ascii="宋体" w:hAnsi="宋体" w:eastAsia="宋体" w:cs="宋体"/>
          <w:b/>
          <w:color w:val="auto"/>
          <w:sz w:val="32"/>
          <w:szCs w:val="28"/>
          <w:highlight w:val="none"/>
          <w:lang w:val="en-US" w:eastAsia="zh-CN"/>
        </w:rPr>
        <w:t xml:space="preserve">              </w:t>
      </w:r>
      <w:r>
        <w:rPr>
          <w:rFonts w:hint="eastAsia" w:ascii="宋体" w:hAnsi="宋体" w:eastAsia="宋体" w:cs="宋体"/>
          <w:b/>
          <w:color w:val="auto"/>
          <w:sz w:val="32"/>
          <w:szCs w:val="28"/>
          <w:highlight w:val="none"/>
        </w:rPr>
        <w:t>国家工商行政管理总局</w:t>
      </w:r>
    </w:p>
    <w:p w14:paraId="4054634E">
      <w:pPr>
        <w:numPr>
          <w:ilvl w:val="0"/>
          <w:numId w:val="0"/>
        </w:numPr>
        <w:bidi w:val="0"/>
        <w:jc w:val="center"/>
        <w:rPr>
          <w:rFonts w:hint="eastAsia" w:ascii="黑体" w:hAnsi="黑体" w:eastAsia="黑体" w:cs="黑体"/>
          <w:b/>
          <w:bCs/>
          <w:sz w:val="32"/>
          <w:szCs w:val="32"/>
        </w:rPr>
      </w:pPr>
      <w:r>
        <w:rPr>
          <w:rFonts w:hint="eastAsia" w:ascii="宋体" w:hAnsi="宋体" w:eastAsia="宋体" w:cs="宋体"/>
          <w:color w:val="auto"/>
          <w:szCs w:val="44"/>
          <w:highlight w:val="green"/>
        </w:rPr>
        <w:br w:type="page"/>
      </w:r>
      <w:r>
        <w:rPr>
          <w:rFonts w:hint="eastAsia" w:ascii="黑体" w:hAnsi="黑体" w:eastAsia="黑体" w:cs="黑体"/>
          <w:b/>
          <w:bCs/>
          <w:sz w:val="32"/>
          <w:szCs w:val="32"/>
          <w:lang w:eastAsia="zh-CN"/>
        </w:rPr>
        <w:t>一、</w:t>
      </w:r>
      <w:r>
        <w:rPr>
          <w:rFonts w:hint="eastAsia" w:ascii="黑体" w:hAnsi="黑体" w:eastAsia="黑体" w:cs="黑体"/>
          <w:b/>
          <w:bCs/>
          <w:sz w:val="32"/>
          <w:szCs w:val="32"/>
        </w:rPr>
        <w:t>合同协议书</w:t>
      </w:r>
    </w:p>
    <w:p w14:paraId="7C66D28B">
      <w:pPr>
        <w:widowControl w:val="0"/>
        <w:numPr>
          <w:ilvl w:val="0"/>
          <w:numId w:val="0"/>
        </w:numPr>
        <w:ind w:firstLine="420"/>
        <w:jc w:val="both"/>
        <w:rPr>
          <w:rFonts w:hint="eastAsia" w:ascii="Times New Roman" w:hAnsi="Times New Roman" w:eastAsia="宋体" w:cs="Times New Roman"/>
          <w:kern w:val="2"/>
          <w:sz w:val="21"/>
          <w:lang w:val="en-US" w:eastAsia="zh-CN" w:bidi="ar-SA"/>
        </w:rPr>
      </w:pPr>
    </w:p>
    <w:p w14:paraId="6514E73C">
      <w:pPr>
        <w:spacing w:line="360" w:lineRule="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1"/>
          <w:szCs w:val="21"/>
          <w:highlight w:val="none"/>
          <w:u w:val="single"/>
        </w:rPr>
        <w:t>                       </w:t>
      </w:r>
    </w:p>
    <w:p w14:paraId="0494CCF8">
      <w:pPr>
        <w:spacing w:line="360" w:lineRule="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1"/>
          <w:szCs w:val="21"/>
          <w:highlight w:val="none"/>
          <w:u w:val="single"/>
        </w:rPr>
        <w:t xml:space="preserve">                    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b/>
          <w:color w:val="auto"/>
          <w:sz w:val="21"/>
          <w:szCs w:val="21"/>
          <w:highlight w:val="none"/>
          <w:u w:val="single"/>
        </w:rPr>
        <w:t></w:t>
      </w:r>
    </w:p>
    <w:p w14:paraId="0A1B2A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工程施工及有关事项协商一致，共同达成如下协议：</w:t>
      </w:r>
    </w:p>
    <w:p w14:paraId="3A7C66AB">
      <w:pPr>
        <w:bidi w:val="0"/>
        <w:ind w:firstLine="562" w:firstLineChars="200"/>
        <w:rPr>
          <w:rFonts w:hint="eastAsia" w:ascii="Times New Roman" w:hAnsi="Times New Roman" w:eastAsia="宋体" w:cs="Times New Roman"/>
          <w:b/>
          <w:bCs/>
          <w:sz w:val="28"/>
          <w:szCs w:val="28"/>
        </w:rPr>
      </w:pPr>
      <w:bookmarkStart w:id="0" w:name="_Toc351203481"/>
      <w:r>
        <w:rPr>
          <w:rFonts w:hint="eastAsia" w:ascii="Times New Roman" w:hAnsi="Times New Roman" w:eastAsia="宋体" w:cs="Times New Roman"/>
          <w:b/>
          <w:bCs/>
          <w:sz w:val="28"/>
          <w:szCs w:val="28"/>
          <w:lang w:eastAsia="zh-CN"/>
        </w:rPr>
        <w:t>（一）</w:t>
      </w:r>
      <w:r>
        <w:rPr>
          <w:rFonts w:hint="eastAsia" w:ascii="Times New Roman" w:hAnsi="Times New Roman" w:eastAsia="宋体" w:cs="Times New Roman"/>
          <w:b/>
          <w:bCs/>
          <w:sz w:val="28"/>
          <w:szCs w:val="28"/>
        </w:rPr>
        <w:t>工程概况</w:t>
      </w:r>
      <w:bookmarkEnd w:id="0"/>
    </w:p>
    <w:p w14:paraId="19C225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1F0EF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051AB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3.工程立项批准文号：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bCs/>
          <w:color w:val="auto"/>
          <w:sz w:val="24"/>
          <w:szCs w:val="24"/>
          <w:highlight w:val="none"/>
        </w:rPr>
        <w:t>。</w:t>
      </w:r>
    </w:p>
    <w:p w14:paraId="5619FD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4.资金来源：</w:t>
      </w:r>
      <w:r>
        <w:rPr>
          <w:rFonts w:hint="eastAsia" w:ascii="宋体" w:hAnsi="宋体" w:eastAsia="宋体" w:cs="宋体"/>
          <w:color w:val="auto"/>
          <w:sz w:val="24"/>
          <w:szCs w:val="24"/>
          <w:highlight w:val="none"/>
          <w:u w:val="single"/>
        </w:rPr>
        <w:t xml:space="preserve">       </w:t>
      </w:r>
      <w:r>
        <w:rPr>
          <w:rFonts w:hint="eastAsia" w:ascii="宋体" w:hAnsi="宋体" w:eastAsia="宋体" w:cs="宋体"/>
          <w:bCs/>
          <w:color w:val="auto"/>
          <w:sz w:val="24"/>
          <w:szCs w:val="24"/>
          <w:highlight w:val="none"/>
        </w:rPr>
        <w:t>。</w:t>
      </w:r>
    </w:p>
    <w:p w14:paraId="4B4007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5.工程内容：</w:t>
      </w:r>
      <w:r>
        <w:rPr>
          <w:rFonts w:hint="eastAsia" w:ascii="宋体" w:hAnsi="宋体" w:eastAsia="宋体" w:cs="宋体"/>
          <w:color w:val="auto"/>
          <w:sz w:val="24"/>
          <w:szCs w:val="24"/>
          <w:highlight w:val="none"/>
          <w:u w:val="single"/>
        </w:rPr>
        <w:t xml:space="preserve">       </w:t>
      </w:r>
      <w:r>
        <w:rPr>
          <w:rFonts w:hint="eastAsia" w:ascii="宋体" w:hAnsi="宋体" w:eastAsia="宋体" w:cs="宋体"/>
          <w:bCs/>
          <w:color w:val="auto"/>
          <w:sz w:val="24"/>
          <w:szCs w:val="24"/>
          <w:highlight w:val="none"/>
        </w:rPr>
        <w:t>。</w:t>
      </w:r>
    </w:p>
    <w:p w14:paraId="63D90F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6.工程承包范围：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CC1A6CF">
      <w:pPr>
        <w:bidi w:val="0"/>
        <w:ind w:firstLine="562" w:firstLineChars="200"/>
        <w:rPr>
          <w:rFonts w:hint="eastAsia" w:ascii="Times New Roman" w:hAnsi="Times New Roman" w:eastAsia="宋体" w:cs="Times New Roman"/>
          <w:b/>
          <w:bCs/>
          <w:sz w:val="28"/>
          <w:szCs w:val="28"/>
          <w:lang w:eastAsia="zh-CN"/>
        </w:rPr>
      </w:pPr>
      <w:bookmarkStart w:id="1" w:name="_Toc351203482"/>
      <w:r>
        <w:rPr>
          <w:rFonts w:hint="eastAsia" w:ascii="Times New Roman" w:hAnsi="Times New Roman" w:eastAsia="宋体" w:cs="Times New Roman"/>
          <w:b/>
          <w:bCs/>
          <w:sz w:val="28"/>
          <w:szCs w:val="28"/>
          <w:lang w:eastAsia="zh-CN"/>
        </w:rPr>
        <w:t>（二）合同工期</w:t>
      </w:r>
      <w:bookmarkEnd w:id="1"/>
    </w:p>
    <w:p w14:paraId="7BBE32B5">
      <w:pPr>
        <w:spacing w:line="36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0BEA2F97">
      <w:pPr>
        <w:spacing w:line="36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0C08EF73">
      <w:pPr>
        <w:spacing w:line="36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7CE3B30B">
      <w:pPr>
        <w:bidi w:val="0"/>
        <w:ind w:firstLine="562" w:firstLineChars="200"/>
        <w:rPr>
          <w:rFonts w:hint="eastAsia" w:ascii="Times New Roman" w:hAnsi="Times New Roman" w:eastAsia="宋体" w:cs="Times New Roman"/>
          <w:b/>
          <w:bCs/>
          <w:sz w:val="28"/>
          <w:szCs w:val="28"/>
          <w:lang w:eastAsia="zh-CN"/>
        </w:rPr>
      </w:pPr>
      <w:bookmarkStart w:id="2" w:name="_Toc351203483"/>
      <w:r>
        <w:rPr>
          <w:rFonts w:hint="eastAsia" w:ascii="Times New Roman" w:hAnsi="Times New Roman" w:eastAsia="宋体" w:cs="Times New Roman"/>
          <w:b/>
          <w:bCs/>
          <w:sz w:val="28"/>
          <w:szCs w:val="28"/>
          <w:lang w:eastAsia="zh-CN"/>
        </w:rPr>
        <w:t>（三）质量标准</w:t>
      </w:r>
      <w:bookmarkEnd w:id="2"/>
    </w:p>
    <w:p w14:paraId="606ED8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4"/>
          <w:szCs w:val="24"/>
          <w:highlight w:val="none"/>
        </w:rPr>
        <w:t>工程质量符合</w:t>
      </w:r>
      <w:r>
        <w:rPr>
          <w:rFonts w:hint="eastAsia" w:ascii="宋体" w:hAnsi="宋体" w:eastAsia="宋体" w:cs="宋体"/>
          <w:color w:val="auto"/>
          <w:sz w:val="24"/>
          <w:szCs w:val="24"/>
          <w:highlight w:val="none"/>
          <w:u w:val="single"/>
        </w:rPr>
        <w:t></w:t>
      </w:r>
      <w:r>
        <w:rPr>
          <w:rFonts w:hint="eastAsia" w:ascii="宋体" w:hAnsi="宋体" w:eastAsia="宋体" w:cs="宋体"/>
          <w:bCs/>
          <w:color w:val="auto"/>
          <w:sz w:val="24"/>
          <w:szCs w:val="24"/>
          <w:highlight w:val="none"/>
        </w:rPr>
        <w:t>标准。</w:t>
      </w:r>
    </w:p>
    <w:p w14:paraId="6E475FE9">
      <w:pPr>
        <w:bidi w:val="0"/>
        <w:ind w:firstLine="562" w:firstLineChars="200"/>
        <w:rPr>
          <w:rFonts w:hint="eastAsia" w:ascii="宋体" w:hAnsi="宋体" w:eastAsia="宋体" w:cs="宋体"/>
          <w:bCs w:val="0"/>
          <w:color w:val="auto"/>
          <w:sz w:val="21"/>
          <w:szCs w:val="21"/>
          <w:highlight w:val="none"/>
        </w:rPr>
      </w:pPr>
      <w:bookmarkStart w:id="3" w:name="_Toc351203484"/>
      <w:r>
        <w:rPr>
          <w:rFonts w:hint="eastAsia" w:ascii="Times New Roman" w:hAnsi="Times New Roman" w:eastAsia="宋体" w:cs="Times New Roman"/>
          <w:b/>
          <w:bCs/>
          <w:sz w:val="28"/>
          <w:szCs w:val="28"/>
          <w:lang w:eastAsia="zh-CN"/>
        </w:rPr>
        <w:t>（四）签约合同价与合同价格形式</w:t>
      </w:r>
      <w:bookmarkEnd w:id="3"/>
      <w:r>
        <w:rPr>
          <w:rFonts w:hint="eastAsia" w:ascii="宋体" w:hAnsi="宋体" w:eastAsia="宋体" w:cs="宋体"/>
          <w:b w:val="0"/>
          <w:color w:val="auto"/>
          <w:sz w:val="21"/>
          <w:szCs w:val="21"/>
          <w:highlight w:val="none"/>
        </w:rPr>
        <w:tab/>
      </w:r>
    </w:p>
    <w:p w14:paraId="452F58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1.签约合同价为：</w:t>
      </w:r>
    </w:p>
    <w:p w14:paraId="7551FE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F96BC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3EA948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安全文明施工费：</w:t>
      </w:r>
    </w:p>
    <w:p w14:paraId="5678AA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8A4DC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材料和工程设备暂估价金额：</w:t>
      </w:r>
    </w:p>
    <w:p w14:paraId="6B322F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51B165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专业工程暂估价金额：</w:t>
      </w:r>
    </w:p>
    <w:p w14:paraId="2D275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5ADFE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暂列金额：</w:t>
      </w:r>
    </w:p>
    <w:p w14:paraId="73BE1F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955D2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790C8C30">
      <w:pPr>
        <w:bidi w:val="0"/>
        <w:ind w:firstLine="562" w:firstLineChars="200"/>
        <w:rPr>
          <w:rFonts w:hint="eastAsia" w:ascii="Times New Roman" w:hAnsi="Times New Roman" w:eastAsia="宋体" w:cs="Times New Roman"/>
          <w:szCs w:val="20"/>
        </w:rPr>
      </w:pPr>
      <w:r>
        <w:rPr>
          <w:rFonts w:hint="eastAsia" w:ascii="Times New Roman" w:hAnsi="Times New Roman" w:eastAsia="宋体" w:cs="Times New Roman"/>
          <w:b/>
          <w:bCs/>
          <w:sz w:val="28"/>
          <w:szCs w:val="28"/>
          <w:lang w:eastAsia="zh-CN"/>
        </w:rPr>
        <w:t>（五）项目经理</w:t>
      </w:r>
    </w:p>
    <w:p w14:paraId="0EE10E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2E51A0F7">
      <w:pPr>
        <w:bidi w:val="0"/>
        <w:ind w:firstLine="562" w:firstLineChars="200"/>
        <w:rPr>
          <w:rFonts w:hint="eastAsia" w:ascii="Times New Roman" w:hAnsi="Times New Roman" w:eastAsia="宋体" w:cs="Times New Roman"/>
          <w:b/>
          <w:bCs/>
          <w:sz w:val="28"/>
          <w:szCs w:val="28"/>
          <w:lang w:eastAsia="zh-CN"/>
        </w:rPr>
      </w:pPr>
      <w:bookmarkStart w:id="4" w:name="_Toc351203486"/>
      <w:r>
        <w:rPr>
          <w:rFonts w:hint="eastAsia" w:ascii="Times New Roman" w:hAnsi="Times New Roman" w:eastAsia="宋体" w:cs="Times New Roman"/>
          <w:b/>
          <w:bCs/>
          <w:sz w:val="28"/>
          <w:szCs w:val="28"/>
          <w:lang w:eastAsia="zh-CN"/>
        </w:rPr>
        <w:t>（六）合同文件构成</w:t>
      </w:r>
      <w:bookmarkEnd w:id="4"/>
    </w:p>
    <w:p w14:paraId="257D0E3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78BD616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中标通知书（如果有）；</w:t>
      </w:r>
    </w:p>
    <w:p w14:paraId="324285B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投标函及其附录（如果有）； </w:t>
      </w:r>
    </w:p>
    <w:p w14:paraId="0C614B4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专用合同条款及其附件；</w:t>
      </w:r>
    </w:p>
    <w:p w14:paraId="5EAB331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通用合同条款；</w:t>
      </w:r>
    </w:p>
    <w:p w14:paraId="0D172A5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技术标准和要求；</w:t>
      </w:r>
    </w:p>
    <w:p w14:paraId="6C7AC61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已标价工程量清单或预算书；</w:t>
      </w:r>
    </w:p>
    <w:p w14:paraId="5461DE3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其他合同文件。</w:t>
      </w:r>
    </w:p>
    <w:p w14:paraId="27DEE2A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6EB6702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5699FA2E">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5" w:name="_Toc351203487"/>
      <w:r>
        <w:rPr>
          <w:rFonts w:hint="eastAsia" w:ascii="Times New Roman" w:hAnsi="Times New Roman" w:eastAsia="宋体" w:cs="Times New Roman"/>
          <w:b/>
          <w:bCs/>
          <w:kern w:val="2"/>
          <w:sz w:val="28"/>
          <w:szCs w:val="28"/>
          <w:lang w:val="en-US" w:eastAsia="zh-CN" w:bidi="ar-SA"/>
        </w:rPr>
        <w:t>（七）承诺</w:t>
      </w:r>
      <w:bookmarkEnd w:id="5"/>
    </w:p>
    <w:p w14:paraId="2C427DAC">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3070EEE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E7CE10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5295CB46">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6" w:name="_Toc351203488"/>
      <w:r>
        <w:rPr>
          <w:rFonts w:hint="eastAsia" w:ascii="Times New Roman" w:hAnsi="Times New Roman" w:eastAsia="宋体" w:cs="Times New Roman"/>
          <w:b/>
          <w:bCs/>
          <w:kern w:val="2"/>
          <w:sz w:val="28"/>
          <w:szCs w:val="28"/>
          <w:lang w:val="en-US" w:eastAsia="zh-CN" w:bidi="ar-SA"/>
        </w:rPr>
        <w:t>（八）词语含义</w:t>
      </w:r>
      <w:bookmarkEnd w:id="6"/>
    </w:p>
    <w:p w14:paraId="20F1380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4F2497FF">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7" w:name="_Toc351203489"/>
      <w:r>
        <w:rPr>
          <w:rFonts w:hint="eastAsia" w:ascii="Times New Roman" w:hAnsi="Times New Roman" w:eastAsia="宋体" w:cs="Times New Roman"/>
          <w:b/>
          <w:bCs/>
          <w:kern w:val="2"/>
          <w:sz w:val="28"/>
          <w:szCs w:val="28"/>
          <w:lang w:val="en-US" w:eastAsia="zh-CN" w:bidi="ar-SA"/>
        </w:rPr>
        <w:t>（九）签订时间</w:t>
      </w:r>
      <w:bookmarkEnd w:id="7"/>
    </w:p>
    <w:p w14:paraId="3B3060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0FA77403">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8" w:name="_Toc351203490"/>
      <w:r>
        <w:rPr>
          <w:rFonts w:hint="eastAsia" w:ascii="Times New Roman" w:hAnsi="Times New Roman" w:eastAsia="宋体" w:cs="Times New Roman"/>
          <w:b/>
          <w:bCs/>
          <w:kern w:val="2"/>
          <w:sz w:val="28"/>
          <w:szCs w:val="28"/>
          <w:lang w:val="en-US" w:eastAsia="zh-CN" w:bidi="ar-SA"/>
        </w:rPr>
        <w:t>（十）签订地点</w:t>
      </w:r>
      <w:bookmarkEnd w:id="8"/>
    </w:p>
    <w:p w14:paraId="3F4062DE">
      <w:pPr>
        <w:spacing w:line="360" w:lineRule="auto"/>
        <w:ind w:firstLine="48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28B34439">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9" w:name="_Toc351203491"/>
      <w:r>
        <w:rPr>
          <w:rFonts w:hint="eastAsia" w:ascii="Times New Roman" w:hAnsi="Times New Roman" w:eastAsia="宋体" w:cs="Times New Roman"/>
          <w:b/>
          <w:bCs/>
          <w:kern w:val="2"/>
          <w:sz w:val="28"/>
          <w:szCs w:val="28"/>
          <w:lang w:val="en-US" w:eastAsia="zh-CN" w:bidi="ar-SA"/>
        </w:rPr>
        <w:t>（十一）补充协议</w:t>
      </w:r>
      <w:bookmarkEnd w:id="9"/>
    </w:p>
    <w:p w14:paraId="4278BA70">
      <w:pPr>
        <w:spacing w:line="360" w:lineRule="auto"/>
        <w:ind w:firstLine="480" w:firstLineChars="200"/>
        <w:rPr>
          <w:rFonts w:hint="eastAsia" w:ascii="宋体" w:hAnsi="宋体" w:eastAsia="宋体" w:cs="宋体"/>
          <w:b/>
          <w:bCs/>
          <w:color w:val="auto"/>
          <w:sz w:val="21"/>
          <w:szCs w:val="21"/>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26044CFF">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10" w:name="_Toc351203492"/>
      <w:r>
        <w:rPr>
          <w:rFonts w:hint="eastAsia" w:ascii="Times New Roman" w:hAnsi="Times New Roman" w:eastAsia="宋体" w:cs="Times New Roman"/>
          <w:b/>
          <w:bCs/>
          <w:kern w:val="2"/>
          <w:sz w:val="28"/>
          <w:szCs w:val="28"/>
          <w:lang w:val="en-US" w:eastAsia="zh-CN" w:bidi="ar-SA"/>
        </w:rPr>
        <w:t>（十二）合同生效</w:t>
      </w:r>
      <w:bookmarkEnd w:id="10"/>
    </w:p>
    <w:p w14:paraId="58DE5E3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09DB3777">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11" w:name="_Toc351203493"/>
      <w:r>
        <w:rPr>
          <w:rFonts w:hint="eastAsia" w:ascii="Times New Roman" w:hAnsi="Times New Roman" w:eastAsia="宋体" w:cs="Times New Roman"/>
          <w:b/>
          <w:bCs/>
          <w:kern w:val="2"/>
          <w:sz w:val="28"/>
          <w:szCs w:val="28"/>
          <w:lang w:val="en-US" w:eastAsia="zh-CN" w:bidi="ar-SA"/>
        </w:rPr>
        <w:t>（十三）合同份数</w:t>
      </w:r>
      <w:bookmarkEnd w:id="11"/>
    </w:p>
    <w:p w14:paraId="5197AD9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03F822B5">
      <w:pPr>
        <w:spacing w:line="360" w:lineRule="auto"/>
        <w:rPr>
          <w:rFonts w:hint="eastAsia" w:ascii="宋体" w:hAnsi="宋体" w:eastAsia="宋体" w:cs="宋体"/>
          <w:color w:val="auto"/>
          <w:sz w:val="21"/>
          <w:szCs w:val="21"/>
          <w:highlight w:val="none"/>
        </w:rPr>
      </w:pPr>
    </w:p>
    <w:p w14:paraId="5B38B513">
      <w:pPr>
        <w:pStyle w:val="2"/>
        <w:rPr>
          <w:rFonts w:hint="eastAsia" w:ascii="宋体" w:hAnsi="宋体" w:eastAsia="宋体" w:cs="宋体"/>
          <w:color w:val="auto"/>
          <w:sz w:val="21"/>
          <w:szCs w:val="21"/>
          <w:highlight w:val="none"/>
        </w:rPr>
      </w:pPr>
    </w:p>
    <w:p w14:paraId="078A0485">
      <w:pPr>
        <w:rPr>
          <w:rFonts w:hint="eastAsia" w:ascii="宋体" w:hAnsi="宋体" w:eastAsia="宋体" w:cs="宋体"/>
          <w:color w:val="auto"/>
          <w:sz w:val="21"/>
          <w:szCs w:val="21"/>
          <w:highlight w:val="none"/>
        </w:rPr>
      </w:pPr>
    </w:p>
    <w:p w14:paraId="37503CD4">
      <w:pPr>
        <w:pStyle w:val="2"/>
        <w:rPr>
          <w:rFonts w:hint="eastAsia" w:ascii="宋体" w:hAnsi="宋体" w:eastAsia="宋体" w:cs="宋体"/>
          <w:color w:val="auto"/>
          <w:sz w:val="21"/>
          <w:szCs w:val="21"/>
          <w:highlight w:val="none"/>
        </w:rPr>
      </w:pPr>
    </w:p>
    <w:p w14:paraId="54EEBAD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016C667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p>
    <w:p w14:paraId="61AB961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7C51ABF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                    （签字）</w:t>
      </w:r>
    </w:p>
    <w:p w14:paraId="76C1DA55">
      <w:pPr>
        <w:spacing w:line="360" w:lineRule="auto"/>
        <w:rPr>
          <w:rFonts w:hint="eastAsia" w:ascii="宋体" w:hAnsi="宋体" w:eastAsia="宋体" w:cs="宋体"/>
          <w:color w:val="auto"/>
          <w:sz w:val="24"/>
          <w:szCs w:val="24"/>
          <w:highlight w:val="none"/>
          <w:u w:val="single"/>
        </w:rPr>
      </w:pPr>
    </w:p>
    <w:p w14:paraId="4ECB61F4">
      <w:pPr>
        <w:tabs>
          <w:tab w:val="left" w:pos="441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p>
    <w:p w14:paraId="352136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      </w:t>
      </w:r>
    </w:p>
    <w:p w14:paraId="15DC5D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20E091E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       </w:t>
      </w:r>
    </w:p>
    <w:p w14:paraId="01B29B4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u w:val="single"/>
        </w:rPr>
        <w:t xml:space="preserve">             </w:t>
      </w:r>
    </w:p>
    <w:p w14:paraId="4337715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5E4B35A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6D2EE81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p>
    <w:p w14:paraId="23B128C5">
      <w:pPr>
        <w:numPr>
          <w:ilvl w:val="0"/>
          <w:numId w:val="0"/>
        </w:numPr>
        <w:bidi w:val="0"/>
        <w:jc w:val="center"/>
        <w:rPr>
          <w:rFonts w:hint="eastAsia" w:ascii="黑体" w:hAnsi="黑体" w:eastAsia="黑体" w:cs="黑体"/>
          <w:b/>
          <w:bCs/>
          <w:sz w:val="32"/>
          <w:szCs w:val="32"/>
        </w:rPr>
      </w:pPr>
      <w:bookmarkStart w:id="12" w:name="_Toc351203494"/>
      <w:r>
        <w:rPr>
          <w:rFonts w:hint="eastAsia" w:ascii="黑体" w:hAnsi="黑体" w:eastAsia="黑体" w:cs="黑体"/>
          <w:b/>
          <w:bCs/>
          <w:sz w:val="32"/>
          <w:szCs w:val="32"/>
        </w:rPr>
        <w:t>二</w:t>
      </w:r>
      <w:r>
        <w:rPr>
          <w:rFonts w:hint="eastAsia" w:ascii="黑体" w:hAnsi="黑体" w:eastAsia="黑体" w:cs="黑体"/>
          <w:b/>
          <w:bCs/>
          <w:sz w:val="32"/>
          <w:szCs w:val="32"/>
          <w:lang w:eastAsia="zh-CN"/>
        </w:rPr>
        <w:t>、</w:t>
      </w:r>
      <w:r>
        <w:rPr>
          <w:rFonts w:hint="eastAsia" w:ascii="黑体" w:hAnsi="黑体" w:eastAsia="黑体" w:cs="黑体"/>
          <w:b/>
          <w:bCs/>
          <w:sz w:val="32"/>
          <w:szCs w:val="32"/>
        </w:rPr>
        <w:t>通用合同条款</w:t>
      </w:r>
      <w:bookmarkEnd w:id="12"/>
    </w:p>
    <w:p w14:paraId="5C35B88B">
      <w:pPr>
        <w:spacing w:before="195" w:beforeLines="50" w:line="520" w:lineRule="exact"/>
        <w:jc w:val="center"/>
        <w:outlineLvl w:val="9"/>
        <w:rPr>
          <w:rFonts w:hint="eastAsia" w:ascii="宋体" w:hAnsi="宋体" w:eastAsia="宋体" w:cs="宋体"/>
          <w:b/>
          <w:color w:val="auto"/>
          <w:kern w:val="44"/>
          <w:sz w:val="21"/>
          <w:szCs w:val="21"/>
          <w:highlight w:val="none"/>
          <w:lang w:val="en-US" w:eastAsia="zh-CN" w:bidi="ar-SA"/>
        </w:rPr>
      </w:pPr>
      <w:r>
        <w:rPr>
          <w:rFonts w:hint="eastAsia" w:ascii="宋体" w:hAnsi="宋体" w:eastAsia="宋体" w:cs="宋体"/>
          <w:b/>
          <w:color w:val="auto"/>
          <w:kern w:val="44"/>
          <w:sz w:val="21"/>
          <w:szCs w:val="21"/>
          <w:highlight w:val="none"/>
          <w:lang w:val="en-US" w:eastAsia="zh-CN" w:bidi="ar-SA"/>
        </w:rPr>
        <w:t>略</w:t>
      </w:r>
    </w:p>
    <w:p w14:paraId="7BBEAAA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rPr>
      </w:pPr>
      <w:r>
        <w:rPr>
          <w:rFonts w:hint="eastAsia" w:ascii="黑体" w:hAnsi="黑体" w:eastAsia="黑体" w:cs="黑体"/>
          <w:b/>
          <w:bCs/>
          <w:sz w:val="32"/>
          <w:szCs w:val="32"/>
          <w:lang w:eastAsia="zh-CN"/>
        </w:rPr>
        <w:t>三、</w:t>
      </w:r>
      <w:r>
        <w:rPr>
          <w:rFonts w:hint="eastAsia" w:ascii="黑体" w:hAnsi="黑体" w:eastAsia="黑体" w:cs="黑体"/>
          <w:b/>
          <w:bCs/>
          <w:sz w:val="32"/>
          <w:szCs w:val="32"/>
        </w:rPr>
        <w:t>专用合同条款</w:t>
      </w:r>
    </w:p>
    <w:p w14:paraId="5A3C0C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bookmarkStart w:id="13" w:name="_Toc351203633"/>
      <w:bookmarkStart w:id="14" w:name="_Toc297120456"/>
      <w:bookmarkStart w:id="15" w:name="_Toc292559866"/>
      <w:bookmarkStart w:id="16" w:name="_Toc296890984"/>
      <w:bookmarkStart w:id="17" w:name="_Toc296503156"/>
      <w:bookmarkStart w:id="18" w:name="_Toc296346657"/>
      <w:bookmarkStart w:id="19" w:name="_Toc292559361"/>
      <w:bookmarkStart w:id="20" w:name="_Toc296944495"/>
      <w:bookmarkStart w:id="21" w:name="_Toc297048342"/>
      <w:bookmarkStart w:id="22" w:name="_Toc296347155"/>
      <w:bookmarkStart w:id="23" w:name="_Toc296891196"/>
      <w:r>
        <w:rPr>
          <w:rFonts w:hint="eastAsia" w:ascii="宋体" w:hAnsi="宋体" w:eastAsia="宋体" w:cs="宋体"/>
          <w:b/>
          <w:bCs/>
          <w:sz w:val="24"/>
          <w:szCs w:val="24"/>
          <w:lang w:val="en-US" w:eastAsia="zh-CN"/>
        </w:rPr>
        <w:t>1.</w:t>
      </w:r>
      <w:r>
        <w:rPr>
          <w:rFonts w:hint="eastAsia" w:ascii="宋体" w:hAnsi="宋体" w:eastAsia="宋体" w:cs="宋体"/>
          <w:b/>
          <w:bCs/>
          <w:sz w:val="24"/>
          <w:szCs w:val="24"/>
        </w:rPr>
        <w:t>一般约定</w:t>
      </w:r>
      <w:bookmarkEnd w:id="13"/>
    </w:p>
    <w:bookmarkEnd w:id="14"/>
    <w:bookmarkEnd w:id="15"/>
    <w:bookmarkEnd w:id="16"/>
    <w:bookmarkEnd w:id="17"/>
    <w:bookmarkEnd w:id="18"/>
    <w:bookmarkEnd w:id="19"/>
    <w:bookmarkEnd w:id="20"/>
    <w:bookmarkEnd w:id="21"/>
    <w:bookmarkEnd w:id="22"/>
    <w:bookmarkEnd w:id="23"/>
    <w:p w14:paraId="120F192E">
      <w:pPr>
        <w:keepNext w:val="0"/>
        <w:keepLines w:val="0"/>
        <w:pageBreakBefore w:val="0"/>
        <w:widowControl w:val="0"/>
        <w:kinsoku/>
        <w:wordWrap/>
        <w:overflowPunct/>
        <w:topLinePunct w:val="0"/>
        <w:autoSpaceDE/>
        <w:autoSpaceDN/>
        <w:bidi w:val="0"/>
        <w:adjustRightInd/>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1.1词语定义</w:t>
      </w:r>
    </w:p>
    <w:p w14:paraId="10F352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0DFEF7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其他合同文件包括：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D920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1.1.2合同当事人及其他相关方</w:t>
      </w:r>
    </w:p>
    <w:p w14:paraId="0486B2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监理人：</w:t>
      </w:r>
    </w:p>
    <w:p w14:paraId="6581ED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178C69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690940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0751A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7D2608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17641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设计人：</w:t>
      </w:r>
    </w:p>
    <w:p w14:paraId="6641438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110C874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4EE7AEE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2F30591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34D348B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4B4FA6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1.1.3工程和设备</w:t>
      </w:r>
    </w:p>
    <w:p w14:paraId="273BE6F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作为施工现场组成部分的其他场所包括：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B0D20A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永久占地包括：</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kern w:val="0"/>
          <w:sz w:val="24"/>
          <w:szCs w:val="24"/>
          <w:highlight w:val="none"/>
        </w:rPr>
        <w:t>。</w:t>
      </w:r>
    </w:p>
    <w:p w14:paraId="53729CA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临时占地包括：</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kern w:val="0"/>
          <w:sz w:val="24"/>
          <w:szCs w:val="24"/>
          <w:highlight w:val="none"/>
        </w:rPr>
        <w:t>。</w:t>
      </w:r>
    </w:p>
    <w:p w14:paraId="5E1496C5">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法律</w:t>
      </w:r>
    </w:p>
    <w:p w14:paraId="7975552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2976DB">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合同文件的优先顺序</w:t>
      </w:r>
    </w:p>
    <w:p w14:paraId="22B0B5C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1C234B">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图纸和承包人文件</w:t>
      </w:r>
      <w:r>
        <w:rPr>
          <w:rFonts w:hint="eastAsia" w:ascii="宋体" w:hAnsi="宋体" w:eastAsia="宋体" w:cs="宋体"/>
          <w:color w:val="auto"/>
          <w:sz w:val="24"/>
          <w:szCs w:val="24"/>
          <w:highlight w:val="none"/>
        </w:rPr>
        <w:tab/>
      </w:r>
    </w:p>
    <w:p w14:paraId="671B3CC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承包人文件</w:t>
      </w:r>
    </w:p>
    <w:p w14:paraId="3EFE1E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8246B6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7A9228B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4643790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BE0BDA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8B58DA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现场图纸准备</w:t>
      </w:r>
    </w:p>
    <w:p w14:paraId="422FAD3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6155D204">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联络</w:t>
      </w:r>
    </w:p>
    <w:p w14:paraId="5493A9A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.1发包人和承包人应当在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0C6782FB">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交通运输</w:t>
      </w:r>
    </w:p>
    <w:p w14:paraId="0195BEE0">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24" w:name="_Toc300934943"/>
      <w:bookmarkStart w:id="25" w:name="_Toc304295521"/>
      <w:bookmarkStart w:id="26" w:name="_Toc303539100"/>
      <w:bookmarkStart w:id="27" w:name="_Toc312677986"/>
      <w:bookmarkStart w:id="28" w:name="_Toc318581155"/>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.1出入现场的权利</w:t>
      </w:r>
    </w:p>
    <w:p w14:paraId="694B90A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bookmarkEnd w:id="24"/>
      <w:bookmarkEnd w:id="25"/>
      <w:bookmarkEnd w:id="26"/>
      <w:bookmarkEnd w:id="27"/>
      <w:bookmarkEnd w:id="28"/>
      <w:r>
        <w:rPr>
          <w:rFonts w:hint="eastAsia" w:ascii="宋体" w:hAnsi="宋体" w:eastAsia="宋体" w:cs="宋体"/>
          <w:color w:val="auto"/>
          <w:sz w:val="24"/>
          <w:szCs w:val="24"/>
          <w:highlight w:val="none"/>
        </w:rPr>
        <w:t xml:space="preserve"> </w:t>
      </w:r>
      <w:bookmarkStart w:id="29" w:name="_Toc318581157"/>
    </w:p>
    <w:bookmarkEnd w:id="29"/>
    <w:p w14:paraId="4CA0C075">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知识产权</w:t>
      </w:r>
    </w:p>
    <w:p w14:paraId="0DC2B64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C4F18E4">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7A4B2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.2关于承包人为实施工程所编制文件的著作权的归属：</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485797">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7FF978">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承包人在施工过程中所采用的专利、专有技术、技术秘密的使用费的承担方式：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7CBE101A">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工程量清单错误的修正</w:t>
      </w:r>
    </w:p>
    <w:p w14:paraId="3162771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否</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5CB6037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否</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46955D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bookmarkStart w:id="30" w:name="_Toc351203634"/>
      <w:r>
        <w:rPr>
          <w:rFonts w:hint="eastAsia" w:ascii="宋体" w:hAnsi="宋体" w:eastAsia="宋体" w:cs="宋体"/>
          <w:b/>
          <w:bCs/>
          <w:sz w:val="24"/>
          <w:szCs w:val="24"/>
        </w:rPr>
        <w:t>2</w:t>
      </w:r>
      <w:bookmarkStart w:id="31" w:name="_Toc292559867"/>
      <w:bookmarkStart w:id="32" w:name="_Toc296944496"/>
      <w:bookmarkStart w:id="33" w:name="_Toc296347156"/>
      <w:bookmarkStart w:id="34" w:name="_Toc296891197"/>
      <w:bookmarkStart w:id="35" w:name="_Toc292559362"/>
      <w:bookmarkStart w:id="36" w:name="_Toc296346658"/>
      <w:bookmarkStart w:id="37" w:name="_Toc297048343"/>
      <w:bookmarkStart w:id="38" w:name="_Toc296890985"/>
      <w:bookmarkStart w:id="39" w:name="_Toc296503157"/>
      <w:bookmarkStart w:id="40" w:name="_Toc297120457"/>
      <w:r>
        <w:rPr>
          <w:rFonts w:hint="eastAsia" w:ascii="宋体" w:hAnsi="宋体" w:eastAsia="宋体" w:cs="宋体"/>
          <w:b/>
          <w:bCs/>
          <w:sz w:val="24"/>
          <w:szCs w:val="24"/>
        </w:rPr>
        <w:t>.发包人</w:t>
      </w:r>
      <w:bookmarkEnd w:id="30"/>
    </w:p>
    <w:bookmarkEnd w:id="31"/>
    <w:bookmarkEnd w:id="32"/>
    <w:bookmarkEnd w:id="33"/>
    <w:bookmarkEnd w:id="34"/>
    <w:bookmarkEnd w:id="35"/>
    <w:bookmarkEnd w:id="36"/>
    <w:bookmarkEnd w:id="37"/>
    <w:bookmarkEnd w:id="38"/>
    <w:bookmarkEnd w:id="39"/>
    <w:bookmarkEnd w:id="40"/>
    <w:p w14:paraId="601EC286">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发包人代表</w:t>
      </w:r>
    </w:p>
    <w:p w14:paraId="10763BA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276683C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FD3464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37FDCD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551B4B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344CC50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6D89AFE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25CD8C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64DE516">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施工现场、施工条件和基础资料的提供</w:t>
      </w:r>
    </w:p>
    <w:p w14:paraId="2DE3C943">
      <w:pPr>
        <w:keepNext w:val="0"/>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提供施工现场</w:t>
      </w:r>
    </w:p>
    <w:p w14:paraId="4AE1B55A">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B7F14D1">
      <w:pPr>
        <w:keepNext w:val="0"/>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2.4提供施工条件</w:t>
      </w:r>
    </w:p>
    <w:p w14:paraId="47FCDD8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8793C1C">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2.5资金来源证明及支付担保</w:t>
      </w:r>
    </w:p>
    <w:p w14:paraId="4ADDD9C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E8316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527611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328337CE">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lang w:val="en-US" w:eastAsia="zh-CN"/>
        </w:rPr>
      </w:pPr>
      <w:bookmarkStart w:id="41" w:name="_Toc351203635"/>
      <w:r>
        <w:rPr>
          <w:rFonts w:hint="eastAsia" w:ascii="宋体" w:hAnsi="宋体" w:eastAsia="宋体" w:cs="宋体"/>
          <w:b/>
          <w:bCs/>
          <w:color w:val="auto"/>
          <w:sz w:val="24"/>
          <w:szCs w:val="24"/>
          <w:highlight w:val="none"/>
          <w:lang w:val="en-US" w:eastAsia="zh-CN"/>
        </w:rPr>
        <w:t>3</w:t>
      </w:r>
      <w:bookmarkStart w:id="42" w:name="_Toc292559868"/>
      <w:bookmarkStart w:id="43" w:name="_Toc292559363"/>
      <w:bookmarkStart w:id="44" w:name="_Toc296891198"/>
      <w:bookmarkStart w:id="45" w:name="_Toc297120458"/>
      <w:bookmarkStart w:id="46" w:name="_Toc296944497"/>
      <w:bookmarkStart w:id="47" w:name="_Toc296347157"/>
      <w:bookmarkStart w:id="48" w:name="_Toc296890986"/>
      <w:bookmarkStart w:id="49" w:name="_Toc297048344"/>
      <w:bookmarkStart w:id="50" w:name="_Toc296346659"/>
      <w:bookmarkStart w:id="51" w:name="_Toc296503158"/>
      <w:r>
        <w:rPr>
          <w:rFonts w:hint="eastAsia" w:ascii="宋体" w:hAnsi="宋体" w:eastAsia="宋体" w:cs="宋体"/>
          <w:b/>
          <w:bCs/>
          <w:color w:val="auto"/>
          <w:sz w:val="24"/>
          <w:szCs w:val="24"/>
          <w:highlight w:val="none"/>
          <w:lang w:val="en-US" w:eastAsia="zh-CN"/>
        </w:rPr>
        <w:t>.承包人</w:t>
      </w:r>
      <w:bookmarkEnd w:id="41"/>
    </w:p>
    <w:bookmarkEnd w:id="42"/>
    <w:bookmarkEnd w:id="43"/>
    <w:bookmarkEnd w:id="44"/>
    <w:bookmarkEnd w:id="45"/>
    <w:bookmarkEnd w:id="46"/>
    <w:bookmarkEnd w:id="47"/>
    <w:bookmarkEnd w:id="48"/>
    <w:bookmarkEnd w:id="49"/>
    <w:bookmarkEnd w:id="50"/>
    <w:bookmarkEnd w:id="51"/>
    <w:p w14:paraId="68B9DAA2">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3.1承包人</w:t>
      </w:r>
      <w:r>
        <w:rPr>
          <w:rFonts w:hint="eastAsia" w:ascii="宋体" w:hAnsi="宋体" w:eastAsia="宋体" w:cs="宋体"/>
          <w:color w:val="auto"/>
          <w:sz w:val="24"/>
          <w:szCs w:val="24"/>
          <w:highlight w:val="none"/>
          <w:lang w:eastAsia="zh-CN"/>
        </w:rPr>
        <w:t>的义务</w:t>
      </w:r>
    </w:p>
    <w:p w14:paraId="795A85C6">
      <w:pPr>
        <w:keepNext w:val="0"/>
        <w:keepLines w:val="0"/>
        <w:pageBreakBefore w:val="0"/>
        <w:widowControl w:val="0"/>
        <w:kinsoku/>
        <w:wordWrap/>
        <w:overflowPunct/>
        <w:topLinePunct w:val="0"/>
        <w:bidi w:val="0"/>
        <w:snapToGrid/>
        <w:spacing w:after="12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3.1.1</w:t>
      </w:r>
      <w:r>
        <w:rPr>
          <w:rFonts w:hint="eastAsia" w:ascii="宋体" w:hAnsi="宋体" w:eastAsia="宋体" w:cs="宋体"/>
          <w:color w:val="auto"/>
          <w:sz w:val="24"/>
          <w:szCs w:val="24"/>
          <w:highlight w:val="none"/>
        </w:rPr>
        <w:t>承包人的一般义务</w:t>
      </w:r>
    </w:p>
    <w:p w14:paraId="3D6A11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A776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41A0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0095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E5EE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1293E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rPr>
        <w:t>3.1.2</w:t>
      </w:r>
      <w:r>
        <w:rPr>
          <w:rFonts w:hint="eastAsia" w:ascii="宋体" w:hAnsi="宋体" w:eastAsia="宋体" w:cs="宋体"/>
          <w:color w:val="auto"/>
          <w:kern w:val="0"/>
          <w:sz w:val="24"/>
          <w:szCs w:val="24"/>
          <w:highlight w:val="none"/>
        </w:rPr>
        <w:t>承包人应履行的其他义务：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402DB0">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3.2项目经理</w:t>
      </w:r>
    </w:p>
    <w:p w14:paraId="23B4DC4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3.2.1</w:t>
      </w:r>
      <w:r>
        <w:rPr>
          <w:rFonts w:hint="eastAsia" w:ascii="宋体" w:hAnsi="宋体" w:eastAsia="宋体" w:cs="宋体"/>
          <w:color w:val="auto"/>
          <w:sz w:val="24"/>
          <w:szCs w:val="24"/>
          <w:highlight w:val="none"/>
        </w:rPr>
        <w:t>项目经理：</w:t>
      </w:r>
    </w:p>
    <w:p w14:paraId="21238DA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730ECF5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7FDF94E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5390F6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39CDFD3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02A943A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7CB0E72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3C90B58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3B9544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B7E562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B1E214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2592F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D0FE3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949E9E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承包人擅自更换项目经理的违约责任：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5B28B8">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承包人无正当理由拒绝更换项目经理的违约责任：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DFA67AF">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3.3承包人人员</w:t>
      </w:r>
    </w:p>
    <w:p w14:paraId="2FF6166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3.3.1承包人提交项目管理机构及施工现场管理人员安排报告的期限：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3852A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承包人无正当理由拒绝撤换主要施工管理人员的违约责任：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63A0B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承包人主要施工管理人员离开施工现场的批准要求：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FE3941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承包人擅自更换主要施工管理人员的违约责任：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9AFD10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F154B1">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52" w:name="_Toc297048345"/>
      <w:bookmarkStart w:id="53" w:name="_Toc292559364"/>
      <w:bookmarkStart w:id="54" w:name="_Toc304295523"/>
      <w:bookmarkStart w:id="55" w:name="_Toc303539102"/>
      <w:bookmarkStart w:id="56" w:name="_Toc297216151"/>
      <w:bookmarkStart w:id="57" w:name="_Toc297120459"/>
      <w:bookmarkStart w:id="58" w:name="_Toc296944498"/>
      <w:bookmarkStart w:id="59" w:name="_Toc312677988"/>
      <w:bookmarkStart w:id="60" w:name="_Toc296503159"/>
      <w:bookmarkStart w:id="61" w:name="_Toc297123492"/>
      <w:bookmarkStart w:id="62" w:name="_Toc296890987"/>
      <w:bookmarkStart w:id="63" w:name="_Toc296347158"/>
      <w:bookmarkStart w:id="64" w:name="_Toc296346660"/>
      <w:bookmarkStart w:id="65" w:name="_Toc292559869"/>
      <w:bookmarkStart w:id="66" w:name="_Toc296891199"/>
      <w:bookmarkStart w:id="67" w:name="_Toc300934945"/>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分包</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19156DE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本项目不允许分包</w:t>
      </w:r>
      <w:bookmarkStart w:id="68" w:name="_Toc297216153"/>
      <w:bookmarkStart w:id="69" w:name="_Toc297120461"/>
      <w:bookmarkStart w:id="70" w:name="_Toc312677989"/>
      <w:bookmarkStart w:id="71" w:name="_Toc303539104"/>
      <w:bookmarkStart w:id="72" w:name="_Toc296891201"/>
      <w:bookmarkStart w:id="73" w:name="_Toc297123494"/>
      <w:bookmarkStart w:id="74" w:name="_Toc296346662"/>
      <w:bookmarkStart w:id="75" w:name="_Toc318581158"/>
      <w:bookmarkStart w:id="76" w:name="_Toc296890989"/>
      <w:bookmarkStart w:id="77" w:name="_Toc296347160"/>
      <w:bookmarkStart w:id="78" w:name="_Toc300934947"/>
      <w:bookmarkStart w:id="79" w:name="_Toc296944500"/>
      <w:bookmarkStart w:id="80" w:name="_Toc296503161"/>
      <w:bookmarkStart w:id="81" w:name="_Toc304295525"/>
      <w:bookmarkStart w:id="82" w:name="_Toc297048347"/>
      <w:r>
        <w:rPr>
          <w:rFonts w:hint="eastAsia" w:ascii="宋体" w:hAnsi="宋体" w:eastAsia="宋体" w:cs="宋体"/>
          <w:color w:val="auto"/>
          <w:sz w:val="24"/>
          <w:szCs w:val="24"/>
          <w:highlight w:val="none"/>
          <w:lang w:eastAsia="zh-CN"/>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080AACF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83" w:name="_Toc318581159"/>
      <w:bookmarkStart w:id="84" w:name="_Toc312677990"/>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4.1</w:t>
      </w:r>
      <w:r>
        <w:rPr>
          <w:rFonts w:hint="eastAsia" w:ascii="宋体" w:hAnsi="宋体" w:eastAsia="宋体" w:cs="宋体"/>
          <w:color w:val="auto"/>
          <w:sz w:val="24"/>
          <w:szCs w:val="24"/>
          <w:highlight w:val="none"/>
        </w:rPr>
        <w:t>分包的确定</w:t>
      </w:r>
    </w:p>
    <w:p w14:paraId="5543B2B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63CAF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5CF269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分包合同价款</w:t>
      </w:r>
    </w:p>
    <w:p w14:paraId="641DA9E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3"/>
    <w:bookmarkEnd w:id="84"/>
    <w:p w14:paraId="6428526E">
      <w:pPr>
        <w:keepNext w:val="0"/>
        <w:keepLines w:val="0"/>
        <w:pageBreakBefore w:val="0"/>
        <w:widowControl w:val="0"/>
        <w:kinsoku/>
        <w:wordWrap/>
        <w:overflowPunct/>
        <w:topLinePunct w:val="0"/>
        <w:bidi w:val="0"/>
        <w:snapToGrid/>
        <w:spacing w:after="12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工程照管与成品、半成品保护</w:t>
      </w:r>
    </w:p>
    <w:p w14:paraId="15D0C903">
      <w:pPr>
        <w:keepNext w:val="0"/>
        <w:keepLines w:val="0"/>
        <w:pageBreakBefore w:val="0"/>
        <w:widowControl w:val="0"/>
        <w:kinsoku/>
        <w:wordWrap/>
        <w:overflowPunct/>
        <w:topLinePunct w:val="0"/>
        <w:bidi w:val="0"/>
        <w:snapToGrid/>
        <w:spacing w:before="120" w:after="120"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7298628">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rPr>
      </w:pPr>
      <w:bookmarkStart w:id="85" w:name="_Toc351203636"/>
      <w:r>
        <w:rPr>
          <w:rFonts w:hint="eastAsia" w:ascii="宋体" w:hAnsi="宋体" w:eastAsia="宋体" w:cs="宋体"/>
          <w:b/>
          <w:bCs/>
          <w:sz w:val="24"/>
          <w:szCs w:val="24"/>
        </w:rPr>
        <w:t>4</w:t>
      </w:r>
      <w:bookmarkStart w:id="86" w:name="_Toc296890990"/>
      <w:bookmarkStart w:id="87" w:name="_Toc296944501"/>
      <w:bookmarkStart w:id="88" w:name="_Toc296891202"/>
      <w:bookmarkStart w:id="89" w:name="_Toc297120462"/>
      <w:bookmarkStart w:id="90" w:name="_Toc292559366"/>
      <w:bookmarkStart w:id="91" w:name="_Toc296503162"/>
      <w:bookmarkStart w:id="92" w:name="_Toc296346663"/>
      <w:bookmarkStart w:id="93" w:name="_Toc267251413"/>
      <w:bookmarkStart w:id="94" w:name="_Toc292559871"/>
      <w:bookmarkStart w:id="95" w:name="_Toc297048348"/>
      <w:bookmarkStart w:id="96" w:name="_Toc296347161"/>
      <w:r>
        <w:rPr>
          <w:rFonts w:hint="eastAsia" w:ascii="宋体" w:hAnsi="宋体" w:eastAsia="宋体" w:cs="宋体"/>
          <w:b/>
          <w:bCs/>
          <w:sz w:val="24"/>
          <w:szCs w:val="24"/>
        </w:rPr>
        <w:t>.监</w:t>
      </w:r>
      <w:bookmarkEnd w:id="86"/>
      <w:bookmarkEnd w:id="87"/>
      <w:bookmarkEnd w:id="88"/>
      <w:bookmarkEnd w:id="89"/>
      <w:bookmarkEnd w:id="90"/>
      <w:bookmarkEnd w:id="91"/>
      <w:bookmarkEnd w:id="92"/>
      <w:bookmarkEnd w:id="93"/>
      <w:bookmarkEnd w:id="94"/>
      <w:bookmarkEnd w:id="95"/>
      <w:bookmarkEnd w:id="96"/>
      <w:r>
        <w:rPr>
          <w:rFonts w:hint="eastAsia" w:ascii="宋体" w:hAnsi="宋体" w:eastAsia="宋体" w:cs="宋体"/>
          <w:b/>
          <w:bCs/>
          <w:sz w:val="24"/>
          <w:szCs w:val="24"/>
        </w:rPr>
        <w:t>理人</w:t>
      </w:r>
      <w:bookmarkEnd w:id="85"/>
    </w:p>
    <w:p w14:paraId="79B63AC3">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330A91D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403E5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4EA2DF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9AE16B">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4.2监理人员</w:t>
      </w:r>
    </w:p>
    <w:p w14:paraId="4D9D1E2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6073E11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09C955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B0DA4D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5CB600C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AF3D63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7BA1EB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906829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5EEF95D">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商定或确定</w:t>
      </w:r>
    </w:p>
    <w:p w14:paraId="159CC8E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bookmarkStart w:id="97"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142F834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none"/>
          <w:lang w:val="en-US" w:eastAsia="zh-CN"/>
        </w:rPr>
        <w:t>4.3.1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28585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none"/>
          <w:lang w:val="en-US" w:eastAsia="zh-CN"/>
        </w:rPr>
        <w:t>4.3.2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81DDE0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none"/>
          <w:lang w:val="en-US" w:eastAsia="zh-CN"/>
        </w:rPr>
        <w:t>4.3.3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17AC5A9">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rPr>
      </w:pPr>
      <w:bookmarkStart w:id="98" w:name="_Toc351203637"/>
      <w:r>
        <w:rPr>
          <w:rFonts w:hint="eastAsia" w:ascii="宋体" w:hAnsi="宋体" w:eastAsia="宋体" w:cs="宋体"/>
          <w:b/>
          <w:bCs/>
          <w:sz w:val="24"/>
          <w:szCs w:val="24"/>
        </w:rPr>
        <w:t>5</w:t>
      </w:r>
      <w:bookmarkEnd w:id="97"/>
      <w:bookmarkStart w:id="99" w:name="_Toc297120463"/>
      <w:bookmarkStart w:id="100" w:name="_Toc292559367"/>
      <w:bookmarkStart w:id="101" w:name="_Toc296891203"/>
      <w:bookmarkStart w:id="102" w:name="_Toc296503163"/>
      <w:bookmarkStart w:id="103" w:name="_Toc297048349"/>
      <w:bookmarkStart w:id="104" w:name="_Toc296890991"/>
      <w:bookmarkStart w:id="105" w:name="_Toc292559872"/>
      <w:bookmarkStart w:id="106" w:name="_Toc296346664"/>
      <w:bookmarkStart w:id="107" w:name="_Toc296944502"/>
      <w:bookmarkStart w:id="108" w:name="_Toc296347162"/>
      <w:r>
        <w:rPr>
          <w:rFonts w:hint="eastAsia" w:ascii="宋体" w:hAnsi="宋体" w:eastAsia="宋体" w:cs="宋体"/>
          <w:b/>
          <w:bCs/>
          <w:sz w:val="24"/>
          <w:szCs w:val="24"/>
        </w:rPr>
        <w:t>.工程质量</w:t>
      </w:r>
      <w:bookmarkEnd w:id="98"/>
    </w:p>
    <w:p w14:paraId="36F863D6">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5.1质量要求</w:t>
      </w:r>
    </w:p>
    <w:p w14:paraId="110C038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bookmarkStart w:id="109" w:name="_Toc297216155"/>
      <w:bookmarkStart w:id="110" w:name="_Toc304295527"/>
      <w:bookmarkStart w:id="111" w:name="_Toc297123496"/>
      <w:bookmarkStart w:id="112" w:name="_Toc318581164"/>
      <w:bookmarkStart w:id="113" w:name="_Toc300934949"/>
      <w:bookmarkStart w:id="114" w:name="_Toc312677997"/>
      <w:bookmarkStart w:id="115" w:name="_Toc303539106"/>
      <w:r>
        <w:rPr>
          <w:rFonts w:hint="eastAsia" w:ascii="宋体" w:hAnsi="宋体" w:eastAsia="宋体" w:cs="宋体"/>
          <w:color w:val="auto"/>
          <w:sz w:val="24"/>
          <w:szCs w:val="24"/>
          <w:highlight w:val="none"/>
        </w:rPr>
        <w:t>.1.1特殊质量标准和要求：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DC2B84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346B43F">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隐蔽工程检查</w:t>
      </w:r>
    </w:p>
    <w:p w14:paraId="4884F22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承包人提前通知监理人隐蔽工程检查的期限的约定：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9E16B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1052FF8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66241D33">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rPr>
      </w:pPr>
      <w:bookmarkStart w:id="116" w:name="_Toc351203638"/>
      <w:r>
        <w:rPr>
          <w:rFonts w:hint="eastAsia" w:ascii="宋体" w:hAnsi="宋体" w:eastAsia="宋体" w:cs="宋体"/>
          <w:b/>
          <w:bCs/>
          <w:sz w:val="24"/>
          <w:szCs w:val="24"/>
        </w:rPr>
        <w:t>6.安全文明施工与环境保护</w:t>
      </w:r>
      <w:bookmarkEnd w:id="116"/>
    </w:p>
    <w:p w14:paraId="6CED26EA">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15746D8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6.1.1项目安全生产的达标目标及相应事项的约定：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026A2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关于治安保卫的特别约定：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7229D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1AE0D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文明施工</w:t>
      </w:r>
    </w:p>
    <w:p w14:paraId="22F488C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BB6A0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关于安全文明施工费支付比例和支付期限的约定：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09"/>
    <w:bookmarkEnd w:id="110"/>
    <w:bookmarkEnd w:id="111"/>
    <w:bookmarkEnd w:id="112"/>
    <w:bookmarkEnd w:id="113"/>
    <w:bookmarkEnd w:id="114"/>
    <w:bookmarkEnd w:id="115"/>
    <w:p w14:paraId="290998E7">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117" w:name="_Toc351203639"/>
      <w:r>
        <w:rPr>
          <w:rFonts w:hint="eastAsia" w:ascii="宋体" w:hAnsi="宋体" w:eastAsia="宋体" w:cs="宋体"/>
          <w:b/>
          <w:bCs/>
          <w:sz w:val="24"/>
          <w:szCs w:val="24"/>
          <w:lang w:val="en-US" w:eastAsia="zh-CN"/>
        </w:rPr>
        <w:t>7.工期和进度</w:t>
      </w:r>
      <w:bookmarkEnd w:id="117"/>
    </w:p>
    <w:p w14:paraId="2A8D08E4">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7.1施工组织设计</w:t>
      </w:r>
    </w:p>
    <w:p w14:paraId="49671E6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4AB3D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7.1.2</w:t>
      </w:r>
      <w:r>
        <w:rPr>
          <w:rFonts w:hint="eastAsia" w:ascii="宋体" w:hAnsi="宋体" w:eastAsia="宋体" w:cs="宋体"/>
          <w:color w:val="auto"/>
          <w:kern w:val="0"/>
          <w:sz w:val="24"/>
          <w:szCs w:val="24"/>
          <w:highlight w:val="none"/>
        </w:rPr>
        <w:t>施工组织设计的提交和修改承包人提交详细施工组织设计的期限的约定：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8440C3">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6E9E56">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18" w:name="_Toc304295541"/>
      <w:bookmarkStart w:id="119" w:name="_Toc312678005"/>
      <w:bookmarkStart w:id="120" w:name="_Toc312677479"/>
      <w:bookmarkStart w:id="121" w:name="_Toc297216173"/>
      <w:bookmarkStart w:id="122" w:name="_Toc297123514"/>
      <w:bookmarkStart w:id="123" w:name="_Toc300934966"/>
      <w:bookmarkStart w:id="124" w:name="_Toc303539123"/>
      <w:r>
        <w:rPr>
          <w:rFonts w:hint="eastAsia" w:ascii="宋体" w:hAnsi="宋体" w:eastAsia="宋体" w:cs="宋体"/>
          <w:color w:val="auto"/>
          <w:sz w:val="24"/>
          <w:szCs w:val="24"/>
          <w:highlight w:val="none"/>
        </w:rPr>
        <w:t>.2施工进度计划</w:t>
      </w:r>
    </w:p>
    <w:p w14:paraId="2C5F3DF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施工进度计划的修订</w:t>
      </w:r>
    </w:p>
    <w:p w14:paraId="4F561E12">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6E1271">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7.3开工</w:t>
      </w:r>
    </w:p>
    <w:p w14:paraId="57467EE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7.3.1开工准备</w:t>
      </w:r>
    </w:p>
    <w:p w14:paraId="080D099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BC950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50263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45C604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70E72A7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天内发出开工通知的，承包人有权提出价格调整要求，或者解除合同。</w:t>
      </w:r>
    </w:p>
    <w:bookmarkEnd w:id="118"/>
    <w:bookmarkEnd w:id="119"/>
    <w:bookmarkEnd w:id="120"/>
    <w:bookmarkEnd w:id="121"/>
    <w:bookmarkEnd w:id="122"/>
    <w:bookmarkEnd w:id="123"/>
    <w:bookmarkEnd w:id="124"/>
    <w:p w14:paraId="4DC742B2">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7.4测量放线</w:t>
      </w:r>
    </w:p>
    <w:p w14:paraId="3DC274F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A439E9">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25" w:name="_Toc312677484"/>
      <w:bookmarkStart w:id="126" w:name="_Toc300934968"/>
      <w:bookmarkStart w:id="127" w:name="_Toc303539125"/>
      <w:bookmarkStart w:id="128" w:name="_Toc297123516"/>
      <w:bookmarkStart w:id="129" w:name="_Toc312678010"/>
      <w:bookmarkStart w:id="130" w:name="_Toc297216175"/>
      <w:bookmarkStart w:id="131" w:name="_Toc304295546"/>
      <w:r>
        <w:rPr>
          <w:rFonts w:hint="eastAsia" w:ascii="宋体" w:hAnsi="宋体" w:eastAsia="宋体" w:cs="宋体"/>
          <w:color w:val="auto"/>
          <w:sz w:val="24"/>
          <w:szCs w:val="24"/>
          <w:highlight w:val="none"/>
        </w:rPr>
        <w:t>.5工期延误</w:t>
      </w:r>
    </w:p>
    <w:bookmarkEnd w:id="125"/>
    <w:bookmarkEnd w:id="126"/>
    <w:bookmarkEnd w:id="127"/>
    <w:bookmarkEnd w:id="128"/>
    <w:bookmarkEnd w:id="129"/>
    <w:bookmarkEnd w:id="130"/>
    <w:bookmarkEnd w:id="131"/>
    <w:p w14:paraId="580F026F">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7.5.1因发包人原因导致工期延误因发包人原因导致工期延误的其他情形：</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549C7A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32" w:name="_Toc318581169"/>
      <w:bookmarkStart w:id="133" w:name="_Toc312678012"/>
      <w:bookmarkStart w:id="134" w:name="_Toc312677486"/>
      <w:bookmarkStart w:id="135" w:name="_Toc303539127"/>
      <w:bookmarkStart w:id="136" w:name="_Toc297123518"/>
      <w:bookmarkStart w:id="137" w:name="_Toc304295548"/>
      <w:bookmarkStart w:id="138" w:name="_Toc300934970"/>
      <w:bookmarkStart w:id="139" w:name="_Toc297216177"/>
      <w:r>
        <w:rPr>
          <w:rFonts w:hint="eastAsia" w:ascii="宋体" w:hAnsi="宋体" w:eastAsia="宋体" w:cs="宋体"/>
          <w:color w:val="auto"/>
          <w:sz w:val="24"/>
          <w:szCs w:val="24"/>
          <w:highlight w:val="none"/>
        </w:rPr>
        <w:t>.5.2因承包人原因导致工期延误</w:t>
      </w:r>
    </w:p>
    <w:bookmarkEnd w:id="132"/>
    <w:bookmarkEnd w:id="133"/>
    <w:bookmarkEnd w:id="134"/>
    <w:p w14:paraId="2793E1E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140" w:name="_Toc312678013"/>
      <w:bookmarkStart w:id="141" w:name="_Toc312677487"/>
      <w:bookmarkStart w:id="142"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35"/>
      <w:bookmarkEnd w:id="136"/>
      <w:bookmarkEnd w:id="137"/>
      <w:bookmarkEnd w:id="138"/>
      <w:bookmarkEnd w:id="139"/>
      <w:bookmarkEnd w:id="140"/>
      <w:bookmarkEnd w:id="141"/>
    </w:p>
    <w:bookmarkEnd w:id="142"/>
    <w:p w14:paraId="7BF45AA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143" w:name="_Toc318581171"/>
      <w:bookmarkStart w:id="144"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43"/>
    <w:bookmarkEnd w:id="144"/>
    <w:p w14:paraId="2E49B072">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45" w:name="_Toc303539128"/>
      <w:bookmarkStart w:id="146" w:name="_Toc297216178"/>
      <w:bookmarkStart w:id="147" w:name="_Toc297123519"/>
      <w:bookmarkStart w:id="148" w:name="_Toc304295549"/>
      <w:bookmarkStart w:id="149" w:name="_Toc300934971"/>
      <w:bookmarkStart w:id="150" w:name="_Toc312678015"/>
      <w:r>
        <w:rPr>
          <w:rFonts w:hint="eastAsia" w:ascii="宋体" w:hAnsi="宋体" w:eastAsia="宋体" w:cs="宋体"/>
          <w:color w:val="auto"/>
          <w:sz w:val="24"/>
          <w:szCs w:val="24"/>
          <w:highlight w:val="none"/>
        </w:rPr>
        <w:t>.6不</w:t>
      </w:r>
      <w:bookmarkEnd w:id="145"/>
      <w:bookmarkEnd w:id="146"/>
      <w:bookmarkEnd w:id="147"/>
      <w:bookmarkEnd w:id="148"/>
      <w:bookmarkEnd w:id="149"/>
      <w:bookmarkEnd w:id="150"/>
      <w:r>
        <w:rPr>
          <w:rFonts w:hint="eastAsia" w:ascii="宋体" w:hAnsi="宋体" w:eastAsia="宋体" w:cs="宋体"/>
          <w:color w:val="auto"/>
          <w:sz w:val="24"/>
          <w:szCs w:val="24"/>
          <w:highlight w:val="none"/>
        </w:rPr>
        <w:t>利物质条件</w:t>
      </w:r>
    </w:p>
    <w:p w14:paraId="0A7ED56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151" w:name="_Toc297123520"/>
      <w:bookmarkStart w:id="152" w:name="_Toc303539129"/>
      <w:bookmarkStart w:id="153" w:name="_Toc297216179"/>
      <w:bookmarkStart w:id="154" w:name="_Toc304295550"/>
      <w:bookmarkStart w:id="155" w:name="_Toc312678016"/>
      <w:bookmarkStart w:id="156" w:name="_Toc300934972"/>
      <w:bookmarkStart w:id="157" w:name="_Toc318581172"/>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51"/>
    <w:bookmarkEnd w:id="152"/>
    <w:bookmarkEnd w:id="153"/>
    <w:bookmarkEnd w:id="154"/>
    <w:bookmarkEnd w:id="155"/>
    <w:bookmarkEnd w:id="156"/>
    <w:bookmarkEnd w:id="157"/>
    <w:p w14:paraId="4D2E20C8">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58" w:name="_Toc297216180"/>
      <w:bookmarkStart w:id="159" w:name="_Toc304295551"/>
      <w:bookmarkStart w:id="160" w:name="_Toc303539130"/>
      <w:bookmarkStart w:id="161" w:name="_Toc312678017"/>
      <w:bookmarkStart w:id="162" w:name="_Toc297123521"/>
      <w:bookmarkStart w:id="163" w:name="_Toc300934973"/>
      <w:r>
        <w:rPr>
          <w:rFonts w:hint="eastAsia" w:ascii="宋体" w:hAnsi="宋体" w:eastAsia="宋体" w:cs="宋体"/>
          <w:color w:val="auto"/>
          <w:sz w:val="24"/>
          <w:szCs w:val="24"/>
          <w:highlight w:val="none"/>
        </w:rPr>
        <w:t>.7异常恶劣的气候条件</w:t>
      </w:r>
    </w:p>
    <w:bookmarkEnd w:id="158"/>
    <w:bookmarkEnd w:id="159"/>
    <w:bookmarkEnd w:id="160"/>
    <w:bookmarkEnd w:id="161"/>
    <w:bookmarkEnd w:id="162"/>
    <w:bookmarkEnd w:id="163"/>
    <w:p w14:paraId="53F2A50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3603471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7.7</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44D6D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7.7</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BD027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7.7</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D0E4EB">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164" w:name="_Toc351203640"/>
      <w:r>
        <w:rPr>
          <w:rFonts w:hint="eastAsia" w:ascii="宋体" w:hAnsi="宋体" w:eastAsia="宋体" w:cs="宋体"/>
          <w:b/>
          <w:bCs/>
          <w:sz w:val="24"/>
          <w:szCs w:val="24"/>
          <w:lang w:val="en-US" w:eastAsia="zh-CN"/>
        </w:rPr>
        <w:t>8.材料与设备</w:t>
      </w:r>
      <w:bookmarkEnd w:id="164"/>
    </w:p>
    <w:bookmarkEnd w:id="99"/>
    <w:bookmarkEnd w:id="100"/>
    <w:bookmarkEnd w:id="101"/>
    <w:bookmarkEnd w:id="102"/>
    <w:bookmarkEnd w:id="103"/>
    <w:bookmarkEnd w:id="104"/>
    <w:bookmarkEnd w:id="105"/>
    <w:bookmarkEnd w:id="106"/>
    <w:bookmarkEnd w:id="107"/>
    <w:bookmarkEnd w:id="108"/>
    <w:p w14:paraId="6933CB0B">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165" w:name="_Toc297216186"/>
      <w:bookmarkStart w:id="166" w:name="_Toc303539136"/>
      <w:bookmarkStart w:id="167" w:name="_Toc296347166"/>
      <w:bookmarkStart w:id="168" w:name="_Toc297120467"/>
      <w:bookmarkStart w:id="169" w:name="_Toc297048353"/>
      <w:bookmarkStart w:id="170" w:name="_Toc300934979"/>
      <w:bookmarkStart w:id="171" w:name="_Toc297123527"/>
      <w:bookmarkStart w:id="172" w:name="_Toc296346668"/>
      <w:bookmarkStart w:id="173" w:name="_Toc296944506"/>
      <w:bookmarkStart w:id="174" w:name="_Toc312677493"/>
      <w:bookmarkStart w:id="175" w:name="_Toc296890995"/>
      <w:bookmarkStart w:id="176" w:name="_Toc280868654"/>
      <w:bookmarkStart w:id="177" w:name="_Toc312678019"/>
      <w:bookmarkStart w:id="178" w:name="_Toc296503167"/>
      <w:bookmarkStart w:id="179" w:name="_Toc296891207"/>
      <w:bookmarkStart w:id="180" w:name="_Toc304295556"/>
      <w:bookmarkStart w:id="181" w:name="_Toc292559877"/>
      <w:bookmarkStart w:id="182" w:name="_Toc292559372"/>
      <w:bookmarkStart w:id="183" w:name="_Toc267251424"/>
      <w:bookmarkStart w:id="184" w:name="_Toc280868655"/>
      <w:bookmarkStart w:id="185" w:name="_Toc2808686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材料与工程设备的保管与使用</w:t>
      </w:r>
    </w:p>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0E05DC7A">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186" w:name="_Toc292559373"/>
      <w:bookmarkStart w:id="187" w:name="_Toc292559878"/>
      <w:bookmarkStart w:id="188" w:name="_Toc296347167"/>
      <w:bookmarkStart w:id="189" w:name="_Toc296346669"/>
      <w:bookmarkStart w:id="190" w:name="_Toc297120468"/>
      <w:bookmarkStart w:id="191" w:name="_Toc297216187"/>
      <w:bookmarkStart w:id="192" w:name="_Toc296503168"/>
      <w:bookmarkStart w:id="193" w:name="_Toc303539137"/>
      <w:bookmarkStart w:id="194" w:name="_Toc300934980"/>
      <w:bookmarkStart w:id="195" w:name="_Toc318581173"/>
      <w:bookmarkStart w:id="196" w:name="_Toc297123528"/>
      <w:bookmarkStart w:id="197" w:name="_Toc312677494"/>
      <w:bookmarkStart w:id="198" w:name="_Toc297048354"/>
      <w:bookmarkStart w:id="199" w:name="_Toc312678020"/>
      <w:bookmarkStart w:id="200" w:name="_Toc296944507"/>
      <w:bookmarkStart w:id="201" w:name="_Toc304295557"/>
      <w:bookmarkStart w:id="202" w:name="_Toc296891208"/>
      <w:bookmarkStart w:id="203" w:name="_Toc29689099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.1发包人供应的材料设备的保管费用的承担：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86"/>
      <w:bookmarkEnd w:id="187"/>
    </w:p>
    <w:p w14:paraId="1438E18E">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样品</w:t>
      </w:r>
    </w:p>
    <w:p w14:paraId="480AE4C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.1样品的报送与封存</w:t>
      </w:r>
    </w:p>
    <w:p w14:paraId="1ADFCC2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7760F56">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施工设备和临时设施</w:t>
      </w:r>
    </w:p>
    <w:p w14:paraId="455A2D3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.1承包人提供的施工设备和临时设施关于修建临时设施费用承担的约定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14:paraId="687184FF">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204" w:name="_Toc351203641"/>
      <w:r>
        <w:rPr>
          <w:rFonts w:hint="eastAsia" w:ascii="宋体" w:hAnsi="宋体" w:eastAsia="宋体" w:cs="宋体"/>
          <w:b/>
          <w:bCs/>
          <w:sz w:val="24"/>
          <w:szCs w:val="24"/>
          <w:lang w:val="en-US" w:eastAsia="zh-CN"/>
        </w:rPr>
        <w:t>9</w:t>
      </w:r>
      <w:bookmarkEnd w:id="183"/>
      <w:bookmarkEnd w:id="184"/>
      <w:bookmarkEnd w:id="185"/>
      <w:bookmarkStart w:id="205" w:name="_Toc312678021"/>
      <w:bookmarkStart w:id="206" w:name="_Toc297123533"/>
      <w:bookmarkStart w:id="207" w:name="_Toc300934982"/>
      <w:bookmarkStart w:id="208" w:name="_Toc304295559"/>
      <w:bookmarkStart w:id="209" w:name="_Toc297216192"/>
      <w:bookmarkStart w:id="210" w:name="_Toc303539139"/>
      <w:bookmarkStart w:id="211" w:name="_Toc312677495"/>
      <w:bookmarkStart w:id="212" w:name="_Toc297120473"/>
      <w:bookmarkStart w:id="213" w:name="_Toc296891213"/>
      <w:bookmarkStart w:id="214" w:name="_Toc267251428"/>
      <w:bookmarkStart w:id="215" w:name="_Toc267251427"/>
      <w:bookmarkStart w:id="216" w:name="_Toc292559378"/>
      <w:bookmarkStart w:id="217" w:name="_Toc296346674"/>
      <w:bookmarkStart w:id="218" w:name="_Toc296503173"/>
      <w:bookmarkStart w:id="219" w:name="_Toc296944512"/>
      <w:bookmarkStart w:id="220" w:name="_Toc297048359"/>
      <w:bookmarkStart w:id="221" w:name="_Toc296347172"/>
      <w:bookmarkStart w:id="222" w:name="_Toc296891001"/>
      <w:bookmarkStart w:id="223" w:name="_Toc292559883"/>
      <w:r>
        <w:rPr>
          <w:rFonts w:hint="eastAsia" w:ascii="宋体" w:hAnsi="宋体" w:eastAsia="宋体" w:cs="宋体"/>
          <w:b/>
          <w:bCs/>
          <w:sz w:val="24"/>
          <w:szCs w:val="24"/>
          <w:lang w:val="en-US" w:eastAsia="zh-CN"/>
        </w:rPr>
        <w:t>.试验与检验</w:t>
      </w:r>
      <w:bookmarkEnd w:id="204"/>
    </w:p>
    <w:bookmarkEnd w:id="205"/>
    <w:bookmarkEnd w:id="206"/>
    <w:bookmarkEnd w:id="207"/>
    <w:bookmarkEnd w:id="208"/>
    <w:bookmarkEnd w:id="209"/>
    <w:bookmarkEnd w:id="210"/>
    <w:bookmarkEnd w:id="211"/>
    <w:p w14:paraId="341002AA">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24" w:name="_Toc312678022"/>
      <w:bookmarkStart w:id="225" w:name="_Toc312677496"/>
      <w:bookmarkStart w:id="226" w:name="_Toc297123534"/>
      <w:bookmarkStart w:id="227" w:name="_Toc304295560"/>
      <w:bookmarkStart w:id="228" w:name="_Toc297216193"/>
      <w:bookmarkStart w:id="229" w:name="_Toc303539140"/>
      <w:bookmarkStart w:id="230" w:name="_Toc300934983"/>
      <w:r>
        <w:rPr>
          <w:rFonts w:hint="eastAsia" w:ascii="宋体" w:hAnsi="宋体" w:eastAsia="宋体" w:cs="宋体"/>
          <w:color w:val="auto"/>
          <w:sz w:val="24"/>
          <w:szCs w:val="24"/>
          <w:highlight w:val="none"/>
        </w:rPr>
        <w:t>.1试验设备与试验人员</w:t>
      </w:r>
    </w:p>
    <w:bookmarkEnd w:id="224"/>
    <w:bookmarkEnd w:id="225"/>
    <w:bookmarkEnd w:id="226"/>
    <w:bookmarkEnd w:id="227"/>
    <w:bookmarkEnd w:id="228"/>
    <w:bookmarkEnd w:id="229"/>
    <w:bookmarkEnd w:id="230"/>
    <w:p w14:paraId="52D5DA6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31" w:name="_Toc297123535"/>
      <w:bookmarkStart w:id="232" w:name="_Toc297216194"/>
      <w:bookmarkStart w:id="233" w:name="_Toc312678023"/>
      <w:bookmarkStart w:id="234" w:name="_Toc303539141"/>
      <w:bookmarkStart w:id="235" w:name="_Toc312677497"/>
      <w:bookmarkStart w:id="236" w:name="_Toc300934984"/>
      <w:bookmarkStart w:id="237" w:name="_Toc304295561"/>
      <w:bookmarkStart w:id="238" w:name="_Toc318581174"/>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试验设备</w:t>
      </w:r>
    </w:p>
    <w:p w14:paraId="004DA4AD">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231"/>
      <w:bookmarkEnd w:id="232"/>
      <w:bookmarkEnd w:id="233"/>
      <w:bookmarkEnd w:id="234"/>
      <w:bookmarkEnd w:id="235"/>
      <w:bookmarkEnd w:id="236"/>
      <w:bookmarkEnd w:id="237"/>
      <w:bookmarkStart w:id="239" w:name="_Toc297123536"/>
      <w:bookmarkStart w:id="240" w:name="_Toc304295562"/>
      <w:bookmarkStart w:id="241" w:name="_Toc312678024"/>
      <w:bookmarkStart w:id="242" w:name="_Toc300934985"/>
      <w:bookmarkStart w:id="243" w:name="_Toc297216195"/>
      <w:bookmarkStart w:id="244" w:name="_Toc312677498"/>
      <w:bookmarkStart w:id="245" w:name="_Toc30353914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3960E6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FD652E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820AC1">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现场工艺试验</w:t>
      </w:r>
    </w:p>
    <w:p w14:paraId="27134BC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238"/>
    <w:bookmarkEnd w:id="239"/>
    <w:bookmarkEnd w:id="240"/>
    <w:bookmarkEnd w:id="241"/>
    <w:bookmarkEnd w:id="242"/>
    <w:bookmarkEnd w:id="243"/>
    <w:bookmarkEnd w:id="244"/>
    <w:bookmarkEnd w:id="245"/>
    <w:p w14:paraId="3CF18A03">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246" w:name="_Toc351203642"/>
      <w:r>
        <w:rPr>
          <w:rFonts w:hint="eastAsia" w:ascii="宋体" w:hAnsi="宋体" w:eastAsia="宋体" w:cs="宋体"/>
          <w:b/>
          <w:bCs/>
          <w:sz w:val="24"/>
          <w:szCs w:val="24"/>
          <w:lang w:val="en-US" w:eastAsia="zh-CN"/>
        </w:rPr>
        <w:t>1</w:t>
      </w:r>
      <w:bookmarkEnd w:id="212"/>
      <w:bookmarkEnd w:id="213"/>
      <w:bookmarkEnd w:id="214"/>
      <w:bookmarkEnd w:id="215"/>
      <w:bookmarkEnd w:id="216"/>
      <w:bookmarkEnd w:id="217"/>
      <w:bookmarkEnd w:id="218"/>
      <w:bookmarkEnd w:id="219"/>
      <w:bookmarkEnd w:id="220"/>
      <w:bookmarkEnd w:id="221"/>
      <w:bookmarkEnd w:id="222"/>
      <w:bookmarkEnd w:id="223"/>
      <w:bookmarkStart w:id="247" w:name="_Toc304295566"/>
      <w:bookmarkStart w:id="248" w:name="_Toc297216199"/>
      <w:bookmarkStart w:id="249" w:name="_Toc292559398"/>
      <w:bookmarkStart w:id="250" w:name="_Toc296891021"/>
      <w:bookmarkStart w:id="251" w:name="_Toc297120493"/>
      <w:bookmarkStart w:id="252" w:name="_Toc297048379"/>
      <w:bookmarkStart w:id="253" w:name="_Toc296944532"/>
      <w:bookmarkStart w:id="254" w:name="_Toc300934989"/>
      <w:bookmarkStart w:id="255" w:name="_Toc296347192"/>
      <w:bookmarkStart w:id="256" w:name="_Toc296503193"/>
      <w:bookmarkStart w:id="257" w:name="_Toc297123540"/>
      <w:bookmarkStart w:id="258" w:name="_Toc296891233"/>
      <w:bookmarkStart w:id="259" w:name="_Toc292559903"/>
      <w:bookmarkStart w:id="260" w:name="_Toc303539146"/>
      <w:bookmarkStart w:id="261" w:name="_Toc296346694"/>
      <w:bookmarkStart w:id="262" w:name="_Toc312677499"/>
      <w:bookmarkStart w:id="263" w:name="_Toc312678025"/>
      <w:bookmarkStart w:id="264" w:name="_Toc267251441"/>
      <w:bookmarkStart w:id="265" w:name="_Toc267251433"/>
      <w:bookmarkStart w:id="266" w:name="_Toc267251435"/>
      <w:bookmarkStart w:id="267" w:name="_Toc267251437"/>
      <w:bookmarkStart w:id="268" w:name="_Toc267251440"/>
      <w:bookmarkStart w:id="269" w:name="_Toc267251439"/>
      <w:bookmarkStart w:id="270" w:name="_Toc267251442"/>
      <w:r>
        <w:rPr>
          <w:rFonts w:hint="eastAsia" w:ascii="宋体" w:hAnsi="宋体" w:eastAsia="宋体" w:cs="宋体"/>
          <w:b/>
          <w:bCs/>
          <w:sz w:val="24"/>
          <w:szCs w:val="24"/>
          <w:lang w:val="en-US" w:eastAsia="zh-CN"/>
        </w:rPr>
        <w:t>0.变更</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bookmarkEnd w:id="262"/>
    <w:bookmarkEnd w:id="263"/>
    <w:p w14:paraId="37C9A5C4">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271" w:name="_Toc296944533"/>
      <w:bookmarkStart w:id="272" w:name="_Toc296503194"/>
      <w:bookmarkStart w:id="273" w:name="_Toc297048380"/>
      <w:bookmarkStart w:id="274" w:name="_Toc296891022"/>
      <w:bookmarkStart w:id="275" w:name="_Toc312677500"/>
      <w:bookmarkStart w:id="276" w:name="_Toc304295567"/>
      <w:bookmarkStart w:id="277" w:name="_Toc297216200"/>
      <w:bookmarkStart w:id="278" w:name="_Toc312678026"/>
      <w:bookmarkStart w:id="279" w:name="_Toc296346695"/>
      <w:bookmarkStart w:id="280" w:name="_Toc300934990"/>
      <w:bookmarkStart w:id="281" w:name="_Toc303539147"/>
      <w:bookmarkStart w:id="282" w:name="_Toc292559904"/>
      <w:bookmarkStart w:id="283" w:name="_Toc296891234"/>
      <w:bookmarkStart w:id="284" w:name="_Toc296347193"/>
      <w:bookmarkStart w:id="285" w:name="_Toc297123541"/>
      <w:bookmarkStart w:id="286" w:name="_Toc292559399"/>
      <w:bookmarkStart w:id="287" w:name="_Toc297120494"/>
      <w:r>
        <w:rPr>
          <w:rFonts w:hint="eastAsia" w:ascii="宋体" w:hAnsi="宋体" w:eastAsia="宋体" w:cs="宋体"/>
          <w:color w:val="auto"/>
          <w:sz w:val="24"/>
          <w:szCs w:val="24"/>
          <w:highlight w:val="none"/>
        </w:rPr>
        <w:t>0.1变更的范围</w:t>
      </w:r>
    </w:p>
    <w:p w14:paraId="47BEEE1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工程量变更据实结算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C4818E">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变更估价</w:t>
      </w:r>
    </w:p>
    <w:p w14:paraId="77E879B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 变更估价原则</w:t>
      </w:r>
    </w:p>
    <w:p w14:paraId="7C6EF1D7">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关于变更估价的约定: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原清单有的按原清单综合单价据实结算；（2）原清单没有的按当期信息价据实结算（3）均无上述依据的进行询价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8B2A4F">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Start w:id="288" w:name="_Toc297123544"/>
      <w:bookmarkStart w:id="289" w:name="_Toc296891237"/>
      <w:bookmarkStart w:id="290" w:name="_Toc296891025"/>
      <w:bookmarkStart w:id="291" w:name="_Toc297048383"/>
      <w:bookmarkStart w:id="292" w:name="_Toc300934993"/>
      <w:bookmarkStart w:id="293" w:name="_Toc296346698"/>
      <w:bookmarkStart w:id="294" w:name="_Toc303539150"/>
      <w:bookmarkStart w:id="295" w:name="_Toc297120497"/>
      <w:bookmarkStart w:id="296" w:name="_Toc292559402"/>
      <w:bookmarkStart w:id="297" w:name="_Toc296347196"/>
      <w:bookmarkStart w:id="298" w:name="_Toc296944536"/>
      <w:bookmarkStart w:id="299" w:name="_Toc296503197"/>
      <w:bookmarkStart w:id="300" w:name="_Toc297216203"/>
      <w:bookmarkStart w:id="301" w:name="_Toc292559907"/>
      <w:bookmarkStart w:id="302" w:name="_Toc312678029"/>
      <w:bookmarkStart w:id="303" w:name="_Toc304295570"/>
      <w:bookmarkStart w:id="304" w:name="_Toc312677503"/>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承</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Start w:id="305" w:name="_Toc297048389"/>
      <w:bookmarkStart w:id="306" w:name="_Toc296347202"/>
      <w:bookmarkStart w:id="307" w:name="_Toc296346704"/>
      <w:bookmarkStart w:id="308" w:name="_Toc300934994"/>
      <w:bookmarkStart w:id="309" w:name="_Toc297123545"/>
      <w:bookmarkStart w:id="310" w:name="_Toc296891031"/>
      <w:bookmarkStart w:id="311" w:name="_Toc296503203"/>
      <w:bookmarkStart w:id="312" w:name="_Toc296891243"/>
      <w:bookmarkStart w:id="313" w:name="_Toc297216204"/>
      <w:bookmarkStart w:id="314" w:name="_Toc292559913"/>
      <w:bookmarkStart w:id="315" w:name="_Toc297120503"/>
      <w:bookmarkStart w:id="316" w:name="_Toc296944542"/>
      <w:bookmarkStart w:id="317" w:name="_Toc303539151"/>
      <w:bookmarkStart w:id="318" w:name="_Toc292559408"/>
      <w:r>
        <w:rPr>
          <w:rFonts w:hint="eastAsia" w:ascii="宋体" w:hAnsi="宋体" w:eastAsia="宋体" w:cs="宋体"/>
          <w:color w:val="auto"/>
          <w:sz w:val="24"/>
          <w:szCs w:val="24"/>
          <w:highlight w:val="none"/>
        </w:rPr>
        <w:t>包人的合理化建议</w:t>
      </w:r>
    </w:p>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14:paraId="6EC2962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B11B0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817858E">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319" w:name="_Toc304295571"/>
      <w:bookmarkStart w:id="320" w:name="_Toc296346705"/>
      <w:bookmarkStart w:id="321" w:name="_Toc292559914"/>
      <w:bookmarkStart w:id="322" w:name="_Toc297048390"/>
      <w:bookmarkStart w:id="323" w:name="_Toc318581175"/>
      <w:bookmarkStart w:id="324" w:name="_Toc292559409"/>
      <w:bookmarkStart w:id="325" w:name="_Toc312678030"/>
      <w:bookmarkStart w:id="326" w:name="_Toc296944543"/>
      <w:bookmarkStart w:id="327" w:name="_Toc312677504"/>
      <w:bookmarkStart w:id="328" w:name="_Toc300934995"/>
      <w:bookmarkStart w:id="329" w:name="_Toc296347203"/>
      <w:bookmarkStart w:id="330" w:name="_Toc297120504"/>
      <w:bookmarkStart w:id="331" w:name="_Toc296503204"/>
      <w:bookmarkStart w:id="332" w:name="_Toc303539152"/>
      <w:bookmarkStart w:id="333" w:name="_Toc296891244"/>
      <w:bookmarkStart w:id="334" w:name="_Toc296891032"/>
      <w:bookmarkStart w:id="335" w:name="_Toc297123546"/>
      <w:bookmarkStart w:id="336" w:name="_Toc297216205"/>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72D242B6">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37" w:name="_Toc292559404"/>
      <w:bookmarkStart w:id="338" w:name="_Toc296891027"/>
      <w:bookmarkStart w:id="339" w:name="_Toc297120499"/>
      <w:bookmarkStart w:id="340" w:name="_Toc297048385"/>
      <w:bookmarkStart w:id="341" w:name="_Toc296944538"/>
      <w:bookmarkStart w:id="342" w:name="_Toc296347198"/>
      <w:bookmarkStart w:id="343" w:name="_Toc297216207"/>
      <w:bookmarkStart w:id="344" w:name="_Toc296346700"/>
      <w:bookmarkStart w:id="345" w:name="_Toc312677507"/>
      <w:bookmarkStart w:id="346" w:name="_Toc296891239"/>
      <w:bookmarkStart w:id="347" w:name="_Toc292559909"/>
      <w:bookmarkStart w:id="348" w:name="_Toc300934997"/>
      <w:bookmarkStart w:id="349" w:name="_Toc296503199"/>
      <w:bookmarkStart w:id="350" w:name="_Toc312678033"/>
      <w:bookmarkStart w:id="351" w:name="_Toc304295574"/>
      <w:bookmarkStart w:id="352" w:name="_Toc297123548"/>
      <w:bookmarkStart w:id="353" w:name="_Toc303539154"/>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暂估价</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14:paraId="47FE3AE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354" w:name="_Toc312678034"/>
      <w:bookmarkStart w:id="355" w:name="_Toc318581176"/>
      <w:bookmarkStart w:id="356" w:name="_Toc312677508"/>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354"/>
    <w:bookmarkEnd w:id="355"/>
    <w:bookmarkEnd w:id="356"/>
    <w:p w14:paraId="17DE077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57" w:name="_Toc312677509"/>
      <w:bookmarkStart w:id="358" w:name="_Toc312678035"/>
      <w:bookmarkStart w:id="359" w:name="_Toc318581177"/>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.1依法必须招标的暂估价项目</w:t>
      </w:r>
    </w:p>
    <w:bookmarkEnd w:id="357"/>
    <w:bookmarkEnd w:id="358"/>
    <w:bookmarkEnd w:id="359"/>
    <w:p w14:paraId="6DC3879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21ADD32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.2不属于依法必须招标的暂估价项目</w:t>
      </w:r>
    </w:p>
    <w:p w14:paraId="45ABB68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14:paraId="6CA267D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034A8D">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暂列金额</w:t>
      </w:r>
    </w:p>
    <w:p w14:paraId="7EDD366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2A9E675A">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360" w:name="_Toc351203643"/>
      <w:r>
        <w:rPr>
          <w:rFonts w:hint="eastAsia" w:ascii="宋体" w:hAnsi="宋体" w:eastAsia="宋体" w:cs="宋体"/>
          <w:b/>
          <w:bCs/>
          <w:sz w:val="24"/>
          <w:szCs w:val="24"/>
          <w:lang w:val="en-US" w:eastAsia="zh-CN"/>
        </w:rPr>
        <w:t>11.价格调整</w:t>
      </w:r>
      <w:bookmarkEnd w:id="360"/>
    </w:p>
    <w:p w14:paraId="7981F543">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bookmarkStart w:id="361" w:name="_Toc296944540"/>
      <w:bookmarkStart w:id="362" w:name="_Toc292559406"/>
      <w:bookmarkStart w:id="363" w:name="_Toc296891241"/>
      <w:bookmarkStart w:id="364" w:name="_Toc296891029"/>
      <w:bookmarkStart w:id="365" w:name="_Toc296503201"/>
      <w:bookmarkStart w:id="366" w:name="_Toc300935000"/>
      <w:bookmarkStart w:id="367" w:name="_Toc312678039"/>
      <w:bookmarkStart w:id="368" w:name="_Toc297048387"/>
      <w:bookmarkStart w:id="369" w:name="_Toc303539157"/>
      <w:bookmarkStart w:id="370" w:name="_Toc297216209"/>
      <w:bookmarkStart w:id="371" w:name="_Toc297123550"/>
      <w:bookmarkStart w:id="372" w:name="_Toc297120501"/>
      <w:bookmarkStart w:id="373" w:name="_Toc304295577"/>
      <w:bookmarkStart w:id="374" w:name="_Toc296347200"/>
      <w:bookmarkStart w:id="375" w:name="_Toc296346702"/>
      <w:bookmarkStart w:id="376" w:name="_Toc292559911"/>
      <w:r>
        <w:rPr>
          <w:rFonts w:hint="eastAsia" w:ascii="宋体" w:hAnsi="宋体" w:eastAsia="宋体" w:cs="宋体"/>
          <w:color w:val="auto"/>
          <w:sz w:val="24"/>
          <w:szCs w:val="24"/>
          <w:highlight w:val="none"/>
        </w:rPr>
        <w:t>11.1市场价格波动引起的调整</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6E1E4D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71DDF54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5D19A00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关于基准价格的约定：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当期信息价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928E0D">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lang w:eastAsia="zh-CN"/>
        </w:rPr>
        <w:t>。</w:t>
      </w:r>
    </w:p>
    <w:p w14:paraId="75F9168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11.1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lang w:eastAsia="zh-CN"/>
        </w:rPr>
        <w:t>。</w:t>
      </w:r>
    </w:p>
    <w:p w14:paraId="0DE429C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lang w:eastAsia="zh-CN"/>
        </w:rPr>
        <w:t>。</w:t>
      </w:r>
    </w:p>
    <w:p w14:paraId="46E757F0">
      <w:pPr>
        <w:pStyle w:val="3"/>
        <w:keepNext w:val="0"/>
        <w:keepLines w:val="0"/>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color w:val="auto"/>
          <w:kern w:val="2"/>
          <w:sz w:val="24"/>
          <w:szCs w:val="24"/>
          <w:highlight w:val="none"/>
          <w:lang w:val="en-US" w:eastAsia="zh-CN" w:bidi="ar-SA"/>
        </w:rPr>
        <w:t>以上超出部分的材料价差及税金由发包人和承包人按1:1的比例分担。</w:t>
      </w:r>
    </w:p>
    <w:bookmarkEnd w:id="264"/>
    <w:bookmarkEnd w:id="265"/>
    <w:bookmarkEnd w:id="266"/>
    <w:bookmarkEnd w:id="267"/>
    <w:bookmarkEnd w:id="268"/>
    <w:bookmarkEnd w:id="269"/>
    <w:p w14:paraId="1D58FEC2">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377" w:name="_Toc296891245"/>
      <w:bookmarkStart w:id="378" w:name="_Toc297120505"/>
      <w:bookmarkStart w:id="379" w:name="_Toc296944544"/>
      <w:bookmarkStart w:id="380" w:name="_Toc296891033"/>
      <w:bookmarkStart w:id="381" w:name="_Toc292559915"/>
      <w:bookmarkStart w:id="382" w:name="_Toc297048391"/>
      <w:bookmarkStart w:id="383" w:name="_Toc292559410"/>
      <w:bookmarkStart w:id="384" w:name="_Toc296503205"/>
      <w:bookmarkStart w:id="385" w:name="_Toc296347204"/>
      <w:bookmarkStart w:id="386" w:name="_Toc296346706"/>
      <w:bookmarkStart w:id="387" w:name="_Toc351203644"/>
      <w:bookmarkStart w:id="388" w:name="_Toc304295579"/>
      <w:bookmarkStart w:id="389" w:name="_Toc312678040"/>
      <w:bookmarkStart w:id="390" w:name="_Toc300935002"/>
      <w:bookmarkStart w:id="391" w:name="_Toc297216211"/>
      <w:bookmarkStart w:id="392" w:name="_Toc303539159"/>
      <w:bookmarkStart w:id="393" w:name="_Toc297123552"/>
      <w:r>
        <w:rPr>
          <w:rFonts w:hint="eastAsia" w:ascii="宋体" w:hAnsi="宋体" w:eastAsia="宋体" w:cs="宋体"/>
          <w:b/>
          <w:bCs/>
          <w:sz w:val="24"/>
          <w:szCs w:val="24"/>
          <w:lang w:val="en-US" w:eastAsia="zh-CN"/>
        </w:rPr>
        <w:t>12.</w:t>
      </w:r>
      <w:bookmarkEnd w:id="377"/>
      <w:bookmarkEnd w:id="378"/>
      <w:bookmarkEnd w:id="379"/>
      <w:bookmarkEnd w:id="380"/>
      <w:bookmarkEnd w:id="381"/>
      <w:bookmarkEnd w:id="382"/>
      <w:bookmarkEnd w:id="383"/>
      <w:bookmarkEnd w:id="384"/>
      <w:bookmarkEnd w:id="385"/>
      <w:bookmarkEnd w:id="386"/>
      <w:r>
        <w:rPr>
          <w:rFonts w:hint="eastAsia" w:ascii="宋体" w:hAnsi="宋体" w:eastAsia="宋体" w:cs="宋体"/>
          <w:b/>
          <w:bCs/>
          <w:sz w:val="24"/>
          <w:szCs w:val="24"/>
          <w:lang w:val="en-US" w:eastAsia="zh-CN"/>
        </w:rPr>
        <w:t>合同价格、计量与支付</w:t>
      </w:r>
      <w:bookmarkEnd w:id="387"/>
    </w:p>
    <w:bookmarkEnd w:id="388"/>
    <w:bookmarkEnd w:id="389"/>
    <w:bookmarkEnd w:id="390"/>
    <w:bookmarkEnd w:id="391"/>
    <w:bookmarkEnd w:id="392"/>
    <w:bookmarkEnd w:id="393"/>
    <w:p w14:paraId="7424BD47">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bookmarkStart w:id="394" w:name="_Toc292559411"/>
      <w:bookmarkStart w:id="395" w:name="_Toc292559916"/>
      <w:bookmarkStart w:id="396" w:name="_Toc267251461"/>
      <w:bookmarkStart w:id="397" w:name="_Toc296503206"/>
      <w:bookmarkStart w:id="398" w:name="_Toc296891246"/>
      <w:bookmarkStart w:id="399" w:name="_Toc296347205"/>
      <w:bookmarkStart w:id="400" w:name="_Toc296944545"/>
      <w:bookmarkStart w:id="401" w:name="_Toc296891034"/>
      <w:bookmarkStart w:id="402" w:name="_Toc297120506"/>
      <w:bookmarkStart w:id="403" w:name="_Toc297048392"/>
      <w:bookmarkStart w:id="404" w:name="_Toc296346707"/>
      <w:bookmarkStart w:id="405" w:name="_Toc304295580"/>
      <w:bookmarkStart w:id="406" w:name="_Toc312678041"/>
      <w:bookmarkStart w:id="407" w:name="_Toc297216212"/>
      <w:bookmarkStart w:id="408" w:name="_Toc300935003"/>
      <w:bookmarkStart w:id="409" w:name="_Toc303539160"/>
      <w:bookmarkStart w:id="410" w:name="_Toc297123553"/>
      <w:r>
        <w:rPr>
          <w:rFonts w:hint="eastAsia" w:ascii="宋体" w:hAnsi="宋体" w:eastAsia="宋体" w:cs="宋体"/>
          <w:color w:val="auto"/>
          <w:sz w:val="24"/>
          <w:szCs w:val="24"/>
          <w:highlight w:val="none"/>
        </w:rPr>
        <w:t>12.1合</w:t>
      </w:r>
      <w:bookmarkEnd w:id="394"/>
      <w:bookmarkEnd w:id="395"/>
      <w:bookmarkEnd w:id="396"/>
      <w:r>
        <w:rPr>
          <w:rFonts w:hint="eastAsia" w:ascii="宋体" w:hAnsi="宋体" w:eastAsia="宋体" w:cs="宋体"/>
          <w:color w:val="auto"/>
          <w:sz w:val="24"/>
          <w:szCs w:val="24"/>
          <w:highlight w:val="none"/>
        </w:rPr>
        <w:t>同价</w:t>
      </w:r>
      <w:bookmarkEnd w:id="397"/>
      <w:bookmarkEnd w:id="398"/>
      <w:bookmarkEnd w:id="399"/>
      <w:bookmarkEnd w:id="400"/>
      <w:bookmarkEnd w:id="401"/>
      <w:bookmarkEnd w:id="402"/>
      <w:bookmarkEnd w:id="403"/>
      <w:bookmarkEnd w:id="404"/>
      <w:r>
        <w:rPr>
          <w:rFonts w:hint="eastAsia" w:ascii="宋体" w:hAnsi="宋体" w:eastAsia="宋体" w:cs="宋体"/>
          <w:color w:val="auto"/>
          <w:sz w:val="24"/>
          <w:szCs w:val="24"/>
          <w:highlight w:val="none"/>
        </w:rPr>
        <w:t>格形式</w:t>
      </w:r>
    </w:p>
    <w:bookmarkEnd w:id="405"/>
    <w:bookmarkEnd w:id="406"/>
    <w:bookmarkEnd w:id="407"/>
    <w:bookmarkEnd w:id="408"/>
    <w:bookmarkEnd w:id="409"/>
    <w:bookmarkEnd w:id="410"/>
    <w:p w14:paraId="444D864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综合单价</w:t>
      </w:r>
      <w:r>
        <w:rPr>
          <w:rFonts w:hint="eastAsia" w:ascii="宋体" w:hAnsi="宋体" w:eastAsia="宋体" w:cs="宋体"/>
          <w:color w:val="auto"/>
          <w:sz w:val="24"/>
          <w:szCs w:val="24"/>
          <w:highlight w:val="none"/>
        </w:rPr>
        <w:t>合同。</w:t>
      </w:r>
    </w:p>
    <w:p w14:paraId="5371223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9FB84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4A12F5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339C0E">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bookmarkStart w:id="411" w:name="_Toc303539161"/>
      <w:bookmarkStart w:id="412" w:name="_Toc312678042"/>
      <w:bookmarkStart w:id="413" w:name="_Toc304295581"/>
      <w:bookmarkStart w:id="414" w:name="_Toc300935004"/>
      <w:bookmarkStart w:id="415" w:name="_Toc297123554"/>
      <w:bookmarkStart w:id="416" w:name="_Toc297216213"/>
      <w:bookmarkStart w:id="417" w:name="_Toc296891247"/>
      <w:bookmarkStart w:id="418" w:name="_Toc296944546"/>
      <w:bookmarkStart w:id="419" w:name="_Toc296503207"/>
      <w:bookmarkStart w:id="420" w:name="_Toc296891035"/>
      <w:bookmarkStart w:id="421" w:name="_Toc296346708"/>
      <w:bookmarkStart w:id="422" w:name="_Toc296347206"/>
      <w:bookmarkStart w:id="423" w:name="_Toc292559917"/>
      <w:bookmarkStart w:id="424" w:name="_Toc297048393"/>
      <w:bookmarkStart w:id="425" w:name="_Toc292559412"/>
      <w:bookmarkStart w:id="426" w:name="_Toc297120507"/>
      <w:r>
        <w:rPr>
          <w:rFonts w:hint="eastAsia" w:ascii="宋体" w:hAnsi="宋体" w:eastAsia="宋体" w:cs="宋体"/>
          <w:color w:val="auto"/>
          <w:sz w:val="24"/>
          <w:szCs w:val="24"/>
          <w:highlight w:val="none"/>
        </w:rPr>
        <w:t>12.2预付款</w:t>
      </w:r>
    </w:p>
    <w:bookmarkEnd w:id="411"/>
    <w:bookmarkEnd w:id="412"/>
    <w:bookmarkEnd w:id="413"/>
    <w:bookmarkEnd w:id="414"/>
    <w:bookmarkEnd w:id="415"/>
    <w:bookmarkEnd w:id="416"/>
    <w:p w14:paraId="15899E3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12.2.1预付款的支付</w:t>
      </w:r>
    </w:p>
    <w:p w14:paraId="5435920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EC182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合同签订，人员进场后10天内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E71FAA">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12.2.2预付款担保</w:t>
      </w:r>
    </w:p>
    <w:p w14:paraId="2CCF139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4498E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17"/>
    <w:bookmarkEnd w:id="418"/>
    <w:bookmarkEnd w:id="419"/>
    <w:bookmarkEnd w:id="420"/>
    <w:bookmarkEnd w:id="421"/>
    <w:bookmarkEnd w:id="422"/>
    <w:bookmarkEnd w:id="423"/>
    <w:bookmarkEnd w:id="424"/>
    <w:bookmarkEnd w:id="425"/>
    <w:bookmarkEnd w:id="426"/>
    <w:p w14:paraId="049DDFAB">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12.3计量</w:t>
      </w:r>
    </w:p>
    <w:p w14:paraId="0A66274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12.3.1计量原则</w:t>
      </w:r>
    </w:p>
    <w:p w14:paraId="4A18884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097BC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12.3.2计量周期</w:t>
      </w:r>
    </w:p>
    <w:p w14:paraId="66EBE33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58504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12.3.3单价合同的计量</w:t>
      </w:r>
    </w:p>
    <w:p w14:paraId="707278F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92969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12.3.4总价合同的计量</w:t>
      </w:r>
    </w:p>
    <w:p w14:paraId="312BABE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620EB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09BA7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12.3.6其他价格形式合同的计量</w:t>
      </w:r>
    </w:p>
    <w:p w14:paraId="4B8B22C0">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8922784">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12.4工程进度款支付</w:t>
      </w:r>
    </w:p>
    <w:p w14:paraId="7302207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427" w:name="_Toc303539163"/>
      <w:bookmarkStart w:id="428" w:name="_Toc292559921"/>
      <w:bookmarkStart w:id="429" w:name="_Toc297123556"/>
      <w:bookmarkStart w:id="430" w:name="_Toc296944550"/>
      <w:bookmarkStart w:id="431" w:name="_Toc297120511"/>
      <w:bookmarkStart w:id="432" w:name="_Toc296347210"/>
      <w:bookmarkStart w:id="433" w:name="_Toc297048397"/>
      <w:bookmarkStart w:id="434" w:name="_Toc300935006"/>
      <w:bookmarkStart w:id="435" w:name="_Toc296503211"/>
      <w:bookmarkStart w:id="436" w:name="_Toc297216215"/>
      <w:bookmarkStart w:id="437" w:name="_Toc296346712"/>
      <w:bookmarkStart w:id="438" w:name="_Toc292559416"/>
      <w:bookmarkStart w:id="439" w:name="_Toc296891039"/>
      <w:bookmarkStart w:id="440" w:name="_Toc296891251"/>
      <w:r>
        <w:rPr>
          <w:rFonts w:hint="eastAsia" w:ascii="宋体" w:hAnsi="宋体" w:eastAsia="宋体" w:cs="宋体"/>
          <w:color w:val="auto"/>
          <w:sz w:val="24"/>
          <w:szCs w:val="24"/>
          <w:highlight w:val="none"/>
        </w:rPr>
        <w:t>12.4.1付款周期</w:t>
      </w:r>
    </w:p>
    <w:p w14:paraId="55E2A33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8CF47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12.4.2进度付款申请单的编制</w:t>
      </w:r>
    </w:p>
    <w:p w14:paraId="74089F4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14:paraId="30B39BB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支付分解表的编制</w:t>
      </w:r>
    </w:p>
    <w:p w14:paraId="1AE09627">
      <w:pPr>
        <w:keepNext w:val="0"/>
        <w:keepLines w:val="0"/>
        <w:pageBreakBefore w:val="0"/>
        <w:widowControl w:val="0"/>
        <w:kinsoku/>
        <w:wordWrap/>
        <w:overflowPunct/>
        <w:topLinePunct w:val="0"/>
        <w:bidi w:val="0"/>
        <w:snapToGrid/>
        <w:spacing w:line="360" w:lineRule="auto"/>
        <w:ind w:left="4799" w:leftChars="228" w:hanging="4320" w:hangingChars="18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BA73F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270"/>
    <w:p w14:paraId="5AE0DA8A">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441" w:name="_Toc351203645"/>
      <w:bookmarkStart w:id="442" w:name="_Toc292559929"/>
      <w:bookmarkStart w:id="443" w:name="_Toc312678053"/>
      <w:bookmarkStart w:id="444" w:name="_Toc304295593"/>
      <w:bookmarkStart w:id="445" w:name="_Toc296346720"/>
      <w:bookmarkStart w:id="446" w:name="_Toc296891259"/>
      <w:bookmarkStart w:id="447" w:name="_Toc297123564"/>
      <w:bookmarkStart w:id="448" w:name="_Toc297216223"/>
      <w:bookmarkStart w:id="449" w:name="_Toc297048405"/>
      <w:bookmarkStart w:id="450" w:name="_Toc303539172"/>
      <w:bookmarkStart w:id="451" w:name="_Toc296891047"/>
      <w:bookmarkStart w:id="452" w:name="_Toc297120519"/>
      <w:bookmarkStart w:id="453" w:name="_Toc296503219"/>
      <w:bookmarkStart w:id="454" w:name="_Toc300935015"/>
      <w:bookmarkStart w:id="455" w:name="_Toc296347218"/>
      <w:bookmarkStart w:id="456" w:name="_Toc296944558"/>
      <w:bookmarkStart w:id="457" w:name="_Toc292559424"/>
      <w:r>
        <w:rPr>
          <w:rFonts w:hint="eastAsia" w:ascii="宋体" w:hAnsi="宋体" w:eastAsia="宋体" w:cs="宋体"/>
          <w:b/>
          <w:bCs/>
          <w:sz w:val="24"/>
          <w:szCs w:val="24"/>
          <w:lang w:val="en-US" w:eastAsia="zh-CN"/>
        </w:rPr>
        <w:t>13.验收和工程试车</w:t>
      </w:r>
      <w:bookmarkEnd w:id="441"/>
    </w:p>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46D9C879">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13.1分部分项工程验收</w:t>
      </w:r>
    </w:p>
    <w:p w14:paraId="0D2D87FD">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4F56683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1A51F96D">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bookmarkStart w:id="458" w:name="_Toc297123565"/>
      <w:bookmarkStart w:id="459" w:name="_Toc296891051"/>
      <w:bookmarkStart w:id="460" w:name="_Toc296944562"/>
      <w:bookmarkStart w:id="461" w:name="_Toc296347222"/>
      <w:bookmarkStart w:id="462" w:name="_Toc300935016"/>
      <w:bookmarkStart w:id="463" w:name="_Toc296503223"/>
      <w:bookmarkStart w:id="464" w:name="_Toc296346724"/>
      <w:bookmarkStart w:id="465" w:name="_Toc297120523"/>
      <w:bookmarkStart w:id="466" w:name="_Toc303539173"/>
      <w:bookmarkStart w:id="467" w:name="_Toc292559428"/>
      <w:bookmarkStart w:id="468" w:name="_Toc312678056"/>
      <w:bookmarkStart w:id="469" w:name="_Toc292559933"/>
      <w:bookmarkStart w:id="470" w:name="_Toc304295596"/>
      <w:bookmarkStart w:id="471" w:name="_Toc297216224"/>
      <w:bookmarkStart w:id="472" w:name="_Toc297048409"/>
      <w:bookmarkStart w:id="473" w:name="_Toc296891263"/>
      <w:bookmarkStart w:id="474" w:name="_Toc267251473"/>
      <w:bookmarkStart w:id="475" w:name="_Toc267251476"/>
      <w:bookmarkStart w:id="476" w:name="_Toc267251474"/>
      <w:bookmarkStart w:id="477" w:name="_Toc267251475"/>
      <w:bookmarkStart w:id="478" w:name="_Toc267251471"/>
      <w:bookmarkStart w:id="479" w:name="_Toc267251472"/>
      <w:bookmarkStart w:id="480" w:name="_Toc267251470"/>
      <w:r>
        <w:rPr>
          <w:rFonts w:hint="eastAsia" w:ascii="宋体" w:hAnsi="宋体" w:eastAsia="宋体" w:cs="宋体"/>
          <w:color w:val="auto"/>
          <w:sz w:val="24"/>
          <w:szCs w:val="24"/>
          <w:highlight w:val="none"/>
        </w:rPr>
        <w:t>13.2竣工验收</w:t>
      </w:r>
    </w:p>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14:paraId="056E51B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481" w:name="_Toc280868704"/>
      <w:bookmarkStart w:id="482" w:name="_Toc280868705"/>
      <w:bookmarkStart w:id="483" w:name="_Toc280868706"/>
      <w:bookmarkStart w:id="484" w:name="_Toc280868707"/>
      <w:bookmarkStart w:id="485" w:name="_Toc280868708"/>
      <w:bookmarkStart w:id="486" w:name="_Toc280868709"/>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竣工验收程序</w:t>
      </w:r>
    </w:p>
    <w:bookmarkEnd w:id="481"/>
    <w:p w14:paraId="022D161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004E5F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p>
    <w:p w14:paraId="39800499">
      <w:pPr>
        <w:keepNext w:val="0"/>
        <w:keepLines w:val="0"/>
        <w:pageBreakBefore w:val="0"/>
        <w:widowControl w:val="0"/>
        <w:kinsoku/>
        <w:wordWrap/>
        <w:overflowPunct/>
        <w:topLinePunct w:val="0"/>
        <w:bidi w:val="0"/>
        <w:snapToGrid/>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82"/>
    <w:p w14:paraId="1D64582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移交、接收全部与部分工程</w:t>
      </w:r>
    </w:p>
    <w:bookmarkEnd w:id="483"/>
    <w:p w14:paraId="407FCFA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427C848">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84"/>
    <w:p w14:paraId="5835C8B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CCE9F7E">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13.3工程试车</w:t>
      </w:r>
    </w:p>
    <w:bookmarkEnd w:id="485"/>
    <w:p w14:paraId="732D385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13.3.1试车程序</w:t>
      </w:r>
    </w:p>
    <w:p w14:paraId="0E0A3F7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D384D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单机无负荷试车费用由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1F97907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无负荷联动试车费用由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1EDAC47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投料试车</w:t>
      </w:r>
    </w:p>
    <w:p w14:paraId="483DDC6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EC4B40">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竣工退场</w:t>
      </w:r>
    </w:p>
    <w:p w14:paraId="7365314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.1竣工退场</w:t>
      </w:r>
    </w:p>
    <w:p w14:paraId="4485A2D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1AAEB34D">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487" w:name="_Toc351203646"/>
      <w:r>
        <w:rPr>
          <w:rFonts w:hint="eastAsia" w:ascii="宋体" w:hAnsi="宋体" w:eastAsia="宋体" w:cs="宋体"/>
          <w:b/>
          <w:bCs/>
          <w:sz w:val="24"/>
          <w:szCs w:val="24"/>
          <w:lang w:val="en-US" w:eastAsia="zh-CN"/>
        </w:rPr>
        <w:t>14.竣工结算</w:t>
      </w:r>
      <w:bookmarkEnd w:id="487"/>
    </w:p>
    <w:bookmarkEnd w:id="474"/>
    <w:bookmarkEnd w:id="475"/>
    <w:bookmarkEnd w:id="476"/>
    <w:bookmarkEnd w:id="477"/>
    <w:bookmarkEnd w:id="478"/>
    <w:bookmarkEnd w:id="479"/>
    <w:bookmarkEnd w:id="480"/>
    <w:bookmarkEnd w:id="486"/>
    <w:p w14:paraId="3A32862C">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lang w:val="zh-CN" w:eastAsia="zh-CN"/>
        </w:rPr>
      </w:pPr>
      <w:bookmarkStart w:id="488" w:name="_Toc351203647"/>
      <w:bookmarkStart w:id="489" w:name="_Toc267251483"/>
      <w:bookmarkStart w:id="490" w:name="_Toc267251484"/>
      <w:bookmarkStart w:id="491" w:name="_Toc267251482"/>
      <w:bookmarkStart w:id="492" w:name="_Toc267251485"/>
      <w:bookmarkStart w:id="493" w:name="_Toc267251486"/>
      <w:bookmarkStart w:id="494" w:name="_Toc267251488"/>
      <w:bookmarkStart w:id="495" w:name="_Toc267251490"/>
      <w:bookmarkStart w:id="496" w:name="_Toc267251489"/>
      <w:bookmarkStart w:id="497" w:name="_Toc267251493"/>
      <w:bookmarkStart w:id="498" w:name="_Toc267251501"/>
      <w:bookmarkStart w:id="499" w:name="_Toc267251492"/>
      <w:bookmarkStart w:id="500" w:name="_Toc267251494"/>
      <w:bookmarkStart w:id="501" w:name="_Toc267251503"/>
      <w:bookmarkStart w:id="502" w:name="_Toc267251497"/>
      <w:bookmarkStart w:id="503" w:name="_Toc267251498"/>
      <w:bookmarkStart w:id="504" w:name="_Toc267251502"/>
      <w:bookmarkStart w:id="505" w:name="_Toc267251496"/>
      <w:bookmarkStart w:id="506" w:name="_Toc267251491"/>
      <w:bookmarkStart w:id="507" w:name="_Toc267251495"/>
      <w:bookmarkStart w:id="508" w:name="_Toc267251499"/>
      <w:bookmarkStart w:id="509" w:name="_Toc267251504"/>
      <w:bookmarkStart w:id="510" w:name="_Toc267251506"/>
      <w:bookmarkStart w:id="511" w:name="_Toc267251507"/>
      <w:bookmarkStart w:id="512" w:name="_Toc267251508"/>
      <w:bookmarkStart w:id="513" w:name="_Toc267251513"/>
      <w:bookmarkStart w:id="514" w:name="_Toc267251514"/>
      <w:bookmarkStart w:id="515" w:name="_Toc267251509"/>
      <w:bookmarkStart w:id="516" w:name="_Toc267251511"/>
      <w:bookmarkStart w:id="517" w:name="_Toc267251510"/>
      <w:bookmarkStart w:id="518" w:name="_Toc267251515"/>
      <w:r>
        <w:rPr>
          <w:rFonts w:hint="eastAsia" w:ascii="宋体" w:hAnsi="宋体" w:eastAsia="宋体" w:cs="宋体"/>
          <w:color w:val="auto"/>
          <w:sz w:val="24"/>
          <w:szCs w:val="24"/>
          <w:highlight w:val="none"/>
          <w:lang w:val="en-US" w:eastAsia="zh-CN"/>
        </w:rPr>
        <w:t>14.1合同签订且工程全面施工之后，甲方支付乙方合同总价30%作为预付款；工程竣工验收合格累计支付至合同款项的80%时暂停付款，在工程结算及审计完成后，付款至结算审计价的97%，剩余3%作为质保金，质保期满一年后一次性支付，无息。</w:t>
      </w:r>
    </w:p>
    <w:p w14:paraId="1D3C0BEF">
      <w:pPr>
        <w:keepNext w:val="0"/>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14.2实际结算价款：以审计部门审计报告所列金额为双方最终结算价款。报审结算审计时，审计基本费由发包人承担，审计成果费由承包人全额承担。</w:t>
      </w:r>
    </w:p>
    <w:p w14:paraId="61906066">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15.缺陷责任期与保修</w:t>
      </w:r>
      <w:bookmarkEnd w:id="488"/>
    </w:p>
    <w:p w14:paraId="194CDAD2">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缺陷责任期</w:t>
      </w:r>
      <w:bookmarkEnd w:id="489"/>
    </w:p>
    <w:p w14:paraId="7B493CE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59D540">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质量保证金</w:t>
      </w:r>
    </w:p>
    <w:p w14:paraId="623A4FC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D1B91A4">
      <w:pPr>
        <w:keepNext w:val="0"/>
        <w:keepLines w:val="0"/>
        <w:pageBreakBefore w:val="0"/>
        <w:widowControl w:val="0"/>
        <w:kinsoku/>
        <w:wordWrap/>
        <w:overflowPunct/>
        <w:topLinePunct w:val="0"/>
        <w:bidi w:val="0"/>
        <w:snapToGrid/>
        <w:spacing w:line="360" w:lineRule="auto"/>
        <w:ind w:firstLine="240" w:firstLineChars="1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15.3承包人提供质量保证金的方式</w:t>
      </w:r>
    </w:p>
    <w:p w14:paraId="0D9309F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2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04B87D0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15.3.1</w:t>
      </w:r>
      <w:r>
        <w:rPr>
          <w:rFonts w:hint="eastAsia" w:ascii="宋体" w:hAnsi="宋体" w:eastAsia="宋体" w:cs="宋体"/>
          <w:color w:val="auto"/>
          <w:kern w:val="0"/>
          <w:sz w:val="24"/>
          <w:szCs w:val="24"/>
          <w:highlight w:val="none"/>
        </w:rPr>
        <w:t>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1CF5F42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15.3.2</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%的工程款</w:t>
      </w:r>
      <w:r>
        <w:rPr>
          <w:rFonts w:hint="eastAsia" w:ascii="宋体" w:hAnsi="宋体" w:eastAsia="宋体" w:cs="宋体"/>
          <w:color w:val="auto"/>
          <w:kern w:val="0"/>
          <w:sz w:val="24"/>
          <w:szCs w:val="24"/>
          <w:highlight w:val="none"/>
          <w:lang w:eastAsia="zh-CN"/>
        </w:rPr>
        <w:t>。</w:t>
      </w:r>
    </w:p>
    <w:p w14:paraId="4A46F606">
      <w:pPr>
        <w:keepNext w:val="0"/>
        <w:keepLines w:val="0"/>
        <w:pageBreakBefore w:val="0"/>
        <w:widowControl w:val="0"/>
        <w:kinsoku/>
        <w:wordWrap/>
        <w:overflowPunct/>
        <w:topLinePunct w:val="0"/>
        <w:bidi w:val="0"/>
        <w:snapToGrid/>
        <w:spacing w:line="360" w:lineRule="auto"/>
        <w:ind w:firstLine="240" w:firstLineChars="1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质量保证金的扣留 </w:t>
      </w:r>
    </w:p>
    <w:p w14:paraId="3BFB158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2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2CCB15D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15.4.1</w:t>
      </w:r>
      <w:r>
        <w:rPr>
          <w:rFonts w:hint="eastAsia" w:ascii="宋体" w:hAnsi="宋体" w:eastAsia="宋体" w:cs="宋体"/>
          <w:color w:val="auto"/>
          <w:kern w:val="0"/>
          <w:sz w:val="24"/>
          <w:szCs w:val="24"/>
          <w:highlight w:val="none"/>
        </w:rPr>
        <w:t>在支付工程进度款时逐次扣留，在此情形下，质量保证金的计算基数不包括预付款的支付、扣回以及价格调整的金额；</w:t>
      </w:r>
    </w:p>
    <w:p w14:paraId="6F24F7C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15.4.2</w:t>
      </w:r>
      <w:r>
        <w:rPr>
          <w:rFonts w:hint="eastAsia" w:ascii="宋体" w:hAnsi="宋体" w:eastAsia="宋体" w:cs="宋体"/>
          <w:color w:val="auto"/>
          <w:kern w:val="0"/>
          <w:sz w:val="24"/>
          <w:szCs w:val="24"/>
          <w:highlight w:val="none"/>
        </w:rPr>
        <w:t>工程竣工结算时一次性扣留质量保证金</w:t>
      </w:r>
      <w:r>
        <w:rPr>
          <w:rFonts w:hint="eastAsia" w:ascii="宋体" w:hAnsi="宋体" w:eastAsia="宋体" w:cs="宋体"/>
          <w:color w:val="auto"/>
          <w:kern w:val="0"/>
          <w:sz w:val="24"/>
          <w:szCs w:val="24"/>
          <w:highlight w:val="none"/>
          <w:lang w:val="en-US" w:eastAsia="zh-CN"/>
        </w:rPr>
        <w:t>.</w:t>
      </w:r>
    </w:p>
    <w:p w14:paraId="04C512E3">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val="0"/>
          <w:bCs w:val="0"/>
          <w:color w:val="auto"/>
          <w:kern w:val="2"/>
          <w:sz w:val="24"/>
          <w:szCs w:val="24"/>
          <w:highlight w:val="none"/>
          <w:u w:val="single"/>
          <w:lang w:val="zh-CN" w:eastAsia="zh-CN" w:bidi="ar-SA"/>
        </w:rPr>
        <w:t>质保期满一年后一次性支付，无息</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490"/>
    <w:bookmarkEnd w:id="491"/>
    <w:p w14:paraId="27C396F3">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保修</w:t>
      </w:r>
    </w:p>
    <w:bookmarkEnd w:id="492"/>
    <w:p w14:paraId="77C6DE7B">
      <w:pPr>
        <w:keepNext w:val="0"/>
        <w:keepLines w:val="0"/>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.1保修责任</w:t>
      </w:r>
    </w:p>
    <w:p w14:paraId="40DCF0E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9693060">
      <w:pPr>
        <w:keepNext w:val="0"/>
        <w:keepLines w:val="0"/>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修复通知</w:t>
      </w:r>
    </w:p>
    <w:p w14:paraId="5E09545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493"/>
    <w:bookmarkEnd w:id="494"/>
    <w:bookmarkEnd w:id="495"/>
    <w:bookmarkEnd w:id="496"/>
    <w:p w14:paraId="53C671BB">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519" w:name="_Toc351203648"/>
      <w:bookmarkStart w:id="520" w:name="_Toc280868717"/>
      <w:bookmarkStart w:id="521" w:name="_Toc280868718"/>
      <w:r>
        <w:rPr>
          <w:rFonts w:hint="eastAsia" w:ascii="宋体" w:hAnsi="宋体" w:eastAsia="宋体" w:cs="宋体"/>
          <w:b/>
          <w:bCs/>
          <w:sz w:val="24"/>
          <w:szCs w:val="24"/>
          <w:lang w:val="en-US" w:eastAsia="zh-CN"/>
        </w:rPr>
        <w:t>16.违约</w:t>
      </w:r>
      <w:bookmarkEnd w:id="519"/>
    </w:p>
    <w:p w14:paraId="689E292C">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16.1发包人违约</w:t>
      </w:r>
    </w:p>
    <w:p w14:paraId="1D3A2E1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3D08273D">
      <w:pPr>
        <w:keepNext w:val="0"/>
        <w:keepLines w:val="0"/>
        <w:pageBreakBefore w:val="0"/>
        <w:widowControl w:val="0"/>
        <w:kinsoku/>
        <w:wordWrap/>
        <w:overflowPunct/>
        <w:topLinePunct w:val="0"/>
        <w:bidi w:val="0"/>
        <w:snapToGrid/>
        <w:spacing w:line="360" w:lineRule="auto"/>
        <w:ind w:left="1199" w:leftChars="228" w:hanging="720" w:hangingChars="3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97021A1">
      <w:pPr>
        <w:keepNext w:val="0"/>
        <w:keepLines w:val="0"/>
        <w:pageBreakBefore w:val="0"/>
        <w:widowControl w:val="0"/>
        <w:kinsoku/>
        <w:wordWrap/>
        <w:overflowPunct/>
        <w:topLinePunct w:val="0"/>
        <w:bidi w:val="0"/>
        <w:snapToGrid/>
        <w:spacing w:line="360" w:lineRule="auto"/>
        <w:ind w:left="1199" w:leftChars="228" w:hanging="720" w:hangingChars="3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16.1.2发包人违约的责任</w:t>
      </w:r>
    </w:p>
    <w:p w14:paraId="0EEA79E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7096D45B">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9254E13">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B6884B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5760B8">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974BF0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因发包人违反合同约定造成暂停施工的违约责任：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F69E12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62CF99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4D7519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16.1.3因发包人违约解除合同</w:t>
      </w:r>
    </w:p>
    <w:p w14:paraId="0FBC843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4B022ECC">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16.2承包人违约</w:t>
      </w:r>
    </w:p>
    <w:p w14:paraId="40641E8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16.2.1承包人违约的情形</w:t>
      </w:r>
    </w:p>
    <w:p w14:paraId="6EABB01D">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3B9C16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3CD5DFFE">
      <w:pPr>
        <w:keepNext w:val="0"/>
        <w:keepLines w:val="0"/>
        <w:pageBreakBefore w:val="0"/>
        <w:widowControl w:val="0"/>
        <w:kinsoku/>
        <w:wordWrap/>
        <w:overflowPunct/>
        <w:topLinePunct w:val="0"/>
        <w:bidi w:val="0"/>
        <w:snapToGrid/>
        <w:spacing w:line="360" w:lineRule="auto"/>
        <w:ind w:left="1500" w:hanging="1200" w:hangingChars="5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196EC05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16.2.3因承包人违约解除合同</w:t>
      </w:r>
    </w:p>
    <w:p w14:paraId="69FDDA76">
      <w:pPr>
        <w:keepNext w:val="0"/>
        <w:keepLines w:val="0"/>
        <w:pageBreakBefore w:val="0"/>
        <w:widowControl w:val="0"/>
        <w:kinsoku/>
        <w:wordWrap/>
        <w:overflowPunct/>
        <w:topLinePunct w:val="0"/>
        <w:bidi w:val="0"/>
        <w:snapToGrid/>
        <w:spacing w:before="120" w:after="120" w:line="36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39D0B28">
      <w:pPr>
        <w:keepNext w:val="0"/>
        <w:keepLines w:val="0"/>
        <w:pageBreakBefore w:val="0"/>
        <w:widowControl w:val="0"/>
        <w:kinsoku/>
        <w:wordWrap/>
        <w:overflowPunct/>
        <w:topLinePunct w:val="0"/>
        <w:bidi w:val="0"/>
        <w:snapToGrid/>
        <w:spacing w:before="120" w:after="12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D7C4E69">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522" w:name="_Toc351203649"/>
      <w:r>
        <w:rPr>
          <w:rFonts w:hint="eastAsia" w:ascii="宋体" w:hAnsi="宋体" w:eastAsia="宋体" w:cs="宋体"/>
          <w:b/>
          <w:bCs/>
          <w:sz w:val="24"/>
          <w:szCs w:val="24"/>
          <w:lang w:val="en-US" w:eastAsia="zh-CN"/>
        </w:rPr>
        <w:t>17.不可抗力</w:t>
      </w:r>
      <w:bookmarkEnd w:id="520"/>
      <w:bookmarkEnd w:id="522"/>
    </w:p>
    <w:p w14:paraId="39F0F9CA">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17.1不可抗力的确认</w:t>
      </w:r>
    </w:p>
    <w:p w14:paraId="31E9DE04">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 xml:space="preserve">除通用合同条款约定的不可抗力事件之外，视为不可抗力的其他情形：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7A67214">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因不可抗力解除合同</w:t>
      </w:r>
    </w:p>
    <w:p w14:paraId="587EFFA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天内完成款项的支付。</w:t>
      </w:r>
    </w:p>
    <w:p w14:paraId="2C10662D">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523" w:name="_Toc351203650"/>
      <w:r>
        <w:rPr>
          <w:rFonts w:hint="eastAsia" w:ascii="宋体" w:hAnsi="宋体" w:eastAsia="宋体" w:cs="宋体"/>
          <w:b/>
          <w:bCs/>
          <w:sz w:val="24"/>
          <w:szCs w:val="24"/>
          <w:lang w:val="en-US" w:eastAsia="zh-CN"/>
        </w:rPr>
        <w:t>18.保险</w:t>
      </w:r>
      <w:bookmarkEnd w:id="523"/>
    </w:p>
    <w:bookmarkEnd w:id="521"/>
    <w:p w14:paraId="526DBCA4">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18.1工程保险</w:t>
      </w:r>
    </w:p>
    <w:p w14:paraId="2DCC2F9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F885F35">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其他保险</w:t>
      </w:r>
    </w:p>
    <w:p w14:paraId="7823307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31CE1FD">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2FB41C">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通知义务</w:t>
      </w:r>
    </w:p>
    <w:p w14:paraId="5F79DC4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97"/>
    <w:bookmarkEnd w:id="498"/>
    <w:bookmarkEnd w:id="499"/>
    <w:bookmarkEnd w:id="500"/>
    <w:bookmarkEnd w:id="501"/>
    <w:bookmarkEnd w:id="502"/>
    <w:bookmarkEnd w:id="503"/>
    <w:bookmarkEnd w:id="504"/>
    <w:bookmarkEnd w:id="505"/>
    <w:bookmarkEnd w:id="506"/>
    <w:bookmarkEnd w:id="507"/>
    <w:bookmarkEnd w:id="508"/>
    <w:p w14:paraId="11451E8D">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524" w:name="_Toc351203651"/>
      <w:r>
        <w:rPr>
          <w:rFonts w:hint="eastAsia" w:ascii="宋体" w:hAnsi="宋体" w:eastAsia="宋体" w:cs="宋体"/>
          <w:b/>
          <w:bCs/>
          <w:sz w:val="24"/>
          <w:szCs w:val="24"/>
          <w:lang w:val="en-US" w:eastAsia="zh-CN"/>
        </w:rPr>
        <w:t>19.争议解决</w:t>
      </w:r>
      <w:bookmarkEnd w:id="524"/>
    </w:p>
    <w:bookmarkEnd w:id="509"/>
    <w:bookmarkEnd w:id="510"/>
    <w:p w14:paraId="6FED274F">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争</w:t>
      </w:r>
      <w:bookmarkEnd w:id="511"/>
      <w:r>
        <w:rPr>
          <w:rFonts w:hint="eastAsia" w:ascii="宋体" w:hAnsi="宋体" w:eastAsia="宋体" w:cs="宋体"/>
          <w:color w:val="auto"/>
          <w:sz w:val="24"/>
          <w:szCs w:val="24"/>
          <w:highlight w:val="none"/>
        </w:rPr>
        <w:t>议评审</w:t>
      </w:r>
    </w:p>
    <w:p w14:paraId="0471434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16EF20">
      <w:pPr>
        <w:keepNext w:val="0"/>
        <w:keepLines w:val="0"/>
        <w:pageBreakBefore w:val="0"/>
        <w:widowControl w:val="0"/>
        <w:kinsoku/>
        <w:wordWrap/>
        <w:overflowPunct/>
        <w:topLinePunct w:val="0"/>
        <w:bidi w:val="0"/>
        <w:snapToGrid/>
        <w:spacing w:line="360" w:lineRule="auto"/>
        <w:ind w:firstLine="240" w:firstLineChars="1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争议评审小组的确定</w:t>
      </w:r>
    </w:p>
    <w:p w14:paraId="08F32CE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BE09B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B28D9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EF88C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000E41E">
      <w:pPr>
        <w:keepNext w:val="0"/>
        <w:keepLines w:val="0"/>
        <w:pageBreakBefore w:val="0"/>
        <w:widowControl w:val="0"/>
        <w:kinsoku/>
        <w:wordWrap/>
        <w:overflowPunct/>
        <w:topLinePunct w:val="0"/>
        <w:autoSpaceDE w:val="0"/>
        <w:autoSpaceDN w:val="0"/>
        <w:bidi w:val="0"/>
        <w:adjustRightInd w:val="0"/>
        <w:snapToGrid/>
        <w:spacing w:line="360" w:lineRule="auto"/>
        <w:ind w:firstLine="240" w:firstLineChars="1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19.3</w:t>
      </w:r>
      <w:r>
        <w:rPr>
          <w:rFonts w:hint="eastAsia" w:ascii="宋体" w:hAnsi="宋体" w:eastAsia="宋体" w:cs="宋体"/>
          <w:color w:val="auto"/>
          <w:kern w:val="0"/>
          <w:sz w:val="24"/>
          <w:szCs w:val="24"/>
          <w:highlight w:val="none"/>
        </w:rPr>
        <w:t>争议评审小组的决定</w:t>
      </w:r>
    </w:p>
    <w:p w14:paraId="7584835A">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41A831">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.4仲裁或诉讼</w:t>
      </w:r>
      <w:bookmarkEnd w:id="512"/>
    </w:p>
    <w:p w14:paraId="0908EE2F">
      <w:pPr>
        <w:keepNext w:val="0"/>
        <w:keepLines w:val="0"/>
        <w:pageBreakBefore w:val="0"/>
        <w:widowControl w:val="0"/>
        <w:kinsoku/>
        <w:wordWrap/>
        <w:overflowPunct/>
        <w:topLinePunct w:val="0"/>
        <w:bidi w:val="0"/>
        <w:snapToGrid/>
        <w:spacing w:after="12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2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3C4C7ED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145900C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FF0000"/>
          <w:sz w:val="24"/>
          <w:szCs w:val="24"/>
          <w:highlight w:val="none"/>
          <w:u w:val="single"/>
          <w:lang w:val="en-US" w:eastAsia="zh-CN"/>
        </w:rPr>
        <w:t>铜川市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513"/>
      <w:bookmarkEnd w:id="514"/>
      <w:bookmarkEnd w:id="515"/>
      <w:bookmarkEnd w:id="516"/>
      <w:bookmarkEnd w:id="517"/>
      <w:bookmarkEnd w:id="518"/>
    </w:p>
    <w:p w14:paraId="54AF3F75">
      <w:pPr>
        <w:spacing w:line="360" w:lineRule="auto"/>
        <w:jc w:val="left"/>
        <w:rPr>
          <w:rFonts w:hint="eastAsia" w:ascii="宋体" w:hAnsi="宋体" w:eastAsia="宋体" w:cs="宋体"/>
          <w:b/>
          <w:color w:val="auto"/>
          <w:sz w:val="21"/>
          <w:szCs w:val="21"/>
          <w:highlight w:val="none"/>
        </w:rPr>
      </w:pPr>
      <w:bookmarkStart w:id="525" w:name="_Toc351203652"/>
    </w:p>
    <w:bookmarkEnd w:id="525"/>
    <w:p w14:paraId="5BCB4D43">
      <w:pPr>
        <w:spacing w:line="360" w:lineRule="auto"/>
        <w:jc w:val="left"/>
        <w:rPr>
          <w:rFonts w:hint="eastAsia" w:ascii="宋体" w:hAnsi="宋体" w:eastAsia="宋体" w:cs="宋体"/>
          <w:color w:val="auto"/>
          <w:sz w:val="21"/>
          <w:szCs w:val="21"/>
          <w:highlight w:val="none"/>
        </w:rPr>
        <w:sectPr>
          <w:pgSz w:w="11906" w:h="16838"/>
          <w:pgMar w:top="1440" w:right="1800" w:bottom="1440" w:left="1800" w:header="851" w:footer="992" w:gutter="0"/>
          <w:pgNumType w:fmt="decimal"/>
          <w:cols w:space="720" w:num="1"/>
          <w:titlePg/>
          <w:docGrid w:type="lines" w:linePitch="312" w:charSpace="0"/>
        </w:sectPr>
      </w:pPr>
    </w:p>
    <w:p w14:paraId="2E476C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附件</w:t>
      </w:r>
    </w:p>
    <w:p w14:paraId="613DFBA3">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：工程质量保修书</w:t>
      </w:r>
    </w:p>
    <w:p w14:paraId="42099B1B">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121F81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F047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D175B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p>
    <w:p w14:paraId="7AEA4AA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一、工程质量保修范围和内容</w:t>
      </w:r>
    </w:p>
    <w:p w14:paraId="6806E2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承包人在质量保修期内，按照有关法律规定和合同约定，承担工程质量保修责任。</w:t>
      </w:r>
    </w:p>
    <w:p w14:paraId="34D2C9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FB7C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1B478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二、质量保修期</w:t>
      </w:r>
    </w:p>
    <w:p w14:paraId="73D9F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5211F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14:paraId="0E6CD9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     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0AD9DC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618E49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378895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个采暖期、供冷期；</w:t>
      </w:r>
    </w:p>
    <w:p w14:paraId="4CACD9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5E7C0C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p>
    <w:p w14:paraId="76A8CC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944F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w:t>
      </w:r>
    </w:p>
    <w:p w14:paraId="0DC1547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三、缺陷责任期</w:t>
      </w:r>
    </w:p>
    <w:p w14:paraId="5AAE33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0426DF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1819928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四、质量保修责任</w:t>
      </w:r>
    </w:p>
    <w:p w14:paraId="55B8C2D9">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1．属于保修范围、内容的项目，承包人应当在接到保修通知之日起7天内派人保修。承包人不在约定期限内派人保修的，发包人可以委托他人修理。</w:t>
      </w:r>
    </w:p>
    <w:p w14:paraId="112E4D54">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2．发生紧急事故需抢修的，承包人在接到事故通知后，应当立即到达事故现场抢修。</w:t>
      </w:r>
    </w:p>
    <w:p w14:paraId="645F8FB2">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120B690">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14:paraId="780229F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五、保修费用</w:t>
      </w:r>
    </w:p>
    <w:p w14:paraId="273E54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保修费用由造成质量缺陷的责任方承担。</w:t>
      </w:r>
    </w:p>
    <w:p w14:paraId="457ADB3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val="0"/>
          <w:color w:val="auto"/>
          <w:sz w:val="24"/>
          <w:szCs w:val="24"/>
          <w:highlight w:val="none"/>
        </w:rPr>
        <w:t>六、双方约定的其他工程质量保修事项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75756D9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599741AB">
      <w:pPr>
        <w:widowControl w:val="0"/>
        <w:ind w:left="0" w:leftChars="0" w:firstLine="0" w:firstLineChars="0"/>
        <w:jc w:val="both"/>
        <w:rPr>
          <w:rFonts w:hint="eastAsia" w:ascii="Times New Roman" w:hAnsi="Times New Roman" w:eastAsia="宋体" w:cs="Times New Roman"/>
          <w:kern w:val="2"/>
          <w:sz w:val="21"/>
          <w:lang w:val="en-US" w:eastAsia="zh-CN" w:bidi="ar-SA"/>
        </w:rPr>
      </w:pPr>
    </w:p>
    <w:p w14:paraId="78565A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承包人(公章)：</w:t>
      </w:r>
      <w:r>
        <w:rPr>
          <w:rFonts w:hint="eastAsia" w:ascii="宋体" w:hAnsi="宋体" w:eastAsia="宋体" w:cs="宋体"/>
          <w:color w:val="auto"/>
          <w:sz w:val="24"/>
          <w:szCs w:val="24"/>
          <w:highlight w:val="none"/>
          <w:u w:val="single"/>
        </w:rPr>
        <w:t xml:space="preserve">           </w:t>
      </w:r>
    </w:p>
    <w:p w14:paraId="6568D3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p>
    <w:p w14:paraId="4BB253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rPr>
        <w:t xml:space="preserve">       </w:t>
      </w:r>
    </w:p>
    <w:p w14:paraId="54450C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p>
    <w:p w14:paraId="531068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47FC08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   </w:t>
      </w:r>
    </w:p>
    <w:p w14:paraId="754539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p>
    <w:p w14:paraId="332D2A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p>
    <w:p w14:paraId="01A46E94">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1C4CE5"/>
    <w:rsid w:val="121C4CE5"/>
    <w:rsid w:val="65FE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qFormat/>
    <w:uiPriority w:val="0"/>
    <w:pPr>
      <w:widowControl w:val="0"/>
      <w:jc w:val="both"/>
    </w:pPr>
    <w:rPr>
      <w:rFonts w:ascii="Times New Roman" w:hAnsi="Times New Roman" w:eastAsia="宋体" w:cs="Times New Roman"/>
      <w:b/>
      <w:kern w:val="2"/>
      <w:sz w:val="28"/>
      <w:lang w:val="en-US" w:eastAsia="zh-CN" w:bidi="ar-SA"/>
    </w:rPr>
  </w:style>
  <w:style w:type="paragraph" w:styleId="3">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2026-07-08T12:22:00Z</dcterms:created>
  <dc:creator>夏季的彼岸@</dc:creator>
  <cp:lastModifiedBy>夏季的彼岸@</cp:lastModifiedBy>
  <dcterms:modified xsi:type="dcterms:W3CDTF">2026-07-08T12:23:29Z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5B581DE6B6EE47DD87BE5BB46C7316F6_11</vt:lpwstr>
  </property>
  <property fmtid="{D5CDD505-2E9C-101B-9397-08002B2CF9AE}" pid="4" name="KSOTemplateDocerSaveRecord">
    <vt:lpwstr>eyJoZGlkIjoiMTZkNjc2MzI3NTYxODVlOGJmYTk2YjVhNGQ3ZWE5M2UiLCJ1c2VySWQiOiI0NDQ0NjY3MzUifQ==</vt:lpwstr>
  </property>
</Properties>
</file>