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C28F8" w14:textId="77777777" w:rsidR="00B535B5" w:rsidRPr="00B535B5" w:rsidRDefault="00B535B5" w:rsidP="00B535B5">
      <w:pPr>
        <w:pStyle w:val="null3"/>
        <w:rPr>
          <w:rFonts w:hint="default"/>
        </w:rPr>
      </w:pPr>
      <w:r w:rsidRPr="00B535B5">
        <w:rPr>
          <w:rFonts w:ascii="仿宋_GB2312" w:eastAsia="仿宋_GB2312" w:hAnsi="仿宋_GB2312" w:cs="仿宋_GB2312"/>
        </w:rPr>
        <w:t>采购包</w:t>
      </w:r>
      <w:r w:rsidRPr="00B535B5">
        <w:rPr>
          <w:rFonts w:ascii="仿宋_GB2312" w:eastAsia="仿宋_GB2312" w:hAnsi="仿宋_GB2312" w:cs="仿宋_GB2312"/>
          <w:lang w:eastAsia="zh-CN"/>
        </w:rPr>
        <w:t>1</w:t>
      </w:r>
      <w:r w:rsidRPr="00B535B5">
        <w:rPr>
          <w:rFonts w:ascii="仿宋_GB2312" w:eastAsia="仿宋_GB2312" w:hAnsi="仿宋_GB2312" w:cs="仿宋_GB2312"/>
        </w:rPr>
        <w:t>：</w:t>
      </w:r>
    </w:p>
    <w:p w14:paraId="3C6C9B38" w14:textId="77777777" w:rsidR="00B535B5" w:rsidRPr="00B535B5" w:rsidRDefault="00B535B5" w:rsidP="00B535B5">
      <w:pPr>
        <w:pStyle w:val="null3"/>
        <w:rPr>
          <w:rFonts w:hint="default"/>
        </w:rPr>
      </w:pPr>
      <w:r w:rsidRPr="00B535B5">
        <w:rPr>
          <w:rFonts w:ascii="仿宋_GB2312" w:eastAsia="仿宋_GB2312" w:hAnsi="仿宋_GB2312" w:cs="仿宋_GB2312"/>
        </w:rPr>
        <w:t>标的名称：渭南市露天开采非煤矿山超层越界开采实地核查</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7"/>
        <w:gridCol w:w="851"/>
        <w:gridCol w:w="6854"/>
      </w:tblGrid>
      <w:tr w:rsidR="00B535B5" w:rsidRPr="00B535B5" w14:paraId="46CB5518" w14:textId="77777777" w:rsidTr="00904A86">
        <w:tc>
          <w:tcPr>
            <w:tcW w:w="817" w:type="dxa"/>
          </w:tcPr>
          <w:p w14:paraId="2D8B871D"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序号</w:t>
            </w:r>
          </w:p>
        </w:tc>
        <w:tc>
          <w:tcPr>
            <w:tcW w:w="851" w:type="dxa"/>
          </w:tcPr>
          <w:p w14:paraId="5CCB4038"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参数性质</w:t>
            </w:r>
          </w:p>
        </w:tc>
        <w:tc>
          <w:tcPr>
            <w:tcW w:w="6854" w:type="dxa"/>
          </w:tcPr>
          <w:p w14:paraId="7C6B98A1"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技术参数与性能指标</w:t>
            </w:r>
          </w:p>
        </w:tc>
      </w:tr>
      <w:tr w:rsidR="00B535B5" w:rsidRPr="00B535B5" w14:paraId="37580C3F" w14:textId="77777777" w:rsidTr="00904A86">
        <w:tc>
          <w:tcPr>
            <w:tcW w:w="817" w:type="dxa"/>
          </w:tcPr>
          <w:p w14:paraId="018C5642" w14:textId="77777777" w:rsidR="00B535B5" w:rsidRPr="00B535B5" w:rsidRDefault="00B535B5" w:rsidP="00904A86">
            <w:pPr>
              <w:pStyle w:val="null3"/>
              <w:rPr>
                <w:rFonts w:hint="default"/>
              </w:rPr>
            </w:pPr>
            <w:r w:rsidRPr="00B535B5">
              <w:rPr>
                <w:rFonts w:ascii="仿宋_GB2312" w:eastAsia="仿宋_GB2312" w:hAnsi="仿宋_GB2312" w:cs="仿宋_GB2312"/>
              </w:rPr>
              <w:t>1</w:t>
            </w:r>
          </w:p>
        </w:tc>
        <w:tc>
          <w:tcPr>
            <w:tcW w:w="851" w:type="dxa"/>
          </w:tcPr>
          <w:p w14:paraId="7FD5E1F6" w14:textId="77777777" w:rsidR="00B535B5" w:rsidRPr="00B535B5" w:rsidRDefault="00B535B5" w:rsidP="00904A86"/>
        </w:tc>
        <w:tc>
          <w:tcPr>
            <w:tcW w:w="6854" w:type="dxa"/>
          </w:tcPr>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638"/>
            </w:tblGrid>
            <w:tr w:rsidR="00B535B5" w:rsidRPr="00B535B5" w14:paraId="5D7F6E7D" w14:textId="77777777" w:rsidTr="00904A86">
              <w:tc>
                <w:tcPr>
                  <w:tcW w:w="6854" w:type="dxa"/>
                </w:tcPr>
                <w:p w14:paraId="4B4A9F37"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一、基本要求</w:t>
                  </w:r>
                </w:p>
                <w:p w14:paraId="08CAE84F"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1.功能要求：全面反映矿山企业是否存在超层越界采矿等违法行为。</w:t>
                  </w:r>
                </w:p>
                <w:p w14:paraId="6B3EE4AE"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2.采购项目需要落实的政府采购政策：</w:t>
                  </w:r>
                </w:p>
                <w:p w14:paraId="66D7DA13"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（1）《财政部 国家发展改革委关于印发〈节能产品政府采购实施意见〉的通知》（财库〔2004〕185号）；</w:t>
                  </w:r>
                </w:p>
                <w:p w14:paraId="01D5F647"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（2）《国务院办公厅关于建立政府强制采购节能产品制度的通知》（国办发〔2007〕51号）；</w:t>
                  </w:r>
                </w:p>
                <w:p w14:paraId="0855C070"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（3）《财政部环保总局关于环境标志产品政府采购实施的意见》（财库〔2006〕90号）；</w:t>
                  </w:r>
                </w:p>
                <w:p w14:paraId="5CC43678"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（4）《政府采购促进中小企业发展管理办法》（财库〔2020〕46号）；</w:t>
                  </w:r>
                </w:p>
                <w:p w14:paraId="6E6A89C0"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（5）《财政部 司法部关于政府采购支持监狱企业发展有关问题的通知》（财库〔2014〕68号）；</w:t>
                  </w:r>
                </w:p>
                <w:p w14:paraId="08337873"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（6）《三部门联合发布关于促进残疾人就业政府采购政策的通知》（财库〔2017〕141号）；</w:t>
                  </w:r>
                </w:p>
                <w:p w14:paraId="39A08442"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（7）《财政部发展改革委生态环境部市场监管总局关于调整优化节能产品、环境标志产品政府采购执行机制的通知》（财库〔2019〕9号）；</w:t>
                  </w:r>
                </w:p>
                <w:p w14:paraId="5DFE9F75"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（8）《关于深入开展政府采购脱贫地区农副产品工作推进乡村产业振兴的实施意见》（财库〔2021〕20号）；</w:t>
                  </w:r>
                </w:p>
                <w:p w14:paraId="0C383049"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（9）其他需要落实的政府采购政策。</w:t>
                  </w:r>
                </w:p>
                <w:p w14:paraId="62A11FC2"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3.服务期限：</w:t>
                  </w:r>
                </w:p>
                <w:p w14:paraId="5A4C3B01"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自合同签订之日至2027年7月底。</w:t>
                  </w:r>
                </w:p>
                <w:p w14:paraId="398073EC"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 xml:space="preserve">4.服务地点：陕西省渭南市 </w:t>
                  </w:r>
                </w:p>
                <w:p w14:paraId="0FEC076B"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二、需执行的国家相关标准、行业标准、地方标准或者其他标准、规范标准</w:t>
                  </w:r>
                </w:p>
                <w:p w14:paraId="6CE54FD0"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本项目所有成果编制、数据建设、评审</w:t>
                  </w:r>
                  <w:proofErr w:type="gramStart"/>
                  <w:r w:rsidRPr="00B535B5">
                    <w:rPr>
                      <w:rFonts w:ascii="仿宋_GB2312" w:eastAsia="仿宋_GB2312" w:hint="eastAsia"/>
                      <w:sz w:val="20"/>
                      <w:szCs w:val="20"/>
                    </w:rPr>
                    <w:t>报审全</w:t>
                  </w:r>
                  <w:proofErr w:type="gramEnd"/>
                  <w:r w:rsidRPr="00B535B5">
                    <w:rPr>
                      <w:rFonts w:ascii="仿宋_GB2312" w:eastAsia="仿宋_GB2312" w:hint="eastAsia"/>
                      <w:sz w:val="20"/>
                      <w:szCs w:val="20"/>
                    </w:rPr>
                    <w:t>过程，严格执行现行国家、自然资源行业、陕西省及渭南市相关标准规范，主要包含但不限于：</w:t>
                  </w:r>
                </w:p>
                <w:p w14:paraId="3433C464"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1.《中华人民共和国矿产资源法》;</w:t>
                  </w:r>
                </w:p>
                <w:p w14:paraId="41020479"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2.《陕西省自然资源厅 陕西省财政厅&lt;关于全面开展煤矿超层越界开采实地核查工作&gt;的通知》（陕</w:t>
                  </w:r>
                  <w:proofErr w:type="gramStart"/>
                  <w:r w:rsidRPr="00B535B5">
                    <w:rPr>
                      <w:rFonts w:ascii="仿宋_GB2312" w:eastAsia="仿宋_GB2312" w:hint="eastAsia"/>
                      <w:sz w:val="20"/>
                      <w:szCs w:val="20"/>
                    </w:rPr>
                    <w:t>自然资发〔2019〕</w:t>
                  </w:r>
                  <w:proofErr w:type="gramEnd"/>
                  <w:r w:rsidRPr="00B535B5">
                    <w:rPr>
                      <w:rFonts w:ascii="仿宋_GB2312" w:eastAsia="仿宋_GB2312" w:hint="eastAsia"/>
                      <w:sz w:val="20"/>
                      <w:szCs w:val="20"/>
                    </w:rPr>
                    <w:t>27号）;</w:t>
                  </w:r>
                </w:p>
                <w:p w14:paraId="05726F20"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3.《陕西省自然资源厅关于印发&lt;陕西省煤矿超层越界开采实地核查技术实施细则&gt;的通知》（陕自然</w:t>
                  </w:r>
                  <w:proofErr w:type="gramStart"/>
                  <w:r w:rsidRPr="00B535B5">
                    <w:rPr>
                      <w:rFonts w:ascii="仿宋_GB2312" w:eastAsia="仿宋_GB2312" w:hint="eastAsia"/>
                      <w:sz w:val="20"/>
                      <w:szCs w:val="20"/>
                    </w:rPr>
                    <w:t>资矿保</w:t>
                  </w:r>
                  <w:proofErr w:type="gramEnd"/>
                  <w:r w:rsidRPr="00B535B5">
                    <w:rPr>
                      <w:rFonts w:ascii="仿宋_GB2312" w:eastAsia="仿宋_GB2312" w:hint="eastAsia"/>
                      <w:sz w:val="20"/>
                      <w:szCs w:val="20"/>
                    </w:rPr>
                    <w:t>发〔2022〕12号）;</w:t>
                  </w:r>
                </w:p>
                <w:p w14:paraId="121DD7F3"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lastRenderedPageBreak/>
                    <w:t>4.《渭南市安全生产委员会关于印发&lt;渭南市市级部门及中省驻渭有关单位全链条安全生产责任规定（试行）&gt;的通知》（</w:t>
                  </w:r>
                  <w:proofErr w:type="gramStart"/>
                  <w:r w:rsidRPr="00B535B5">
                    <w:rPr>
                      <w:rFonts w:ascii="仿宋_GB2312" w:eastAsia="仿宋_GB2312" w:hint="eastAsia"/>
                      <w:sz w:val="20"/>
                      <w:szCs w:val="20"/>
                    </w:rPr>
                    <w:t>渭安委</w:t>
                  </w:r>
                  <w:proofErr w:type="gramEnd"/>
                  <w:r w:rsidRPr="00B535B5">
                    <w:rPr>
                      <w:rFonts w:ascii="仿宋_GB2312" w:eastAsia="仿宋_GB2312" w:hint="eastAsia"/>
                      <w:sz w:val="20"/>
                      <w:szCs w:val="20"/>
                    </w:rPr>
                    <w:t>发〔2025〕16号）。</w:t>
                  </w:r>
                </w:p>
                <w:p w14:paraId="1DF23708"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三、服务指标的具体要求</w:t>
                  </w:r>
                </w:p>
                <w:p w14:paraId="7035F8C2"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次核查严格依据矿山测量、非煤矿山核查相关国家行业规范及陕西省地方技术标准，对我市49家露天开采非煤矿山开展实地核查工作。核查前期需收集梳理采矿许可、开采设计、边界坐标、地形地质、历年核查等资料，开展矿区全域地面现场调查，通过点位检测、现状摸排，精准锁定露天开采可疑区域与重点核查区块。组织测绘专业技术人员开展实地实测，重点完成开采边界拐点复核、采场开采范围、开采标高、作业工作面及排土配套区域实测核查，排查超边界、超标高、超范围开采等违规问题。完成外业实测后，规范开展数据处理、图纸编制、资料整理及对比分析，精准判定企业开采合</w:t>
                  </w:r>
                  <w:proofErr w:type="gramStart"/>
                  <w:r w:rsidRPr="00B535B5">
                    <w:rPr>
                      <w:rFonts w:ascii="仿宋_GB2312" w:eastAsia="仿宋_GB2312" w:hint="eastAsia"/>
                      <w:sz w:val="20"/>
                      <w:szCs w:val="20"/>
                    </w:rPr>
                    <w:t>规</w:t>
                  </w:r>
                  <w:proofErr w:type="gramEnd"/>
                  <w:r w:rsidRPr="00B535B5">
                    <w:rPr>
                      <w:rFonts w:ascii="仿宋_GB2312" w:eastAsia="仿宋_GB2312" w:hint="eastAsia"/>
                      <w:sz w:val="20"/>
                      <w:szCs w:val="20"/>
                    </w:rPr>
                    <w:t>性，依规编制露天矿山超层越界实地核查报告，完善全套成果资料，按期提交并配合完成成果审查工作。</w:t>
                  </w:r>
                </w:p>
                <w:p w14:paraId="619515EC"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四、拟投入本项目的费用测算</w:t>
                  </w:r>
                </w:p>
                <w:p w14:paraId="2F76EADB"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本采购包采购预算68.40万元，包括本次项目所需的人工费、服务费、管理费、税金、专家审查等所有费用。</w:t>
                  </w:r>
                </w:p>
                <w:p w14:paraId="001CB186"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五、服务质量、标准、期限、效率等要求</w:t>
                  </w:r>
                </w:p>
                <w:p w14:paraId="67D30C9D"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（一）服务质量、标准要求</w:t>
                  </w:r>
                </w:p>
                <w:p w14:paraId="2697BFF3" w14:textId="77777777" w:rsidR="00B535B5" w:rsidRPr="00B535B5" w:rsidRDefault="00B535B5" w:rsidP="00904A86">
                  <w:pPr>
                    <w:spacing w:line="400" w:lineRule="exact"/>
                    <w:ind w:firstLineChars="200" w:firstLine="420"/>
                    <w:rPr>
                      <w:rFonts w:ascii="仿宋_GB2312" w:eastAsia="仿宋_GB2312"/>
                      <w:sz w:val="20"/>
                      <w:szCs w:val="20"/>
                    </w:rPr>
                  </w:pPr>
                  <w:r w:rsidRPr="00B535B5">
                    <w:rPr>
                      <w:rFonts w:ascii="仿宋_GB2312" w:eastAsia="仿宋_GB2312" w:hAnsi="仿宋_GB2312" w:cs="仿宋_GB2312"/>
                    </w:rPr>
                    <w:t>★</w:t>
                  </w:r>
                  <w:r w:rsidRPr="00B535B5">
                    <w:rPr>
                      <w:rFonts w:ascii="仿宋_GB2312" w:eastAsia="仿宋_GB2312" w:hint="eastAsia"/>
                      <w:sz w:val="20"/>
                      <w:szCs w:val="20"/>
                    </w:rPr>
                    <w:t>技术服务单位应派出由测绘高级职称专业技术人员为项目总负责人的项目组开展实测工作，项目组成员不少于5人（含项目总负责人）。</w:t>
                  </w:r>
                </w:p>
                <w:p w14:paraId="26AB9822"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依据矿山测量、非煤矿山核查相关国家行业规范及陕西省地方技术标准等要求，科学、严谨、全面、准确的开展实地核查工作。</w:t>
                  </w:r>
                </w:p>
                <w:p w14:paraId="1FF81570"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（二）服务期限、效率要求</w:t>
                  </w:r>
                </w:p>
                <w:p w14:paraId="0B5B2F4D"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本项目实施过程中，技术服务单位严格按照期限时间段按期完成工作任务。因不可抗力导致合同不能履行或无法按期履行的，履行期限可以相应延后。</w:t>
                  </w:r>
                </w:p>
                <w:p w14:paraId="443246A2"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六、付款方式及验收标准</w:t>
                  </w:r>
                </w:p>
                <w:p w14:paraId="57CC8E64"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合同签订后，技术服务单位需完成指定矿山企业超层越界开采实地核查、现场测量等相关工作，编制并提交实地核查报告；由采购人组织相关科室、专家成立验收小组，对核查报告进行审查，验收小组可根据审查情况提出修改意见，技术服务单位需严格按照审查意见整改完善，待报告审查通过后加盖公章报送甲方，形成完整的超层越界实地核查成果；自验收小组对核查报告出具全部通过的审查意见之日起30日内，由甲方一次性足额支付本项目全部服务费用。</w:t>
                  </w:r>
                </w:p>
              </w:tc>
            </w:tr>
          </w:tbl>
          <w:p w14:paraId="7CBE9B48" w14:textId="77777777" w:rsidR="00B535B5" w:rsidRPr="00B535B5" w:rsidRDefault="00B535B5" w:rsidP="00904A86"/>
        </w:tc>
      </w:tr>
    </w:tbl>
    <w:p w14:paraId="47DAA6BA" w14:textId="77777777" w:rsidR="00B535B5" w:rsidRPr="00B535B5" w:rsidRDefault="00B535B5" w:rsidP="00B535B5">
      <w:pPr>
        <w:pStyle w:val="null3"/>
        <w:rPr>
          <w:rFonts w:ascii="仿宋_GB2312" w:eastAsia="仿宋_GB2312" w:hAnsi="仿宋_GB2312" w:cs="仿宋_GB2312"/>
          <w:lang w:eastAsia="zh-CN"/>
        </w:rPr>
      </w:pPr>
    </w:p>
    <w:p w14:paraId="2A3AFF3E" w14:textId="77777777" w:rsidR="00B535B5" w:rsidRPr="00B535B5" w:rsidRDefault="00B535B5" w:rsidP="00B535B5">
      <w:pPr>
        <w:pStyle w:val="null3"/>
        <w:rPr>
          <w:rFonts w:hint="default"/>
        </w:rPr>
      </w:pPr>
      <w:r w:rsidRPr="00B535B5">
        <w:rPr>
          <w:rFonts w:ascii="仿宋_GB2312" w:eastAsia="仿宋_GB2312" w:hAnsi="仿宋_GB2312" w:cs="仿宋_GB2312"/>
        </w:rPr>
        <w:lastRenderedPageBreak/>
        <w:t>采购包</w:t>
      </w:r>
      <w:r w:rsidRPr="00B535B5">
        <w:rPr>
          <w:rFonts w:ascii="仿宋_GB2312" w:eastAsia="仿宋_GB2312" w:hAnsi="仿宋_GB2312" w:cs="仿宋_GB2312"/>
          <w:lang w:eastAsia="zh-CN"/>
        </w:rPr>
        <w:t>2</w:t>
      </w:r>
      <w:r w:rsidRPr="00B535B5">
        <w:rPr>
          <w:rFonts w:ascii="仿宋_GB2312" w:eastAsia="仿宋_GB2312" w:hAnsi="仿宋_GB2312" w:cs="仿宋_GB2312"/>
        </w:rPr>
        <w:t>：</w:t>
      </w:r>
    </w:p>
    <w:p w14:paraId="345EC6EA" w14:textId="77777777" w:rsidR="00B535B5" w:rsidRPr="00B535B5" w:rsidRDefault="00B535B5" w:rsidP="00B535B5">
      <w:pPr>
        <w:pStyle w:val="null3"/>
        <w:rPr>
          <w:rFonts w:hint="default"/>
        </w:rPr>
      </w:pPr>
      <w:r w:rsidRPr="00B535B5">
        <w:rPr>
          <w:rFonts w:ascii="仿宋_GB2312" w:eastAsia="仿宋_GB2312" w:hAnsi="仿宋_GB2312" w:cs="仿宋_GB2312"/>
        </w:rPr>
        <w:t>标的名称：渭南市煤矿及洞采非煤矿山超层越界开采实地核查</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7"/>
        <w:gridCol w:w="851"/>
        <w:gridCol w:w="6854"/>
      </w:tblGrid>
      <w:tr w:rsidR="00B535B5" w:rsidRPr="00B535B5" w14:paraId="2E467069" w14:textId="77777777" w:rsidTr="00904A86">
        <w:tc>
          <w:tcPr>
            <w:tcW w:w="817" w:type="dxa"/>
          </w:tcPr>
          <w:p w14:paraId="3301CD3C"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序号</w:t>
            </w:r>
          </w:p>
        </w:tc>
        <w:tc>
          <w:tcPr>
            <w:tcW w:w="851" w:type="dxa"/>
          </w:tcPr>
          <w:p w14:paraId="672B428C"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参数性质</w:t>
            </w:r>
          </w:p>
        </w:tc>
        <w:tc>
          <w:tcPr>
            <w:tcW w:w="6854" w:type="dxa"/>
          </w:tcPr>
          <w:p w14:paraId="01A4E734"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技术参数与性能指标</w:t>
            </w:r>
          </w:p>
        </w:tc>
      </w:tr>
      <w:tr w:rsidR="00B535B5" w:rsidRPr="00B535B5" w14:paraId="58CCFCEF" w14:textId="77777777" w:rsidTr="00904A86">
        <w:tc>
          <w:tcPr>
            <w:tcW w:w="817" w:type="dxa"/>
          </w:tcPr>
          <w:p w14:paraId="5F5340AA" w14:textId="77777777" w:rsidR="00B535B5" w:rsidRPr="00B535B5" w:rsidRDefault="00B535B5" w:rsidP="00904A86">
            <w:pPr>
              <w:pStyle w:val="null3"/>
              <w:rPr>
                <w:rFonts w:hint="default"/>
              </w:rPr>
            </w:pPr>
            <w:r w:rsidRPr="00B535B5">
              <w:rPr>
                <w:rFonts w:ascii="仿宋_GB2312" w:eastAsia="仿宋_GB2312" w:hAnsi="仿宋_GB2312" w:cs="仿宋_GB2312"/>
              </w:rPr>
              <w:t>1</w:t>
            </w:r>
          </w:p>
        </w:tc>
        <w:tc>
          <w:tcPr>
            <w:tcW w:w="851" w:type="dxa"/>
          </w:tcPr>
          <w:p w14:paraId="17E49AE8" w14:textId="77777777" w:rsidR="00B535B5" w:rsidRPr="00B535B5" w:rsidRDefault="00B535B5" w:rsidP="00904A86"/>
        </w:tc>
        <w:tc>
          <w:tcPr>
            <w:tcW w:w="6854" w:type="dxa"/>
          </w:tcPr>
          <w:p w14:paraId="381769AF"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一、基本要求</w:t>
            </w:r>
          </w:p>
          <w:p w14:paraId="753E2946"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1.功能要求：全面反映矿山企业是否存在超层越界采矿等违法行为。</w:t>
            </w:r>
          </w:p>
          <w:p w14:paraId="6CC2664D"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2.采购项目需要落实的政府采购政策：</w:t>
            </w:r>
          </w:p>
          <w:p w14:paraId="78DB8C2F"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（1）《财政部 国家发展改革委关于印发〈节能产品政府采购实施意见〉的通知》（财库〔2004〕185号）；</w:t>
            </w:r>
          </w:p>
          <w:p w14:paraId="199DDCCA"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（2）《国务院办公厅关于建立政府强制采购节能产品制度的通知》（国办发〔2007〕51号）；</w:t>
            </w:r>
          </w:p>
          <w:p w14:paraId="582BF2A5"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（3）《财政部环保总局关于环境标志产品政府采购实施的意见》（财库〔2006〕90号）；</w:t>
            </w:r>
          </w:p>
          <w:p w14:paraId="290885CD"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（4）《政府采购促进中小企业发展管理办法》（财库〔2020〕46号）；</w:t>
            </w:r>
          </w:p>
          <w:p w14:paraId="4701C57D"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（5）《财政部 司法部关于政府采购支持监狱企业发展有关问题的通知》（财库〔2014〕68号）；</w:t>
            </w:r>
          </w:p>
          <w:p w14:paraId="2A023935"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（6）《三部门联合发布关于促进残疾人就业政府采购政策的通知》（财库〔2017〕141号）；</w:t>
            </w:r>
          </w:p>
          <w:p w14:paraId="32597634"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（7）《财政部发展改革委生态环境部市场监管总局关于调整优化节能产品、环境标志产品政府采购执行机制的通知》（财库〔2019〕9号）；</w:t>
            </w:r>
          </w:p>
          <w:p w14:paraId="2D187B77"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（8）《关于深入开展政府采购脱贫地区农副产品工作推进乡村产业振兴的实施意见》（财库〔2021〕20号）；</w:t>
            </w:r>
          </w:p>
          <w:p w14:paraId="1F453E27"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（9）其他需要落实的政府采购政策。</w:t>
            </w:r>
          </w:p>
          <w:p w14:paraId="3E6E214E"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3.服务期限：</w:t>
            </w:r>
          </w:p>
          <w:p w14:paraId="22007D96"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自合同签订之日至2027年7月底。</w:t>
            </w:r>
          </w:p>
          <w:p w14:paraId="07DEAB94"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 xml:space="preserve">4.服务地点：陕西省渭南市 </w:t>
            </w:r>
          </w:p>
          <w:p w14:paraId="0468F634"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二、需执行的国家相关标准、行业标准、地方标准或者其他标准、规范标准</w:t>
            </w:r>
          </w:p>
          <w:p w14:paraId="49B9ED86"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本项目所有成果编制、数据建设、评审</w:t>
            </w:r>
            <w:proofErr w:type="gramStart"/>
            <w:r w:rsidRPr="00B535B5">
              <w:rPr>
                <w:rFonts w:ascii="仿宋_GB2312" w:eastAsia="仿宋_GB2312" w:hint="eastAsia"/>
                <w:sz w:val="20"/>
                <w:szCs w:val="20"/>
              </w:rPr>
              <w:t>报审全</w:t>
            </w:r>
            <w:proofErr w:type="gramEnd"/>
            <w:r w:rsidRPr="00B535B5">
              <w:rPr>
                <w:rFonts w:ascii="仿宋_GB2312" w:eastAsia="仿宋_GB2312" w:hint="eastAsia"/>
                <w:sz w:val="20"/>
                <w:szCs w:val="20"/>
              </w:rPr>
              <w:t>过程，严格执行现行国家、自然资源行业、陕西省及渭南市相关标准规范，主要包含但不限于：</w:t>
            </w:r>
          </w:p>
          <w:p w14:paraId="7CDA1634"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1.《中华人民共和国矿产资源法》;</w:t>
            </w:r>
          </w:p>
          <w:p w14:paraId="5592B1A4"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2.《陕西省自然资源厅 陕西省财政厅&lt;关于全面开展煤矿超层越界开采实地核查工作&gt;的通知》（陕</w:t>
            </w:r>
            <w:proofErr w:type="gramStart"/>
            <w:r w:rsidRPr="00B535B5">
              <w:rPr>
                <w:rFonts w:ascii="仿宋_GB2312" w:eastAsia="仿宋_GB2312" w:hint="eastAsia"/>
                <w:sz w:val="20"/>
                <w:szCs w:val="20"/>
              </w:rPr>
              <w:t>自然资发〔2019〕</w:t>
            </w:r>
            <w:proofErr w:type="gramEnd"/>
            <w:r w:rsidRPr="00B535B5">
              <w:rPr>
                <w:rFonts w:ascii="仿宋_GB2312" w:eastAsia="仿宋_GB2312" w:hint="eastAsia"/>
                <w:sz w:val="20"/>
                <w:szCs w:val="20"/>
              </w:rPr>
              <w:t>27号）;</w:t>
            </w:r>
          </w:p>
          <w:p w14:paraId="77B5B804"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3.《陕西省自然资源厅关于印发&lt;陕西省煤矿超层越界开采实地核查技术实施细则&gt;的通知》（陕自然</w:t>
            </w:r>
            <w:proofErr w:type="gramStart"/>
            <w:r w:rsidRPr="00B535B5">
              <w:rPr>
                <w:rFonts w:ascii="仿宋_GB2312" w:eastAsia="仿宋_GB2312" w:hint="eastAsia"/>
                <w:sz w:val="20"/>
                <w:szCs w:val="20"/>
              </w:rPr>
              <w:t>资矿保</w:t>
            </w:r>
            <w:proofErr w:type="gramEnd"/>
            <w:r w:rsidRPr="00B535B5">
              <w:rPr>
                <w:rFonts w:ascii="仿宋_GB2312" w:eastAsia="仿宋_GB2312" w:hint="eastAsia"/>
                <w:sz w:val="20"/>
                <w:szCs w:val="20"/>
              </w:rPr>
              <w:t>发〔2022〕12号）;</w:t>
            </w:r>
          </w:p>
          <w:p w14:paraId="116170AF"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lastRenderedPageBreak/>
              <w:t>4.《渭南市安全生产委员会关于印发&lt;渭南市市级部门及中省驻渭有关单位全链条安全生产责任规定（试行）&gt;的通知》（</w:t>
            </w:r>
            <w:proofErr w:type="gramStart"/>
            <w:r w:rsidRPr="00B535B5">
              <w:rPr>
                <w:rFonts w:ascii="仿宋_GB2312" w:eastAsia="仿宋_GB2312" w:hint="eastAsia"/>
                <w:sz w:val="20"/>
                <w:szCs w:val="20"/>
              </w:rPr>
              <w:t>渭安委</w:t>
            </w:r>
            <w:proofErr w:type="gramEnd"/>
            <w:r w:rsidRPr="00B535B5">
              <w:rPr>
                <w:rFonts w:ascii="仿宋_GB2312" w:eastAsia="仿宋_GB2312" w:hint="eastAsia"/>
                <w:sz w:val="20"/>
                <w:szCs w:val="20"/>
              </w:rPr>
              <w:t>发〔2025〕16号）。</w:t>
            </w:r>
          </w:p>
          <w:p w14:paraId="622CAD88"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三、服务指标的具体要求</w:t>
            </w:r>
          </w:p>
          <w:p w14:paraId="670A30F1"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根据《陕西省煤矿超层越界开采实地核查技术实施细则》等规范，对我市11家煤矿及5家洞采非煤矿山进行实地核查（共16家），实地核查需通过收集、查阅有关资料，地面情况调查，近井点及井口位置检测等方法初步确定井下可疑点和重点位置，并组织专业技术人员对井下可疑点和重点位置进行实测调查。实测包含井下控制点测量（检测），可疑巷道、密闭、现采工作面实测调查，矿山底板标高检测等。通过</w:t>
            </w:r>
            <w:proofErr w:type="gramStart"/>
            <w:r w:rsidRPr="00B535B5">
              <w:rPr>
                <w:rFonts w:ascii="仿宋_GB2312" w:eastAsia="仿宋_GB2312" w:hint="eastAsia"/>
                <w:sz w:val="20"/>
                <w:szCs w:val="20"/>
              </w:rPr>
              <w:t>对外业</w:t>
            </w:r>
            <w:proofErr w:type="gramEnd"/>
            <w:r w:rsidRPr="00B535B5">
              <w:rPr>
                <w:rFonts w:ascii="仿宋_GB2312" w:eastAsia="仿宋_GB2312" w:hint="eastAsia"/>
                <w:sz w:val="20"/>
                <w:szCs w:val="20"/>
              </w:rPr>
              <w:t>井下测量数据处理、制图，对收集的有关资料和现场调查记录进行整理分析等，对煤矿及洞采非煤矿山企业是否存在超层越界开采行为进行认定，编写煤矿及洞采非</w:t>
            </w:r>
            <w:proofErr w:type="gramStart"/>
            <w:r w:rsidRPr="00B535B5">
              <w:rPr>
                <w:rFonts w:ascii="仿宋_GB2312" w:eastAsia="仿宋_GB2312" w:hint="eastAsia"/>
                <w:sz w:val="20"/>
                <w:szCs w:val="20"/>
              </w:rPr>
              <w:t>煤矿山超层</w:t>
            </w:r>
            <w:proofErr w:type="gramEnd"/>
            <w:r w:rsidRPr="00B535B5">
              <w:rPr>
                <w:rFonts w:ascii="仿宋_GB2312" w:eastAsia="仿宋_GB2312" w:hint="eastAsia"/>
                <w:sz w:val="20"/>
                <w:szCs w:val="20"/>
              </w:rPr>
              <w:t>越界开采实地核查报告并提交成果审查。</w:t>
            </w:r>
          </w:p>
          <w:p w14:paraId="0D047508"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四、拟投入本项目的费用测算</w:t>
            </w:r>
          </w:p>
          <w:p w14:paraId="7F0A6176"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本采购包采购预算67.20万元，包括本次项目所需的人工费、服务费、管理费、税金、专家审查等所有费用。</w:t>
            </w:r>
          </w:p>
          <w:p w14:paraId="4C49D67D"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五、服务质量、标准、期限、效率等要求</w:t>
            </w:r>
          </w:p>
          <w:p w14:paraId="47B66588"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（一）服务质量、标准要求</w:t>
            </w:r>
          </w:p>
          <w:p w14:paraId="3B61F05E" w14:textId="77777777" w:rsidR="00B535B5" w:rsidRPr="00B535B5" w:rsidRDefault="00B535B5" w:rsidP="00904A86">
            <w:pPr>
              <w:spacing w:line="400" w:lineRule="exact"/>
              <w:ind w:firstLineChars="200" w:firstLine="420"/>
              <w:rPr>
                <w:rFonts w:ascii="仿宋_GB2312" w:eastAsia="仿宋_GB2312"/>
                <w:sz w:val="20"/>
                <w:szCs w:val="20"/>
              </w:rPr>
            </w:pPr>
            <w:r w:rsidRPr="00B535B5">
              <w:rPr>
                <w:rFonts w:ascii="仿宋_GB2312" w:eastAsia="仿宋_GB2312" w:hAnsi="仿宋_GB2312" w:cs="仿宋_GB2312"/>
              </w:rPr>
              <w:t>★</w:t>
            </w:r>
            <w:r w:rsidRPr="00B535B5">
              <w:rPr>
                <w:rFonts w:ascii="仿宋_GB2312" w:eastAsia="仿宋_GB2312" w:hint="eastAsia"/>
                <w:sz w:val="20"/>
                <w:szCs w:val="20"/>
              </w:rPr>
              <w:t>技术服务单位应派出由测绘、地质和采矿等专业人员组成项目组，项目组成员不少于5人（含项目总负责人），其中测绘或地质类高级职称专业技术人员为该项目的总负责人。</w:t>
            </w:r>
          </w:p>
          <w:p w14:paraId="374F1772"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根据《陕西省自然资源厅关于印发&lt;陕西省煤矿超层越界开采实地核查技术实施细则&gt;的通知》（陕自然</w:t>
            </w:r>
            <w:proofErr w:type="gramStart"/>
            <w:r w:rsidRPr="00B535B5">
              <w:rPr>
                <w:rFonts w:ascii="仿宋_GB2312" w:eastAsia="仿宋_GB2312" w:hint="eastAsia"/>
                <w:sz w:val="20"/>
                <w:szCs w:val="20"/>
              </w:rPr>
              <w:t>资矿保</w:t>
            </w:r>
            <w:proofErr w:type="gramEnd"/>
            <w:r w:rsidRPr="00B535B5">
              <w:rPr>
                <w:rFonts w:ascii="仿宋_GB2312" w:eastAsia="仿宋_GB2312" w:hint="eastAsia"/>
                <w:sz w:val="20"/>
                <w:szCs w:val="20"/>
              </w:rPr>
              <w:t>发〔2022〕12号）等要求，科学、严谨、全面、准确的开展实地核查工作。</w:t>
            </w:r>
          </w:p>
          <w:p w14:paraId="70434D53"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（二）服务期限、效率要求</w:t>
            </w:r>
          </w:p>
          <w:p w14:paraId="60FA4BFB"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本项目实施过程中，技术服务单位严格按照期限时间段按期完成工作任务。因不可抗力导致合同不能履行或无法按期履行的，履行期限可以相应延后。</w:t>
            </w:r>
          </w:p>
          <w:p w14:paraId="7D41CC7F"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六、付款方式及验收标准</w:t>
            </w:r>
          </w:p>
          <w:p w14:paraId="604F2F0D"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合同签订后，技术服务单位需完成指定矿山企业超层越界开采实地核查、现场测量等相关工作，编制并提交实地核查报告；由采购人组织相关科室、专家成立验收小组，对核查报告进行审查，验收小组可根据审查情况提出修改意见，技术服务单位需严格按照审查意见整改完善，待报告审查通过后加盖公章报送甲方，形成完整的超层越界实地核查成果；自验收小组对核查报告出具全部通过的审查意见之日起30日内，由甲方一次性足额支付本项目全</w:t>
            </w:r>
            <w:r w:rsidRPr="00B535B5">
              <w:rPr>
                <w:rFonts w:ascii="仿宋_GB2312" w:eastAsia="仿宋_GB2312" w:hint="eastAsia"/>
                <w:sz w:val="20"/>
                <w:szCs w:val="20"/>
              </w:rPr>
              <w:lastRenderedPageBreak/>
              <w:t>部服务费用。</w:t>
            </w:r>
          </w:p>
        </w:tc>
      </w:tr>
    </w:tbl>
    <w:p w14:paraId="4B10364A" w14:textId="77777777" w:rsidR="00B535B5" w:rsidRPr="00B535B5" w:rsidRDefault="00B535B5" w:rsidP="00B535B5">
      <w:pPr>
        <w:pStyle w:val="null3"/>
        <w:rPr>
          <w:rFonts w:ascii="仿宋_GB2312" w:eastAsia="仿宋_GB2312" w:hAnsi="仿宋_GB2312" w:cs="仿宋_GB2312"/>
          <w:lang w:eastAsia="zh-CN"/>
        </w:rPr>
      </w:pPr>
    </w:p>
    <w:p w14:paraId="47FF8A13" w14:textId="77777777" w:rsidR="00B535B5" w:rsidRPr="00B535B5" w:rsidRDefault="00B535B5" w:rsidP="00B535B5">
      <w:pPr>
        <w:pStyle w:val="null3"/>
        <w:rPr>
          <w:rFonts w:hint="default"/>
        </w:rPr>
      </w:pPr>
      <w:r w:rsidRPr="00B535B5">
        <w:rPr>
          <w:rFonts w:ascii="仿宋_GB2312" w:eastAsia="仿宋_GB2312" w:hAnsi="仿宋_GB2312" w:cs="仿宋_GB2312"/>
        </w:rPr>
        <w:t>采购包</w:t>
      </w:r>
      <w:r w:rsidRPr="00B535B5">
        <w:rPr>
          <w:rFonts w:ascii="仿宋_GB2312" w:eastAsia="仿宋_GB2312" w:hAnsi="仿宋_GB2312" w:cs="仿宋_GB2312"/>
          <w:lang w:eastAsia="zh-CN"/>
        </w:rPr>
        <w:t>3</w:t>
      </w:r>
      <w:r w:rsidRPr="00B535B5">
        <w:rPr>
          <w:rFonts w:ascii="仿宋_GB2312" w:eastAsia="仿宋_GB2312" w:hAnsi="仿宋_GB2312" w:cs="仿宋_GB2312"/>
        </w:rPr>
        <w:t>：</w:t>
      </w:r>
    </w:p>
    <w:p w14:paraId="3160E8E6" w14:textId="77777777" w:rsidR="00B535B5" w:rsidRPr="00B535B5" w:rsidRDefault="00B535B5" w:rsidP="00B535B5">
      <w:pPr>
        <w:pStyle w:val="null3"/>
        <w:rPr>
          <w:rFonts w:hint="default"/>
        </w:rPr>
      </w:pPr>
      <w:r w:rsidRPr="00B535B5">
        <w:rPr>
          <w:rFonts w:ascii="仿宋_GB2312" w:eastAsia="仿宋_GB2312" w:hAnsi="仿宋_GB2312" w:cs="仿宋_GB2312"/>
        </w:rPr>
        <w:t>标的名称：渭南市煤矿超层越界开采实地核查</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7"/>
        <w:gridCol w:w="851"/>
        <w:gridCol w:w="6854"/>
      </w:tblGrid>
      <w:tr w:rsidR="00B535B5" w:rsidRPr="00B535B5" w14:paraId="23C27DD1" w14:textId="77777777" w:rsidTr="00904A86">
        <w:tc>
          <w:tcPr>
            <w:tcW w:w="817" w:type="dxa"/>
          </w:tcPr>
          <w:p w14:paraId="6DD38BE7"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序号</w:t>
            </w:r>
          </w:p>
        </w:tc>
        <w:tc>
          <w:tcPr>
            <w:tcW w:w="851" w:type="dxa"/>
          </w:tcPr>
          <w:p w14:paraId="67AB20A4"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参数性质</w:t>
            </w:r>
          </w:p>
        </w:tc>
        <w:tc>
          <w:tcPr>
            <w:tcW w:w="6854" w:type="dxa"/>
          </w:tcPr>
          <w:p w14:paraId="2B101A02" w14:textId="77777777" w:rsidR="00B535B5" w:rsidRPr="00B535B5" w:rsidRDefault="00B535B5" w:rsidP="00904A86">
            <w:pPr>
              <w:pStyle w:val="null3"/>
              <w:rPr>
                <w:rFonts w:hint="default"/>
              </w:rPr>
            </w:pPr>
            <w:r w:rsidRPr="00B535B5">
              <w:rPr>
                <w:rFonts w:ascii="仿宋_GB2312" w:eastAsia="仿宋_GB2312" w:hAnsi="仿宋_GB2312" w:cs="仿宋_GB2312"/>
              </w:rPr>
              <w:t xml:space="preserve"> 技术参数与性能指标</w:t>
            </w:r>
          </w:p>
        </w:tc>
      </w:tr>
      <w:tr w:rsidR="00B535B5" w14:paraId="02D53FA7" w14:textId="77777777" w:rsidTr="00904A86">
        <w:tc>
          <w:tcPr>
            <w:tcW w:w="817" w:type="dxa"/>
          </w:tcPr>
          <w:p w14:paraId="77619284" w14:textId="77777777" w:rsidR="00B535B5" w:rsidRPr="00B535B5" w:rsidRDefault="00B535B5" w:rsidP="00904A86">
            <w:pPr>
              <w:pStyle w:val="null3"/>
              <w:rPr>
                <w:rFonts w:hint="default"/>
              </w:rPr>
            </w:pPr>
            <w:r w:rsidRPr="00B535B5">
              <w:rPr>
                <w:rFonts w:ascii="仿宋_GB2312" w:eastAsia="仿宋_GB2312" w:hAnsi="仿宋_GB2312" w:cs="仿宋_GB2312"/>
              </w:rPr>
              <w:t>1</w:t>
            </w:r>
          </w:p>
        </w:tc>
        <w:tc>
          <w:tcPr>
            <w:tcW w:w="851" w:type="dxa"/>
          </w:tcPr>
          <w:p w14:paraId="753EB8C0" w14:textId="77777777" w:rsidR="00B535B5" w:rsidRPr="00B535B5" w:rsidRDefault="00B535B5" w:rsidP="00904A86"/>
        </w:tc>
        <w:tc>
          <w:tcPr>
            <w:tcW w:w="6854" w:type="dxa"/>
          </w:tcPr>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638"/>
            </w:tblGrid>
            <w:tr w:rsidR="00B535B5" w:rsidRPr="00BA6D20" w14:paraId="4BCD220F" w14:textId="77777777" w:rsidTr="00904A86">
              <w:tc>
                <w:tcPr>
                  <w:tcW w:w="6854" w:type="dxa"/>
                </w:tcPr>
                <w:p w14:paraId="0242A60C"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一、基本要求</w:t>
                  </w:r>
                </w:p>
                <w:p w14:paraId="51E8DD6B"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1.功能要求：全面反映矿山企业是否存在超层越界采矿等违法行为。</w:t>
                  </w:r>
                </w:p>
                <w:p w14:paraId="6D834184"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2.采购项目需要落实的政府采购政策：</w:t>
                  </w:r>
                </w:p>
                <w:p w14:paraId="5F754828"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（1）《财政部 国家发展改革委关于印发〈节能产品政府采购实施意见〉的通知》（财库〔2004〕185号）；</w:t>
                  </w:r>
                </w:p>
                <w:p w14:paraId="315E1341"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（2）《国务院办公厅关于建立政府强制采购节能产品制度的通知》（国办发〔2007〕51号）；</w:t>
                  </w:r>
                </w:p>
                <w:p w14:paraId="01156D99"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（3）《财政部环保总局关于环境标志产品政府采购实施的意见》（财库〔2006〕90号）；</w:t>
                  </w:r>
                </w:p>
                <w:p w14:paraId="2E1A36EA"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（4）《政府采购促进中小企业发展管理办法》（财库〔2020〕46号）；</w:t>
                  </w:r>
                </w:p>
                <w:p w14:paraId="3EB9688E"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（5）《财政部 司法部关于政府采购支持监狱企业发展有关问题的通知》（财库〔2014〕68号）；</w:t>
                  </w:r>
                </w:p>
                <w:p w14:paraId="69ECE1BE"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（6）《三部门联合发布关于促进残疾人就业政府采购政策的通知》（财库〔2017〕141号）；</w:t>
                  </w:r>
                </w:p>
                <w:p w14:paraId="3F9D2990"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（7）《财政部发展改革委生态环境部市场监管总局关于调整优化节能产品、环境标志产品政府采购执行机制的通知》（财库〔2019〕9号）；</w:t>
                  </w:r>
                </w:p>
                <w:p w14:paraId="0B50569A"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（8）《关于深入开展政府采购脱贫地区农副产品工作推进乡村产业振兴的实施意见》（财库〔2021〕20号）；</w:t>
                  </w:r>
                </w:p>
                <w:p w14:paraId="24170AE5"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（9）其他需要落实的政府采购政策。</w:t>
                  </w:r>
                </w:p>
                <w:p w14:paraId="2309A878"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3.服务期限：</w:t>
                  </w:r>
                </w:p>
                <w:p w14:paraId="4490BCB0"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自合同签订之日至2027年7月底。</w:t>
                  </w:r>
                </w:p>
                <w:p w14:paraId="7FA39582"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 xml:space="preserve">4.服务地点：陕西省渭南市 </w:t>
                  </w:r>
                </w:p>
                <w:p w14:paraId="41AB99CE"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二、需执行的国家相关标准、行业标准、地方标准或者其他标准、规范标准</w:t>
                  </w:r>
                </w:p>
                <w:p w14:paraId="6F385E28"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本项目所有成果编制、数据建设、评审</w:t>
                  </w:r>
                  <w:proofErr w:type="gramStart"/>
                  <w:r w:rsidRPr="00B535B5">
                    <w:rPr>
                      <w:rFonts w:ascii="仿宋_GB2312" w:eastAsia="仿宋_GB2312" w:hint="eastAsia"/>
                      <w:sz w:val="20"/>
                      <w:szCs w:val="20"/>
                    </w:rPr>
                    <w:t>报审全</w:t>
                  </w:r>
                  <w:proofErr w:type="gramEnd"/>
                  <w:r w:rsidRPr="00B535B5">
                    <w:rPr>
                      <w:rFonts w:ascii="仿宋_GB2312" w:eastAsia="仿宋_GB2312" w:hint="eastAsia"/>
                      <w:sz w:val="20"/>
                      <w:szCs w:val="20"/>
                    </w:rPr>
                    <w:t>过程，严格执行现行国家、自然资源行业、陕西省及渭南市相关标准规范，主要包含但不限于：</w:t>
                  </w:r>
                </w:p>
                <w:p w14:paraId="60811B11"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1.《中华人民共和国矿产资源法》;</w:t>
                  </w:r>
                </w:p>
                <w:p w14:paraId="53F842CD"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2.《陕西省自然资源厅 陕西省财政厅&lt;关于全面开展煤矿超层越界开采实地核查工作&gt;的通知》（陕</w:t>
                  </w:r>
                  <w:proofErr w:type="gramStart"/>
                  <w:r w:rsidRPr="00B535B5">
                    <w:rPr>
                      <w:rFonts w:ascii="仿宋_GB2312" w:eastAsia="仿宋_GB2312" w:hint="eastAsia"/>
                      <w:sz w:val="20"/>
                      <w:szCs w:val="20"/>
                    </w:rPr>
                    <w:t>自然资发〔2019〕</w:t>
                  </w:r>
                  <w:proofErr w:type="gramEnd"/>
                  <w:r w:rsidRPr="00B535B5">
                    <w:rPr>
                      <w:rFonts w:ascii="仿宋_GB2312" w:eastAsia="仿宋_GB2312" w:hint="eastAsia"/>
                      <w:sz w:val="20"/>
                      <w:szCs w:val="20"/>
                    </w:rPr>
                    <w:t>27号）;</w:t>
                  </w:r>
                </w:p>
                <w:p w14:paraId="76279453"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lastRenderedPageBreak/>
                    <w:t>3.《陕西省自然资源厅关于印发&lt;陕西省煤矿超层越界开采实地核查技术实施细则&gt;的通知》（陕自然</w:t>
                  </w:r>
                  <w:proofErr w:type="gramStart"/>
                  <w:r w:rsidRPr="00B535B5">
                    <w:rPr>
                      <w:rFonts w:ascii="仿宋_GB2312" w:eastAsia="仿宋_GB2312" w:hint="eastAsia"/>
                      <w:sz w:val="20"/>
                      <w:szCs w:val="20"/>
                    </w:rPr>
                    <w:t>资矿保</w:t>
                  </w:r>
                  <w:proofErr w:type="gramEnd"/>
                  <w:r w:rsidRPr="00B535B5">
                    <w:rPr>
                      <w:rFonts w:ascii="仿宋_GB2312" w:eastAsia="仿宋_GB2312" w:hint="eastAsia"/>
                      <w:sz w:val="20"/>
                      <w:szCs w:val="20"/>
                    </w:rPr>
                    <w:t>发〔2022〕12号）;</w:t>
                  </w:r>
                </w:p>
                <w:p w14:paraId="67723CE5"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4.《渭南市安全生产委员会关于印发&lt;渭南市市级部门及中省驻渭有关单位全链条安全生产责任规定（试行）&gt;的通知》（</w:t>
                  </w:r>
                  <w:proofErr w:type="gramStart"/>
                  <w:r w:rsidRPr="00B535B5">
                    <w:rPr>
                      <w:rFonts w:ascii="仿宋_GB2312" w:eastAsia="仿宋_GB2312" w:hint="eastAsia"/>
                      <w:sz w:val="20"/>
                      <w:szCs w:val="20"/>
                    </w:rPr>
                    <w:t>渭安委</w:t>
                  </w:r>
                  <w:proofErr w:type="gramEnd"/>
                  <w:r w:rsidRPr="00B535B5">
                    <w:rPr>
                      <w:rFonts w:ascii="仿宋_GB2312" w:eastAsia="仿宋_GB2312" w:hint="eastAsia"/>
                      <w:sz w:val="20"/>
                      <w:szCs w:val="20"/>
                    </w:rPr>
                    <w:t>发〔2025〕16号）。</w:t>
                  </w:r>
                </w:p>
                <w:p w14:paraId="24970A10"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三、服务指标的具体要求</w:t>
                  </w:r>
                </w:p>
                <w:p w14:paraId="5169DEBB"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根据《陕西省煤矿超层越界开采实地核查技术实施细则》等规范，对我市17家煤矿进行实地核查，实地核查需通过收集、查阅有关资料，地面情况调查，近井点及井口位置检测等方法初步确定井下可疑点和重点位置，并组织专业技术人员对井下可疑点和重点位置进行实测调查。实测包含井下控制点测量（检测），可疑巷道、密闭、现采工作面实测调查，煤矿底板标高检测等。通过</w:t>
                  </w:r>
                  <w:proofErr w:type="gramStart"/>
                  <w:r w:rsidRPr="00B535B5">
                    <w:rPr>
                      <w:rFonts w:ascii="仿宋_GB2312" w:eastAsia="仿宋_GB2312" w:hint="eastAsia"/>
                      <w:sz w:val="20"/>
                      <w:szCs w:val="20"/>
                    </w:rPr>
                    <w:t>对外业</w:t>
                  </w:r>
                  <w:proofErr w:type="gramEnd"/>
                  <w:r w:rsidRPr="00B535B5">
                    <w:rPr>
                      <w:rFonts w:ascii="仿宋_GB2312" w:eastAsia="仿宋_GB2312" w:hint="eastAsia"/>
                      <w:sz w:val="20"/>
                      <w:szCs w:val="20"/>
                    </w:rPr>
                    <w:t>井下测量数据处理、制图，对收集的有关资料和现场调查记录进行整理分析等，对煤矿企业是否存在超层越界开采行为进行认定，编写</w:t>
                  </w:r>
                  <w:proofErr w:type="gramStart"/>
                  <w:r w:rsidRPr="00B535B5">
                    <w:rPr>
                      <w:rFonts w:ascii="仿宋_GB2312" w:eastAsia="仿宋_GB2312" w:hint="eastAsia"/>
                      <w:sz w:val="20"/>
                      <w:szCs w:val="20"/>
                    </w:rPr>
                    <w:t>煤矿超</w:t>
                  </w:r>
                  <w:proofErr w:type="gramEnd"/>
                  <w:r w:rsidRPr="00B535B5">
                    <w:rPr>
                      <w:rFonts w:ascii="仿宋_GB2312" w:eastAsia="仿宋_GB2312" w:hint="eastAsia"/>
                      <w:sz w:val="20"/>
                      <w:szCs w:val="20"/>
                    </w:rPr>
                    <w:t>层越界开采实地核查报告并提交成果审查。</w:t>
                  </w:r>
                </w:p>
                <w:p w14:paraId="65927A62"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四、拟投入本项目的费用测算</w:t>
                  </w:r>
                </w:p>
                <w:p w14:paraId="3F6DE242"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本采购包采购预算71.40万元，包括本次项目所需的人工费、服务费、管理费、税金、专家审查等所有费用。</w:t>
                  </w:r>
                </w:p>
                <w:p w14:paraId="758DE3F3"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五、服务质量、标准、期限、效率等要求</w:t>
                  </w:r>
                </w:p>
                <w:p w14:paraId="5F6EE9A5"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（一）服务质量、标准要求</w:t>
                  </w:r>
                </w:p>
                <w:p w14:paraId="3D064F42" w14:textId="77777777" w:rsidR="00B535B5" w:rsidRPr="00B535B5" w:rsidRDefault="00B535B5" w:rsidP="00904A86">
                  <w:pPr>
                    <w:spacing w:line="400" w:lineRule="exact"/>
                    <w:ind w:firstLineChars="200" w:firstLine="420"/>
                    <w:rPr>
                      <w:rFonts w:ascii="仿宋_GB2312" w:eastAsia="仿宋_GB2312"/>
                      <w:sz w:val="20"/>
                      <w:szCs w:val="20"/>
                    </w:rPr>
                  </w:pPr>
                  <w:r w:rsidRPr="00B535B5">
                    <w:rPr>
                      <w:rFonts w:ascii="仿宋_GB2312" w:eastAsia="仿宋_GB2312" w:hAnsi="仿宋_GB2312" w:cs="仿宋_GB2312"/>
                    </w:rPr>
                    <w:t>★</w:t>
                  </w:r>
                  <w:r w:rsidRPr="00B535B5">
                    <w:rPr>
                      <w:rFonts w:ascii="仿宋_GB2312" w:eastAsia="仿宋_GB2312" w:hint="eastAsia"/>
                      <w:sz w:val="20"/>
                      <w:szCs w:val="20"/>
                    </w:rPr>
                    <w:t>技术服务单位应派出由测绘、地质和采矿等专业人员组成项目组，项目组成员不少于5人（含项目总负责人），其中测绘或地质类高级职称专业技术人员为该项目的总负责人。</w:t>
                  </w:r>
                </w:p>
                <w:p w14:paraId="361B7B88"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根据《陕西省自然资源厅关于印发&lt;陕西省煤矿超层越界开采实地核查技术实施细则&gt;的通知》（陕自然</w:t>
                  </w:r>
                  <w:proofErr w:type="gramStart"/>
                  <w:r w:rsidRPr="00B535B5">
                    <w:rPr>
                      <w:rFonts w:ascii="仿宋_GB2312" w:eastAsia="仿宋_GB2312" w:hint="eastAsia"/>
                      <w:sz w:val="20"/>
                      <w:szCs w:val="20"/>
                    </w:rPr>
                    <w:t>资矿保</w:t>
                  </w:r>
                  <w:proofErr w:type="gramEnd"/>
                  <w:r w:rsidRPr="00B535B5">
                    <w:rPr>
                      <w:rFonts w:ascii="仿宋_GB2312" w:eastAsia="仿宋_GB2312" w:hint="eastAsia"/>
                      <w:sz w:val="20"/>
                      <w:szCs w:val="20"/>
                    </w:rPr>
                    <w:t>发〔2022〕12号）等要求，科学、严谨、全面、准确的开展实地核查工作。</w:t>
                  </w:r>
                </w:p>
                <w:p w14:paraId="575EE11A"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（二）服务期限、效率要求</w:t>
                  </w:r>
                </w:p>
                <w:p w14:paraId="6DEE9455" w14:textId="77777777" w:rsidR="00B535B5" w:rsidRPr="00B535B5"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本项目实施过程中，技术服务单位严格按照期限时间段按期完成工作任务。因不可抗力导致合同不能履行或无法按期履行的，履行期限可以相应延后。</w:t>
                  </w:r>
                </w:p>
                <w:p w14:paraId="74BD84AD" w14:textId="77777777" w:rsidR="00B535B5" w:rsidRPr="00B535B5" w:rsidRDefault="00B535B5" w:rsidP="00904A86">
                  <w:pPr>
                    <w:spacing w:line="400" w:lineRule="exact"/>
                    <w:ind w:firstLineChars="200" w:firstLine="402"/>
                    <w:rPr>
                      <w:rFonts w:ascii="仿宋_GB2312" w:eastAsia="仿宋_GB2312"/>
                      <w:b/>
                      <w:bCs/>
                      <w:sz w:val="20"/>
                      <w:szCs w:val="20"/>
                    </w:rPr>
                  </w:pPr>
                  <w:r w:rsidRPr="00B535B5">
                    <w:rPr>
                      <w:rFonts w:ascii="仿宋_GB2312" w:eastAsia="仿宋_GB2312" w:hint="eastAsia"/>
                      <w:b/>
                      <w:bCs/>
                      <w:sz w:val="20"/>
                      <w:szCs w:val="20"/>
                    </w:rPr>
                    <w:t>六、付款方式及验收标准</w:t>
                  </w:r>
                </w:p>
                <w:p w14:paraId="2597CE2C" w14:textId="77777777" w:rsidR="00B535B5" w:rsidRPr="00BA6D20" w:rsidRDefault="00B535B5" w:rsidP="00904A86">
                  <w:pPr>
                    <w:spacing w:line="400" w:lineRule="exact"/>
                    <w:ind w:firstLineChars="200" w:firstLine="400"/>
                    <w:rPr>
                      <w:rFonts w:ascii="仿宋_GB2312" w:eastAsia="仿宋_GB2312"/>
                      <w:sz w:val="20"/>
                      <w:szCs w:val="20"/>
                    </w:rPr>
                  </w:pPr>
                  <w:r w:rsidRPr="00B535B5">
                    <w:rPr>
                      <w:rFonts w:ascii="仿宋_GB2312" w:eastAsia="仿宋_GB2312" w:hint="eastAsia"/>
                      <w:sz w:val="20"/>
                      <w:szCs w:val="20"/>
                    </w:rPr>
                    <w:t>合同签订后，技术服务单位需完成指定矿山企业超层越界开采实地核查、现场测量等相关工作，编制并提交实地核查报告；由采购人组织相关科室、专家成立验收小组，对核查报告进行审查，验收小组可根据审查情况提出修改意见，技术服务单位需严格按照审查意见整改完善，待报告审查通过后加盖公章报送甲方，形成完整的超层越界实地核查成果；自验收</w:t>
                  </w:r>
                  <w:r w:rsidRPr="00B535B5">
                    <w:rPr>
                      <w:rFonts w:ascii="仿宋_GB2312" w:eastAsia="仿宋_GB2312" w:hint="eastAsia"/>
                      <w:sz w:val="20"/>
                      <w:szCs w:val="20"/>
                    </w:rPr>
                    <w:lastRenderedPageBreak/>
                    <w:t>小组对核查报告出具全部通过的审查意见之日起30日内，由甲方一次性足额支付本项目全部服务费用。</w:t>
                  </w:r>
                </w:p>
              </w:tc>
            </w:tr>
          </w:tbl>
          <w:p w14:paraId="17A07C82" w14:textId="77777777" w:rsidR="00B535B5" w:rsidRPr="00BA6D20" w:rsidRDefault="00B535B5" w:rsidP="00904A86"/>
        </w:tc>
      </w:tr>
    </w:tbl>
    <w:p w14:paraId="4989218E" w14:textId="77777777" w:rsidR="00DB2197" w:rsidRPr="00B535B5" w:rsidRDefault="00DB2197" w:rsidP="00B535B5"/>
    <w:sectPr w:rsidR="00DB2197" w:rsidRPr="00B535B5" w:rsidSect="00111413">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6B1B5" w14:textId="77777777" w:rsidR="00DC50F8" w:rsidRDefault="00DC50F8" w:rsidP="00337BB0">
      <w:pPr>
        <w:rPr>
          <w:rFonts w:hint="eastAsia"/>
        </w:rPr>
      </w:pPr>
      <w:r>
        <w:separator/>
      </w:r>
    </w:p>
  </w:endnote>
  <w:endnote w:type="continuationSeparator" w:id="0">
    <w:p w14:paraId="0E3E4C45" w14:textId="77777777" w:rsidR="00DC50F8" w:rsidRDefault="00DC50F8" w:rsidP="00337B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寰蒋闆呴粦">
    <w:altName w:val="Segoe Print"/>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Syntax">
    <w:altName w:val="Calibri"/>
    <w:charset w:val="00"/>
    <w:family w:val="swiss"/>
    <w:pitch w:val="default"/>
    <w:sig w:usb0="00000000" w:usb1="00000000" w:usb2="00000000" w:usb3="00000000" w:csb0="00000001" w:csb1="00000000"/>
  </w:font>
  <w:font w:name="serif">
    <w:altName w:val="Segoe Print"/>
    <w:charset w:val="00"/>
    <w:family w:val="auto"/>
    <w:pitch w:val="default"/>
  </w:font>
  <w:font w:name="Arial Unicode MS">
    <w:panose1 w:val="020B0604020202020204"/>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9E8E5" w14:textId="77777777" w:rsidR="00DC50F8" w:rsidRDefault="00DC50F8" w:rsidP="00337BB0">
      <w:pPr>
        <w:rPr>
          <w:rFonts w:hint="eastAsia"/>
        </w:rPr>
      </w:pPr>
      <w:r>
        <w:separator/>
      </w:r>
    </w:p>
  </w:footnote>
  <w:footnote w:type="continuationSeparator" w:id="0">
    <w:p w14:paraId="3A1DB8C9" w14:textId="77777777" w:rsidR="00DC50F8" w:rsidRDefault="00DC50F8" w:rsidP="00337BB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48CC42"/>
    <w:multiLevelType w:val="singleLevel"/>
    <w:tmpl w:val="A348CC42"/>
    <w:lvl w:ilvl="0">
      <w:start w:val="1"/>
      <w:numFmt w:val="decimal"/>
      <w:lvlText w:val="%1."/>
      <w:lvlJc w:val="left"/>
      <w:pPr>
        <w:ind w:left="425" w:hanging="425"/>
      </w:pPr>
      <w:rPr>
        <w:rFonts w:hint="default"/>
      </w:rPr>
    </w:lvl>
  </w:abstractNum>
  <w:abstractNum w:abstractNumId="1" w15:restartNumberingAfterBreak="0">
    <w:nsid w:val="D6804848"/>
    <w:multiLevelType w:val="singleLevel"/>
    <w:tmpl w:val="D6804848"/>
    <w:lvl w:ilvl="0">
      <w:start w:val="1"/>
      <w:numFmt w:val="decimal"/>
      <w:lvlText w:val="%1."/>
      <w:lvlJc w:val="left"/>
      <w:pPr>
        <w:ind w:left="425" w:hanging="425"/>
      </w:pPr>
      <w:rPr>
        <w:rFonts w:hint="default"/>
      </w:rPr>
    </w:lvl>
  </w:abstractNum>
  <w:abstractNum w:abstractNumId="2" w15:restartNumberingAfterBreak="0">
    <w:nsid w:val="0FF9642E"/>
    <w:multiLevelType w:val="multilevel"/>
    <w:tmpl w:val="0FF9642E"/>
    <w:lvl w:ilvl="0">
      <w:start w:val="1"/>
      <w:numFmt w:val="decimal"/>
      <w:pStyle w:val="a"/>
      <w:lvlText w:val="第%1章"/>
      <w:lvlJc w:val="left"/>
      <w:pPr>
        <w:tabs>
          <w:tab w:val="left" w:pos="4834"/>
        </w:tabs>
        <w:ind w:left="4834" w:hanging="1290"/>
      </w:pPr>
      <w:rPr>
        <w:rFonts w:hint="default"/>
        <w:b/>
        <w:lang w:val="en-US"/>
      </w:rPr>
    </w:lvl>
    <w:lvl w:ilvl="1">
      <w:start w:val="1"/>
      <w:numFmt w:val="lowerLetter"/>
      <w:lvlText w:val="%2)"/>
      <w:lvlJc w:val="left"/>
      <w:pPr>
        <w:tabs>
          <w:tab w:val="left" w:pos="1380"/>
        </w:tabs>
        <w:ind w:left="1380" w:hanging="420"/>
      </w:pPr>
      <w:rPr>
        <w:rFonts w:hint="eastAsia"/>
      </w:rPr>
    </w:lvl>
    <w:lvl w:ilvl="2">
      <w:start w:val="1"/>
      <w:numFmt w:val="lowerRoman"/>
      <w:lvlText w:val="%3."/>
      <w:lvlJc w:val="right"/>
      <w:pPr>
        <w:tabs>
          <w:tab w:val="left" w:pos="1800"/>
        </w:tabs>
        <w:ind w:left="1800" w:hanging="420"/>
      </w:pPr>
      <w:rPr>
        <w:rFonts w:hint="eastAsia"/>
      </w:rPr>
    </w:lvl>
    <w:lvl w:ilvl="3">
      <w:start w:val="1"/>
      <w:numFmt w:val="decimal"/>
      <w:lvlText w:val="%4."/>
      <w:lvlJc w:val="left"/>
      <w:pPr>
        <w:tabs>
          <w:tab w:val="left" w:pos="2220"/>
        </w:tabs>
        <w:ind w:left="2220" w:hanging="420"/>
      </w:pPr>
      <w:rPr>
        <w:rFonts w:hint="eastAsia"/>
      </w:rPr>
    </w:lvl>
    <w:lvl w:ilvl="4">
      <w:start w:val="1"/>
      <w:numFmt w:val="lowerLetter"/>
      <w:lvlText w:val="%5)"/>
      <w:lvlJc w:val="left"/>
      <w:pPr>
        <w:tabs>
          <w:tab w:val="left" w:pos="2640"/>
        </w:tabs>
        <w:ind w:left="2640" w:hanging="420"/>
      </w:pPr>
      <w:rPr>
        <w:rFonts w:hint="eastAsia"/>
      </w:rPr>
    </w:lvl>
    <w:lvl w:ilvl="5">
      <w:start w:val="1"/>
      <w:numFmt w:val="lowerRoman"/>
      <w:lvlText w:val="%6."/>
      <w:lvlJc w:val="right"/>
      <w:pPr>
        <w:tabs>
          <w:tab w:val="left" w:pos="3060"/>
        </w:tabs>
        <w:ind w:left="3060" w:hanging="420"/>
      </w:pPr>
      <w:rPr>
        <w:rFonts w:hint="eastAsia"/>
      </w:rPr>
    </w:lvl>
    <w:lvl w:ilvl="6">
      <w:start w:val="1"/>
      <w:numFmt w:val="decimal"/>
      <w:lvlText w:val="%7."/>
      <w:lvlJc w:val="left"/>
      <w:pPr>
        <w:tabs>
          <w:tab w:val="left" w:pos="3480"/>
        </w:tabs>
        <w:ind w:left="3480" w:hanging="420"/>
      </w:pPr>
      <w:rPr>
        <w:rFonts w:hint="eastAsia"/>
      </w:rPr>
    </w:lvl>
    <w:lvl w:ilvl="7">
      <w:start w:val="1"/>
      <w:numFmt w:val="lowerLetter"/>
      <w:lvlText w:val="%8)"/>
      <w:lvlJc w:val="left"/>
      <w:pPr>
        <w:tabs>
          <w:tab w:val="left" w:pos="3900"/>
        </w:tabs>
        <w:ind w:left="3900" w:hanging="420"/>
      </w:pPr>
      <w:rPr>
        <w:rFonts w:hint="eastAsia"/>
      </w:rPr>
    </w:lvl>
    <w:lvl w:ilvl="8">
      <w:start w:val="1"/>
      <w:numFmt w:val="lowerRoman"/>
      <w:lvlText w:val="%9."/>
      <w:lvlJc w:val="right"/>
      <w:pPr>
        <w:tabs>
          <w:tab w:val="left" w:pos="4320"/>
        </w:tabs>
        <w:ind w:left="4320" w:hanging="420"/>
      </w:pPr>
      <w:rPr>
        <w:rFonts w:hint="eastAsia"/>
      </w:rPr>
    </w:lvl>
  </w:abstractNum>
  <w:abstractNum w:abstractNumId="3" w15:restartNumberingAfterBreak="0">
    <w:nsid w:val="158E706B"/>
    <w:multiLevelType w:val="singleLevel"/>
    <w:tmpl w:val="158E706B"/>
    <w:lvl w:ilvl="0">
      <w:start w:val="1"/>
      <w:numFmt w:val="decimal"/>
      <w:lvlText w:val="%1."/>
      <w:lvlJc w:val="left"/>
      <w:pPr>
        <w:ind w:left="425" w:hanging="425"/>
      </w:pPr>
      <w:rPr>
        <w:rFonts w:hint="default"/>
      </w:rPr>
    </w:lvl>
  </w:abstractNum>
  <w:abstractNum w:abstractNumId="4" w15:restartNumberingAfterBreak="0">
    <w:nsid w:val="213011DA"/>
    <w:multiLevelType w:val="singleLevel"/>
    <w:tmpl w:val="213011DA"/>
    <w:lvl w:ilvl="0">
      <w:start w:val="1"/>
      <w:numFmt w:val="decimal"/>
      <w:lvlText w:val="%1."/>
      <w:lvlJc w:val="left"/>
      <w:pPr>
        <w:ind w:left="425" w:hanging="425"/>
      </w:pPr>
      <w:rPr>
        <w:rFonts w:hint="default"/>
      </w:rPr>
    </w:lvl>
  </w:abstractNum>
  <w:abstractNum w:abstractNumId="5" w15:restartNumberingAfterBreak="0">
    <w:nsid w:val="7FEE4C3B"/>
    <w:multiLevelType w:val="singleLevel"/>
    <w:tmpl w:val="7FEE4C3B"/>
    <w:lvl w:ilvl="0">
      <w:start w:val="1"/>
      <w:numFmt w:val="decimal"/>
      <w:lvlText w:val="%1."/>
      <w:lvlJc w:val="left"/>
      <w:pPr>
        <w:ind w:left="425" w:hanging="425"/>
      </w:pPr>
      <w:rPr>
        <w:rFonts w:hint="default"/>
        <w:strike w:val="0"/>
        <w:dstrike w:val="0"/>
        <w:color w:val="000000"/>
      </w:rPr>
    </w:lvl>
  </w:abstractNum>
  <w:num w:numId="1" w16cid:durableId="2088258240">
    <w:abstractNumId w:val="2"/>
  </w:num>
  <w:num w:numId="2" w16cid:durableId="1402410350">
    <w:abstractNumId w:val="5"/>
  </w:num>
  <w:num w:numId="3" w16cid:durableId="1127241409">
    <w:abstractNumId w:val="3"/>
  </w:num>
  <w:num w:numId="4" w16cid:durableId="1873809566">
    <w:abstractNumId w:val="0"/>
  </w:num>
  <w:num w:numId="5" w16cid:durableId="1089159678">
    <w:abstractNumId w:val="1"/>
  </w:num>
  <w:num w:numId="6" w16cid:durableId="2121416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87C"/>
    <w:rsid w:val="00015064"/>
    <w:rsid w:val="00021279"/>
    <w:rsid w:val="00057AC1"/>
    <w:rsid w:val="000B4196"/>
    <w:rsid w:val="000C6443"/>
    <w:rsid w:val="000F03B6"/>
    <w:rsid w:val="00111413"/>
    <w:rsid w:val="00115E5C"/>
    <w:rsid w:val="001236B2"/>
    <w:rsid w:val="00154FEA"/>
    <w:rsid w:val="00157BF0"/>
    <w:rsid w:val="00161B21"/>
    <w:rsid w:val="002210B1"/>
    <w:rsid w:val="002B487C"/>
    <w:rsid w:val="002C0A63"/>
    <w:rsid w:val="00337BB0"/>
    <w:rsid w:val="003821B7"/>
    <w:rsid w:val="003822A8"/>
    <w:rsid w:val="00393C65"/>
    <w:rsid w:val="003A75DB"/>
    <w:rsid w:val="00441A31"/>
    <w:rsid w:val="0044791F"/>
    <w:rsid w:val="00476186"/>
    <w:rsid w:val="004F5D60"/>
    <w:rsid w:val="00546167"/>
    <w:rsid w:val="005530BA"/>
    <w:rsid w:val="005D656B"/>
    <w:rsid w:val="005D7E56"/>
    <w:rsid w:val="005F6E6A"/>
    <w:rsid w:val="006177E7"/>
    <w:rsid w:val="006248CD"/>
    <w:rsid w:val="00631179"/>
    <w:rsid w:val="006C43B0"/>
    <w:rsid w:val="006D00BF"/>
    <w:rsid w:val="006E0C53"/>
    <w:rsid w:val="0070354F"/>
    <w:rsid w:val="00707DE6"/>
    <w:rsid w:val="00745D26"/>
    <w:rsid w:val="007652F4"/>
    <w:rsid w:val="00784DC3"/>
    <w:rsid w:val="0082546E"/>
    <w:rsid w:val="00830E4C"/>
    <w:rsid w:val="00832A14"/>
    <w:rsid w:val="00835F13"/>
    <w:rsid w:val="008605DF"/>
    <w:rsid w:val="008C3BCC"/>
    <w:rsid w:val="00907F87"/>
    <w:rsid w:val="0092224F"/>
    <w:rsid w:val="009618DF"/>
    <w:rsid w:val="00963131"/>
    <w:rsid w:val="0099016A"/>
    <w:rsid w:val="00A12202"/>
    <w:rsid w:val="00A27460"/>
    <w:rsid w:val="00A57434"/>
    <w:rsid w:val="00A5776A"/>
    <w:rsid w:val="00A969DC"/>
    <w:rsid w:val="00AD75CD"/>
    <w:rsid w:val="00AE43D5"/>
    <w:rsid w:val="00AE5C9D"/>
    <w:rsid w:val="00B442DE"/>
    <w:rsid w:val="00B535B5"/>
    <w:rsid w:val="00B9270C"/>
    <w:rsid w:val="00B96174"/>
    <w:rsid w:val="00BA4560"/>
    <w:rsid w:val="00BB27F2"/>
    <w:rsid w:val="00BC325E"/>
    <w:rsid w:val="00BC6FB3"/>
    <w:rsid w:val="00BE7721"/>
    <w:rsid w:val="00C10437"/>
    <w:rsid w:val="00C30FA4"/>
    <w:rsid w:val="00C31E6D"/>
    <w:rsid w:val="00C349FE"/>
    <w:rsid w:val="00C46A0E"/>
    <w:rsid w:val="00C642A6"/>
    <w:rsid w:val="00C655F6"/>
    <w:rsid w:val="00C65906"/>
    <w:rsid w:val="00C65C07"/>
    <w:rsid w:val="00C83DEF"/>
    <w:rsid w:val="00C93BBD"/>
    <w:rsid w:val="00CF7130"/>
    <w:rsid w:val="00D34A6B"/>
    <w:rsid w:val="00D51C03"/>
    <w:rsid w:val="00D65721"/>
    <w:rsid w:val="00D9621A"/>
    <w:rsid w:val="00DB2197"/>
    <w:rsid w:val="00DC50F8"/>
    <w:rsid w:val="00DE43C9"/>
    <w:rsid w:val="00E52310"/>
    <w:rsid w:val="00E6373F"/>
    <w:rsid w:val="00ED45F1"/>
    <w:rsid w:val="00F45A8D"/>
    <w:rsid w:val="00F46929"/>
    <w:rsid w:val="00F91A15"/>
    <w:rsid w:val="00FA16B6"/>
    <w:rsid w:val="00FB139C"/>
    <w:rsid w:val="00FC6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8143C"/>
  <w15:chartTrackingRefBased/>
  <w15:docId w15:val="{456BD413-1D79-494E-9CC6-121F28C5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5D60"/>
    <w:pPr>
      <w:widowControl w:val="0"/>
      <w:jc w:val="both"/>
    </w:pPr>
    <w:rPr>
      <w:szCs w:val="24"/>
    </w:rPr>
  </w:style>
  <w:style w:type="paragraph" w:styleId="1">
    <w:name w:val="heading 1"/>
    <w:basedOn w:val="a0"/>
    <w:next w:val="a0"/>
    <w:link w:val="10"/>
    <w:qFormat/>
    <w:rsid w:val="002B487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nhideWhenUsed/>
    <w:qFormat/>
    <w:rsid w:val="002B487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nhideWhenUsed/>
    <w:qFormat/>
    <w:rsid w:val="002B487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0"/>
    <w:next w:val="a0"/>
    <w:link w:val="40"/>
    <w:unhideWhenUsed/>
    <w:qFormat/>
    <w:rsid w:val="002B487C"/>
    <w:pPr>
      <w:keepNext/>
      <w:keepLines/>
      <w:spacing w:before="80" w:after="40"/>
      <w:outlineLvl w:val="3"/>
    </w:pPr>
    <w:rPr>
      <w:rFonts w:cstheme="majorBidi"/>
      <w:color w:val="0F4761" w:themeColor="accent1" w:themeShade="BF"/>
      <w:sz w:val="28"/>
      <w:szCs w:val="28"/>
    </w:rPr>
  </w:style>
  <w:style w:type="paragraph" w:styleId="5">
    <w:name w:val="heading 5"/>
    <w:basedOn w:val="a0"/>
    <w:next w:val="a0"/>
    <w:link w:val="50"/>
    <w:unhideWhenUsed/>
    <w:qFormat/>
    <w:rsid w:val="002B487C"/>
    <w:pPr>
      <w:keepNext/>
      <w:keepLines/>
      <w:spacing w:before="80" w:after="40"/>
      <w:outlineLvl w:val="4"/>
    </w:pPr>
    <w:rPr>
      <w:rFonts w:cstheme="majorBidi"/>
      <w:color w:val="0F4761" w:themeColor="accent1" w:themeShade="BF"/>
      <w:sz w:val="24"/>
    </w:rPr>
  </w:style>
  <w:style w:type="paragraph" w:styleId="6">
    <w:name w:val="heading 6"/>
    <w:basedOn w:val="a0"/>
    <w:next w:val="a0"/>
    <w:link w:val="60"/>
    <w:unhideWhenUsed/>
    <w:qFormat/>
    <w:rsid w:val="002B487C"/>
    <w:pPr>
      <w:keepNext/>
      <w:keepLines/>
      <w:spacing w:before="40"/>
      <w:outlineLvl w:val="5"/>
    </w:pPr>
    <w:rPr>
      <w:rFonts w:cstheme="majorBidi"/>
      <w:b/>
      <w:bCs/>
      <w:color w:val="0F4761" w:themeColor="accent1" w:themeShade="BF"/>
      <w:szCs w:val="22"/>
    </w:rPr>
  </w:style>
  <w:style w:type="paragraph" w:styleId="7">
    <w:name w:val="heading 7"/>
    <w:basedOn w:val="a0"/>
    <w:next w:val="a0"/>
    <w:link w:val="70"/>
    <w:unhideWhenUsed/>
    <w:qFormat/>
    <w:rsid w:val="002B487C"/>
    <w:pPr>
      <w:keepNext/>
      <w:keepLines/>
      <w:spacing w:before="40"/>
      <w:outlineLvl w:val="6"/>
    </w:pPr>
    <w:rPr>
      <w:rFonts w:cstheme="majorBidi"/>
      <w:b/>
      <w:bCs/>
      <w:color w:val="595959" w:themeColor="text1" w:themeTint="A6"/>
      <w:szCs w:val="22"/>
    </w:rPr>
  </w:style>
  <w:style w:type="paragraph" w:styleId="8">
    <w:name w:val="heading 8"/>
    <w:basedOn w:val="a0"/>
    <w:next w:val="a0"/>
    <w:link w:val="80"/>
    <w:unhideWhenUsed/>
    <w:qFormat/>
    <w:rsid w:val="002B487C"/>
    <w:pPr>
      <w:keepNext/>
      <w:keepLines/>
      <w:outlineLvl w:val="7"/>
    </w:pPr>
    <w:rPr>
      <w:rFonts w:cstheme="majorBidi"/>
      <w:color w:val="595959" w:themeColor="text1" w:themeTint="A6"/>
      <w:szCs w:val="22"/>
    </w:rPr>
  </w:style>
  <w:style w:type="paragraph" w:styleId="9">
    <w:name w:val="heading 9"/>
    <w:basedOn w:val="a0"/>
    <w:next w:val="a0"/>
    <w:link w:val="90"/>
    <w:unhideWhenUsed/>
    <w:qFormat/>
    <w:rsid w:val="002B487C"/>
    <w:pPr>
      <w:keepNext/>
      <w:keepLines/>
      <w:outlineLvl w:val="8"/>
    </w:pPr>
    <w:rPr>
      <w:rFonts w:eastAsiaTheme="majorEastAsia" w:cstheme="majorBidi"/>
      <w:color w:val="595959" w:themeColor="text1" w:themeTint="A6"/>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2B487C"/>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qFormat/>
    <w:rsid w:val="002B487C"/>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qFormat/>
    <w:rsid w:val="002B487C"/>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qFormat/>
    <w:rsid w:val="002B487C"/>
    <w:rPr>
      <w:rFonts w:cstheme="majorBidi"/>
      <w:color w:val="0F4761" w:themeColor="accent1" w:themeShade="BF"/>
      <w:sz w:val="28"/>
      <w:szCs w:val="28"/>
    </w:rPr>
  </w:style>
  <w:style w:type="character" w:customStyle="1" w:styleId="50">
    <w:name w:val="标题 5 字符"/>
    <w:basedOn w:val="a1"/>
    <w:link w:val="5"/>
    <w:qFormat/>
    <w:rsid w:val="002B487C"/>
    <w:rPr>
      <w:rFonts w:cstheme="majorBidi"/>
      <w:color w:val="0F4761" w:themeColor="accent1" w:themeShade="BF"/>
      <w:sz w:val="24"/>
      <w:szCs w:val="24"/>
    </w:rPr>
  </w:style>
  <w:style w:type="character" w:customStyle="1" w:styleId="60">
    <w:name w:val="标题 6 字符"/>
    <w:basedOn w:val="a1"/>
    <w:link w:val="6"/>
    <w:qFormat/>
    <w:rsid w:val="002B487C"/>
    <w:rPr>
      <w:rFonts w:cstheme="majorBidi"/>
      <w:b/>
      <w:bCs/>
      <w:color w:val="0F4761" w:themeColor="accent1" w:themeShade="BF"/>
    </w:rPr>
  </w:style>
  <w:style w:type="character" w:customStyle="1" w:styleId="70">
    <w:name w:val="标题 7 字符"/>
    <w:basedOn w:val="a1"/>
    <w:link w:val="7"/>
    <w:uiPriority w:val="99"/>
    <w:qFormat/>
    <w:rsid w:val="002B487C"/>
    <w:rPr>
      <w:rFonts w:cstheme="majorBidi"/>
      <w:b/>
      <w:bCs/>
      <w:color w:val="595959" w:themeColor="text1" w:themeTint="A6"/>
    </w:rPr>
  </w:style>
  <w:style w:type="character" w:customStyle="1" w:styleId="80">
    <w:name w:val="标题 8 字符"/>
    <w:basedOn w:val="a1"/>
    <w:link w:val="8"/>
    <w:qFormat/>
    <w:rsid w:val="002B487C"/>
    <w:rPr>
      <w:rFonts w:cstheme="majorBidi"/>
      <w:color w:val="595959" w:themeColor="text1" w:themeTint="A6"/>
    </w:rPr>
  </w:style>
  <w:style w:type="character" w:customStyle="1" w:styleId="90">
    <w:name w:val="标题 9 字符"/>
    <w:basedOn w:val="a1"/>
    <w:link w:val="9"/>
    <w:qFormat/>
    <w:rsid w:val="002B487C"/>
    <w:rPr>
      <w:rFonts w:eastAsiaTheme="majorEastAsia" w:cstheme="majorBidi"/>
      <w:color w:val="595959" w:themeColor="text1" w:themeTint="A6"/>
    </w:rPr>
  </w:style>
  <w:style w:type="paragraph" w:styleId="a4">
    <w:name w:val="Title"/>
    <w:basedOn w:val="a0"/>
    <w:next w:val="a0"/>
    <w:link w:val="a5"/>
    <w:qFormat/>
    <w:rsid w:val="002B487C"/>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qFormat/>
    <w:rsid w:val="002B487C"/>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2B487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qFormat/>
    <w:rsid w:val="002B487C"/>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2B487C"/>
    <w:pPr>
      <w:spacing w:before="160" w:after="160"/>
      <w:jc w:val="center"/>
    </w:pPr>
    <w:rPr>
      <w:i/>
      <w:iCs/>
      <w:color w:val="404040" w:themeColor="text1" w:themeTint="BF"/>
      <w:szCs w:val="22"/>
    </w:rPr>
  </w:style>
  <w:style w:type="character" w:customStyle="1" w:styleId="a9">
    <w:name w:val="引用 字符"/>
    <w:basedOn w:val="a1"/>
    <w:link w:val="a8"/>
    <w:uiPriority w:val="29"/>
    <w:qFormat/>
    <w:rsid w:val="002B487C"/>
    <w:rPr>
      <w:i/>
      <w:iCs/>
      <w:color w:val="404040" w:themeColor="text1" w:themeTint="BF"/>
    </w:rPr>
  </w:style>
  <w:style w:type="paragraph" w:styleId="aa">
    <w:name w:val="List Paragraph"/>
    <w:basedOn w:val="a0"/>
    <w:link w:val="ab"/>
    <w:uiPriority w:val="34"/>
    <w:qFormat/>
    <w:rsid w:val="002B487C"/>
    <w:pPr>
      <w:ind w:left="720"/>
      <w:contextualSpacing/>
    </w:pPr>
    <w:rPr>
      <w:szCs w:val="22"/>
    </w:rPr>
  </w:style>
  <w:style w:type="character" w:styleId="ac">
    <w:name w:val="Intense Emphasis"/>
    <w:basedOn w:val="a1"/>
    <w:uiPriority w:val="21"/>
    <w:qFormat/>
    <w:rsid w:val="002B487C"/>
    <w:rPr>
      <w:i/>
      <w:iCs/>
      <w:color w:val="0F4761" w:themeColor="accent1" w:themeShade="BF"/>
    </w:rPr>
  </w:style>
  <w:style w:type="paragraph" w:styleId="ad">
    <w:name w:val="Intense Quote"/>
    <w:basedOn w:val="a0"/>
    <w:next w:val="a0"/>
    <w:link w:val="ae"/>
    <w:uiPriority w:val="30"/>
    <w:qFormat/>
    <w:rsid w:val="002B4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e">
    <w:name w:val="明显引用 字符"/>
    <w:basedOn w:val="a1"/>
    <w:link w:val="ad"/>
    <w:uiPriority w:val="30"/>
    <w:qFormat/>
    <w:rsid w:val="002B487C"/>
    <w:rPr>
      <w:i/>
      <w:iCs/>
      <w:color w:val="0F4761" w:themeColor="accent1" w:themeShade="BF"/>
    </w:rPr>
  </w:style>
  <w:style w:type="character" w:styleId="af">
    <w:name w:val="Intense Reference"/>
    <w:basedOn w:val="a1"/>
    <w:uiPriority w:val="32"/>
    <w:qFormat/>
    <w:rsid w:val="002B487C"/>
    <w:rPr>
      <w:b/>
      <w:bCs/>
      <w:smallCaps/>
      <w:color w:val="0F4761" w:themeColor="accent1" w:themeShade="BF"/>
      <w:spacing w:val="5"/>
    </w:rPr>
  </w:style>
  <w:style w:type="paragraph" w:styleId="af0">
    <w:name w:val="header"/>
    <w:basedOn w:val="a0"/>
    <w:link w:val="af1"/>
    <w:uiPriority w:val="99"/>
    <w:unhideWhenUsed/>
    <w:qFormat/>
    <w:rsid w:val="00337BB0"/>
    <w:pPr>
      <w:tabs>
        <w:tab w:val="center" w:pos="4153"/>
        <w:tab w:val="right" w:pos="8306"/>
      </w:tabs>
      <w:snapToGrid w:val="0"/>
      <w:jc w:val="center"/>
    </w:pPr>
    <w:rPr>
      <w:sz w:val="18"/>
      <w:szCs w:val="18"/>
    </w:rPr>
  </w:style>
  <w:style w:type="character" w:customStyle="1" w:styleId="af1">
    <w:name w:val="页眉 字符"/>
    <w:basedOn w:val="a1"/>
    <w:link w:val="af0"/>
    <w:uiPriority w:val="99"/>
    <w:qFormat/>
    <w:rsid w:val="00337BB0"/>
    <w:rPr>
      <w:sz w:val="18"/>
      <w:szCs w:val="18"/>
    </w:rPr>
  </w:style>
  <w:style w:type="paragraph" w:styleId="af2">
    <w:name w:val="footer"/>
    <w:basedOn w:val="a0"/>
    <w:link w:val="af3"/>
    <w:uiPriority w:val="99"/>
    <w:unhideWhenUsed/>
    <w:qFormat/>
    <w:rsid w:val="00337BB0"/>
    <w:pPr>
      <w:tabs>
        <w:tab w:val="center" w:pos="4153"/>
        <w:tab w:val="right" w:pos="8306"/>
      </w:tabs>
      <w:snapToGrid w:val="0"/>
      <w:jc w:val="left"/>
    </w:pPr>
    <w:rPr>
      <w:sz w:val="18"/>
      <w:szCs w:val="18"/>
    </w:rPr>
  </w:style>
  <w:style w:type="character" w:customStyle="1" w:styleId="af3">
    <w:name w:val="页脚 字符"/>
    <w:basedOn w:val="a1"/>
    <w:link w:val="af2"/>
    <w:uiPriority w:val="99"/>
    <w:qFormat/>
    <w:rsid w:val="00337BB0"/>
    <w:rPr>
      <w:sz w:val="18"/>
      <w:szCs w:val="18"/>
    </w:rPr>
  </w:style>
  <w:style w:type="paragraph" w:customStyle="1" w:styleId="null3">
    <w:name w:val="null3"/>
    <w:hidden/>
    <w:qFormat/>
    <w:rsid w:val="00337BB0"/>
    <w:rPr>
      <w:rFonts w:hint="eastAsia"/>
      <w:kern w:val="0"/>
      <w:sz w:val="20"/>
      <w:szCs w:val="20"/>
      <w:lang w:eastAsia="zh-Hans"/>
    </w:rPr>
  </w:style>
  <w:style w:type="paragraph" w:styleId="af4">
    <w:name w:val="Normal (Web)"/>
    <w:basedOn w:val="a0"/>
    <w:uiPriority w:val="99"/>
    <w:unhideWhenUsed/>
    <w:qFormat/>
    <w:rsid w:val="00111413"/>
    <w:pPr>
      <w:widowControl/>
      <w:spacing w:before="100" w:beforeAutospacing="1" w:after="100" w:afterAutospacing="1"/>
      <w:jc w:val="left"/>
    </w:pPr>
    <w:rPr>
      <w:rFonts w:ascii="宋体" w:eastAsia="宋体" w:hAnsi="宋体" w:cs="宋体"/>
      <w:kern w:val="0"/>
      <w:sz w:val="24"/>
    </w:rPr>
  </w:style>
  <w:style w:type="character" w:styleId="af5">
    <w:name w:val="Strong"/>
    <w:basedOn w:val="a1"/>
    <w:uiPriority w:val="22"/>
    <w:qFormat/>
    <w:rsid w:val="00111413"/>
    <w:rPr>
      <w:b/>
      <w:bCs/>
    </w:rPr>
  </w:style>
  <w:style w:type="paragraph" w:customStyle="1" w:styleId="100">
    <w:name w:val="10"/>
    <w:basedOn w:val="a0"/>
    <w:rsid w:val="00111413"/>
    <w:pPr>
      <w:widowControl/>
      <w:spacing w:before="100" w:beforeAutospacing="1" w:after="100" w:afterAutospacing="1"/>
      <w:jc w:val="left"/>
    </w:pPr>
    <w:rPr>
      <w:rFonts w:ascii="宋体" w:eastAsia="宋体" w:hAnsi="宋体" w:cs="宋体"/>
      <w:kern w:val="0"/>
      <w:sz w:val="24"/>
    </w:rPr>
  </w:style>
  <w:style w:type="table" w:styleId="af6">
    <w:name w:val="Table Grid"/>
    <w:basedOn w:val="a2"/>
    <w:uiPriority w:val="39"/>
    <w:qFormat/>
    <w:rsid w:val="00832A1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qFormat/>
    <w:rsid w:val="00961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Times New Roman"/>
      <w:kern w:val="0"/>
      <w:sz w:val="24"/>
    </w:rPr>
  </w:style>
  <w:style w:type="character" w:customStyle="1" w:styleId="HTML0">
    <w:name w:val="HTML 预设格式 字符"/>
    <w:basedOn w:val="a1"/>
    <w:link w:val="HTML"/>
    <w:uiPriority w:val="99"/>
    <w:qFormat/>
    <w:rsid w:val="009618DF"/>
    <w:rPr>
      <w:rFonts w:ascii="Arial" w:eastAsia="宋体" w:hAnsi="Arial" w:cs="Times New Roman"/>
      <w:kern w:val="0"/>
      <w:sz w:val="24"/>
      <w:szCs w:val="24"/>
    </w:rPr>
  </w:style>
  <w:style w:type="paragraph" w:styleId="TOC7">
    <w:name w:val="toc 7"/>
    <w:basedOn w:val="a0"/>
    <w:next w:val="a0"/>
    <w:uiPriority w:val="39"/>
    <w:qFormat/>
    <w:rsid w:val="009618DF"/>
    <w:pPr>
      <w:ind w:leftChars="1200" w:left="2520"/>
    </w:pPr>
    <w:rPr>
      <w:rFonts w:ascii="Times New Roman" w:eastAsia="宋体" w:hAnsi="Times New Roman" w:cs="Times New Roman"/>
    </w:rPr>
  </w:style>
  <w:style w:type="paragraph" w:styleId="af7">
    <w:name w:val="Normal Indent"/>
    <w:basedOn w:val="a0"/>
    <w:qFormat/>
    <w:rsid w:val="009618DF"/>
    <w:pPr>
      <w:autoSpaceDE w:val="0"/>
      <w:autoSpaceDN w:val="0"/>
      <w:adjustRightInd w:val="0"/>
      <w:ind w:firstLine="420"/>
      <w:jc w:val="left"/>
    </w:pPr>
    <w:rPr>
      <w:rFonts w:ascii="宋体" w:eastAsia="宋体" w:hAnsi="Times New Roman" w:cs="Times New Roman"/>
      <w:kern w:val="0"/>
      <w:sz w:val="24"/>
      <w:szCs w:val="20"/>
    </w:rPr>
  </w:style>
  <w:style w:type="paragraph" w:styleId="af8">
    <w:name w:val="Document Map"/>
    <w:basedOn w:val="a0"/>
    <w:link w:val="af9"/>
    <w:qFormat/>
    <w:rsid w:val="009618DF"/>
    <w:rPr>
      <w:rFonts w:ascii="宋体" w:eastAsia="宋体" w:hAnsi="Times New Roman" w:cs="Times New Roman"/>
      <w:sz w:val="18"/>
      <w:szCs w:val="18"/>
    </w:rPr>
  </w:style>
  <w:style w:type="character" w:customStyle="1" w:styleId="af9">
    <w:name w:val="文档结构图 字符"/>
    <w:basedOn w:val="a1"/>
    <w:link w:val="af8"/>
    <w:qFormat/>
    <w:rsid w:val="009618DF"/>
    <w:rPr>
      <w:rFonts w:ascii="宋体" w:eastAsia="宋体" w:hAnsi="Times New Roman" w:cs="Times New Roman"/>
      <w:sz w:val="18"/>
      <w:szCs w:val="18"/>
    </w:rPr>
  </w:style>
  <w:style w:type="paragraph" w:styleId="afa">
    <w:name w:val="toa heading"/>
    <w:basedOn w:val="a0"/>
    <w:next w:val="a0"/>
    <w:qFormat/>
    <w:rsid w:val="009618DF"/>
    <w:pPr>
      <w:spacing w:before="120"/>
    </w:pPr>
    <w:rPr>
      <w:rFonts w:ascii="Arial" w:eastAsia="宋体" w:hAnsi="Arial" w:cs="Arial"/>
      <w:sz w:val="24"/>
    </w:rPr>
  </w:style>
  <w:style w:type="paragraph" w:styleId="afb">
    <w:name w:val="annotation text"/>
    <w:basedOn w:val="a0"/>
    <w:link w:val="afc"/>
    <w:uiPriority w:val="99"/>
    <w:qFormat/>
    <w:rsid w:val="009618DF"/>
    <w:pPr>
      <w:jc w:val="left"/>
    </w:pPr>
    <w:rPr>
      <w:rFonts w:ascii="Times New Roman" w:eastAsia="宋体" w:hAnsi="Times New Roman" w:cs="Times New Roman"/>
    </w:rPr>
  </w:style>
  <w:style w:type="character" w:customStyle="1" w:styleId="afc">
    <w:name w:val="批注文字 字符"/>
    <w:basedOn w:val="a1"/>
    <w:link w:val="afb"/>
    <w:uiPriority w:val="99"/>
    <w:qFormat/>
    <w:rsid w:val="009618DF"/>
    <w:rPr>
      <w:rFonts w:ascii="Times New Roman" w:eastAsia="宋体" w:hAnsi="Times New Roman" w:cs="Times New Roman"/>
      <w:szCs w:val="24"/>
    </w:rPr>
  </w:style>
  <w:style w:type="paragraph" w:styleId="afd">
    <w:name w:val="Salutation"/>
    <w:basedOn w:val="a0"/>
    <w:next w:val="a0"/>
    <w:link w:val="afe"/>
    <w:qFormat/>
    <w:rsid w:val="009618DF"/>
    <w:rPr>
      <w:rFonts w:ascii="仿宋_GB2312" w:eastAsia="仿宋_GB2312" w:hAnsi="Times New Roman" w:cs="Times New Roman"/>
      <w:sz w:val="24"/>
    </w:rPr>
  </w:style>
  <w:style w:type="character" w:customStyle="1" w:styleId="afe">
    <w:name w:val="称呼 字符"/>
    <w:basedOn w:val="a1"/>
    <w:link w:val="afd"/>
    <w:qFormat/>
    <w:rsid w:val="009618DF"/>
    <w:rPr>
      <w:rFonts w:ascii="仿宋_GB2312" w:eastAsia="仿宋_GB2312" w:hAnsi="Times New Roman" w:cs="Times New Roman"/>
      <w:sz w:val="24"/>
      <w:szCs w:val="24"/>
    </w:rPr>
  </w:style>
  <w:style w:type="paragraph" w:styleId="aff">
    <w:name w:val="Body Text"/>
    <w:basedOn w:val="a0"/>
    <w:next w:val="a0"/>
    <w:link w:val="11"/>
    <w:qFormat/>
    <w:rsid w:val="009618DF"/>
    <w:pPr>
      <w:tabs>
        <w:tab w:val="left" w:pos="567"/>
      </w:tabs>
      <w:spacing w:before="120" w:line="22" w:lineRule="atLeast"/>
    </w:pPr>
    <w:rPr>
      <w:rFonts w:ascii="宋体" w:eastAsia="宋体" w:hAnsi="宋体" w:cs="Times New Roman"/>
      <w:sz w:val="24"/>
    </w:rPr>
  </w:style>
  <w:style w:type="character" w:customStyle="1" w:styleId="aff0">
    <w:name w:val="正文文本 字符"/>
    <w:basedOn w:val="a1"/>
    <w:qFormat/>
    <w:rsid w:val="009618DF"/>
    <w:rPr>
      <w:szCs w:val="24"/>
    </w:rPr>
  </w:style>
  <w:style w:type="paragraph" w:styleId="aff1">
    <w:name w:val="Body Text Indent"/>
    <w:basedOn w:val="a0"/>
    <w:link w:val="12"/>
    <w:qFormat/>
    <w:rsid w:val="009618DF"/>
    <w:pPr>
      <w:spacing w:line="360" w:lineRule="auto"/>
      <w:ind w:firstLine="570"/>
    </w:pPr>
    <w:rPr>
      <w:rFonts w:ascii="Times New Roman" w:eastAsia="宋体" w:hAnsi="Times New Roman" w:cs="Times New Roman"/>
      <w:sz w:val="24"/>
    </w:rPr>
  </w:style>
  <w:style w:type="character" w:customStyle="1" w:styleId="aff2">
    <w:name w:val="正文文本缩进 字符"/>
    <w:basedOn w:val="a1"/>
    <w:qFormat/>
    <w:rsid w:val="009618DF"/>
    <w:rPr>
      <w:szCs w:val="24"/>
    </w:rPr>
  </w:style>
  <w:style w:type="paragraph" w:styleId="TOC5">
    <w:name w:val="toc 5"/>
    <w:basedOn w:val="a0"/>
    <w:next w:val="a0"/>
    <w:uiPriority w:val="39"/>
    <w:qFormat/>
    <w:rsid w:val="009618DF"/>
    <w:pPr>
      <w:ind w:leftChars="800" w:left="1680"/>
    </w:pPr>
    <w:rPr>
      <w:rFonts w:ascii="Times New Roman" w:eastAsia="宋体" w:hAnsi="Times New Roman" w:cs="Times New Roman"/>
    </w:rPr>
  </w:style>
  <w:style w:type="paragraph" w:styleId="TOC3">
    <w:name w:val="toc 3"/>
    <w:basedOn w:val="a0"/>
    <w:next w:val="a0"/>
    <w:uiPriority w:val="39"/>
    <w:qFormat/>
    <w:rsid w:val="009618DF"/>
    <w:pPr>
      <w:tabs>
        <w:tab w:val="left" w:pos="1260"/>
        <w:tab w:val="right" w:leader="dot" w:pos="8630"/>
      </w:tabs>
      <w:ind w:leftChars="400" w:left="840"/>
    </w:pPr>
    <w:rPr>
      <w:rFonts w:ascii="Times New Roman" w:eastAsia="宋体" w:hAnsi="Times New Roman" w:cs="Times New Roman"/>
    </w:rPr>
  </w:style>
  <w:style w:type="paragraph" w:styleId="aff3">
    <w:name w:val="Plain Text"/>
    <w:basedOn w:val="a0"/>
    <w:link w:val="13"/>
    <w:qFormat/>
    <w:rsid w:val="009618DF"/>
    <w:rPr>
      <w:rFonts w:ascii="宋体" w:eastAsia="宋体" w:hAnsi="Courier New" w:cs="Times New Roman"/>
      <w:szCs w:val="20"/>
    </w:rPr>
  </w:style>
  <w:style w:type="character" w:customStyle="1" w:styleId="aff4">
    <w:name w:val="纯文本 字符"/>
    <w:basedOn w:val="a1"/>
    <w:qFormat/>
    <w:rsid w:val="009618DF"/>
    <w:rPr>
      <w:rFonts w:asciiTheme="minorEastAsia" w:hAnsi="Courier New" w:cs="Courier New"/>
      <w:szCs w:val="24"/>
    </w:rPr>
  </w:style>
  <w:style w:type="paragraph" w:styleId="TOC8">
    <w:name w:val="toc 8"/>
    <w:basedOn w:val="a0"/>
    <w:next w:val="a0"/>
    <w:uiPriority w:val="39"/>
    <w:qFormat/>
    <w:rsid w:val="009618DF"/>
    <w:pPr>
      <w:ind w:leftChars="1400" w:left="2940"/>
    </w:pPr>
    <w:rPr>
      <w:rFonts w:ascii="Times New Roman" w:eastAsia="宋体" w:hAnsi="Times New Roman" w:cs="Times New Roman"/>
    </w:rPr>
  </w:style>
  <w:style w:type="paragraph" w:styleId="aff5">
    <w:name w:val="Date"/>
    <w:basedOn w:val="a0"/>
    <w:next w:val="a0"/>
    <w:link w:val="aff6"/>
    <w:qFormat/>
    <w:rsid w:val="009618DF"/>
    <w:pPr>
      <w:ind w:leftChars="2500" w:left="100"/>
    </w:pPr>
    <w:rPr>
      <w:rFonts w:ascii="仿宋_GB2312" w:eastAsia="仿宋_GB2312" w:hAnsi="宋体" w:cs="Times New Roman"/>
      <w:color w:val="000000"/>
      <w:sz w:val="24"/>
    </w:rPr>
  </w:style>
  <w:style w:type="character" w:customStyle="1" w:styleId="aff6">
    <w:name w:val="日期 字符"/>
    <w:basedOn w:val="a1"/>
    <w:link w:val="aff5"/>
    <w:qFormat/>
    <w:rsid w:val="009618DF"/>
    <w:rPr>
      <w:rFonts w:ascii="仿宋_GB2312" w:eastAsia="仿宋_GB2312" w:hAnsi="宋体" w:cs="Times New Roman"/>
      <w:color w:val="000000"/>
      <w:sz w:val="24"/>
      <w:szCs w:val="24"/>
    </w:rPr>
  </w:style>
  <w:style w:type="paragraph" w:styleId="21">
    <w:name w:val="Body Text Indent 2"/>
    <w:basedOn w:val="a0"/>
    <w:link w:val="22"/>
    <w:qFormat/>
    <w:rsid w:val="009618DF"/>
    <w:pPr>
      <w:ind w:firstLineChars="200" w:firstLine="480"/>
    </w:pPr>
    <w:rPr>
      <w:rFonts w:ascii="仿宋_GB2312" w:eastAsia="仿宋_GB2312" w:hAnsi="Times New Roman" w:cs="Times New Roman"/>
      <w:sz w:val="24"/>
    </w:rPr>
  </w:style>
  <w:style w:type="character" w:customStyle="1" w:styleId="22">
    <w:name w:val="正文文本缩进 2 字符"/>
    <w:basedOn w:val="a1"/>
    <w:link w:val="21"/>
    <w:qFormat/>
    <w:rsid w:val="009618DF"/>
    <w:rPr>
      <w:rFonts w:ascii="仿宋_GB2312" w:eastAsia="仿宋_GB2312" w:hAnsi="Times New Roman" w:cs="Times New Roman"/>
      <w:sz w:val="24"/>
      <w:szCs w:val="24"/>
    </w:rPr>
  </w:style>
  <w:style w:type="paragraph" w:styleId="aff7">
    <w:name w:val="Balloon Text"/>
    <w:basedOn w:val="a0"/>
    <w:link w:val="aff8"/>
    <w:qFormat/>
    <w:rsid w:val="009618DF"/>
    <w:rPr>
      <w:rFonts w:ascii="Times New Roman" w:eastAsia="宋体" w:hAnsi="Times New Roman" w:cs="Times New Roman"/>
      <w:sz w:val="18"/>
      <w:szCs w:val="18"/>
    </w:rPr>
  </w:style>
  <w:style w:type="character" w:customStyle="1" w:styleId="aff8">
    <w:name w:val="批注框文本 字符"/>
    <w:basedOn w:val="a1"/>
    <w:link w:val="aff7"/>
    <w:qFormat/>
    <w:rsid w:val="009618DF"/>
    <w:rPr>
      <w:rFonts w:ascii="Times New Roman" w:eastAsia="宋体" w:hAnsi="Times New Roman" w:cs="Times New Roman"/>
      <w:sz w:val="18"/>
      <w:szCs w:val="18"/>
    </w:rPr>
  </w:style>
  <w:style w:type="paragraph" w:styleId="TOC1">
    <w:name w:val="toc 1"/>
    <w:basedOn w:val="a0"/>
    <w:next w:val="a0"/>
    <w:uiPriority w:val="39"/>
    <w:qFormat/>
    <w:rsid w:val="009618DF"/>
    <w:rPr>
      <w:rFonts w:ascii="Times New Roman" w:eastAsia="宋体" w:hAnsi="Times New Roman" w:cs="Times New Roman"/>
    </w:rPr>
  </w:style>
  <w:style w:type="paragraph" w:styleId="TOC4">
    <w:name w:val="toc 4"/>
    <w:basedOn w:val="a0"/>
    <w:next w:val="a0"/>
    <w:qFormat/>
    <w:rsid w:val="009618DF"/>
    <w:pPr>
      <w:ind w:leftChars="600" w:left="1260"/>
    </w:pPr>
    <w:rPr>
      <w:rFonts w:ascii="Times New Roman" w:eastAsia="宋体" w:hAnsi="Times New Roman" w:cs="Times New Roman"/>
    </w:rPr>
  </w:style>
  <w:style w:type="paragraph" w:styleId="TOC6">
    <w:name w:val="toc 6"/>
    <w:basedOn w:val="a0"/>
    <w:next w:val="a0"/>
    <w:uiPriority w:val="39"/>
    <w:qFormat/>
    <w:rsid w:val="009618DF"/>
    <w:pPr>
      <w:ind w:leftChars="1000" w:left="2100"/>
    </w:pPr>
    <w:rPr>
      <w:rFonts w:ascii="Times New Roman" w:eastAsia="宋体" w:hAnsi="Times New Roman" w:cs="Times New Roman"/>
    </w:rPr>
  </w:style>
  <w:style w:type="paragraph" w:styleId="31">
    <w:name w:val="Body Text Indent 3"/>
    <w:basedOn w:val="a0"/>
    <w:link w:val="32"/>
    <w:qFormat/>
    <w:rsid w:val="009618DF"/>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2">
    <w:name w:val="正文文本缩进 3 字符"/>
    <w:basedOn w:val="a1"/>
    <w:link w:val="31"/>
    <w:qFormat/>
    <w:rsid w:val="009618DF"/>
    <w:rPr>
      <w:rFonts w:ascii="宋体" w:eastAsia="宋体" w:hAnsi="Times New Roman" w:cs="Times New Roman"/>
      <w:kern w:val="0"/>
      <w:sz w:val="24"/>
      <w:szCs w:val="20"/>
    </w:rPr>
  </w:style>
  <w:style w:type="paragraph" w:styleId="TOC2">
    <w:name w:val="toc 2"/>
    <w:basedOn w:val="a0"/>
    <w:next w:val="a0"/>
    <w:uiPriority w:val="39"/>
    <w:qFormat/>
    <w:rsid w:val="009618DF"/>
    <w:pPr>
      <w:ind w:leftChars="200" w:left="420"/>
    </w:pPr>
    <w:rPr>
      <w:rFonts w:ascii="Times New Roman" w:eastAsia="宋体" w:hAnsi="Times New Roman" w:cs="Times New Roman"/>
    </w:rPr>
  </w:style>
  <w:style w:type="paragraph" w:styleId="TOC9">
    <w:name w:val="toc 9"/>
    <w:basedOn w:val="a0"/>
    <w:next w:val="a0"/>
    <w:uiPriority w:val="39"/>
    <w:qFormat/>
    <w:rsid w:val="009618DF"/>
    <w:pPr>
      <w:ind w:leftChars="1600" w:left="3360"/>
    </w:pPr>
    <w:rPr>
      <w:rFonts w:ascii="Times New Roman" w:eastAsia="宋体" w:hAnsi="Times New Roman" w:cs="Times New Roman"/>
    </w:rPr>
  </w:style>
  <w:style w:type="paragraph" w:styleId="23">
    <w:name w:val="Body Text 2"/>
    <w:basedOn w:val="a0"/>
    <w:link w:val="24"/>
    <w:qFormat/>
    <w:rsid w:val="009618DF"/>
    <w:pPr>
      <w:spacing w:after="120" w:line="480" w:lineRule="auto"/>
    </w:pPr>
    <w:rPr>
      <w:rFonts w:ascii="Times New Roman" w:eastAsia="宋体" w:hAnsi="Times New Roman" w:cs="Times New Roman"/>
    </w:rPr>
  </w:style>
  <w:style w:type="character" w:customStyle="1" w:styleId="24">
    <w:name w:val="正文文本 2 字符"/>
    <w:basedOn w:val="a1"/>
    <w:link w:val="23"/>
    <w:qFormat/>
    <w:rsid w:val="009618DF"/>
    <w:rPr>
      <w:rFonts w:ascii="Times New Roman" w:eastAsia="宋体" w:hAnsi="Times New Roman" w:cs="Times New Roman"/>
      <w:szCs w:val="24"/>
    </w:rPr>
  </w:style>
  <w:style w:type="paragraph" w:styleId="14">
    <w:name w:val="index 1"/>
    <w:basedOn w:val="a0"/>
    <w:next w:val="a0"/>
    <w:qFormat/>
    <w:rsid w:val="009618DF"/>
    <w:rPr>
      <w:rFonts w:ascii="Times New Roman" w:eastAsia="宋体" w:hAnsi="Times New Roman" w:cs="Times New Roman"/>
      <w:szCs w:val="20"/>
    </w:rPr>
  </w:style>
  <w:style w:type="paragraph" w:styleId="aff9">
    <w:name w:val="annotation subject"/>
    <w:basedOn w:val="afb"/>
    <w:next w:val="afb"/>
    <w:link w:val="affa"/>
    <w:qFormat/>
    <w:rsid w:val="009618DF"/>
    <w:rPr>
      <w:b/>
      <w:bCs/>
    </w:rPr>
  </w:style>
  <w:style w:type="character" w:customStyle="1" w:styleId="affa">
    <w:name w:val="批注主题 字符"/>
    <w:basedOn w:val="afc"/>
    <w:link w:val="aff9"/>
    <w:qFormat/>
    <w:rsid w:val="009618DF"/>
    <w:rPr>
      <w:rFonts w:ascii="Times New Roman" w:eastAsia="宋体" w:hAnsi="Times New Roman" w:cs="Times New Roman"/>
      <w:b/>
      <w:bCs/>
      <w:szCs w:val="24"/>
    </w:rPr>
  </w:style>
  <w:style w:type="paragraph" w:styleId="affb">
    <w:name w:val="Body Text First Indent"/>
    <w:basedOn w:val="aff"/>
    <w:link w:val="affc"/>
    <w:qFormat/>
    <w:rsid w:val="009618DF"/>
    <w:pPr>
      <w:tabs>
        <w:tab w:val="clear" w:pos="567"/>
      </w:tabs>
      <w:spacing w:before="0" w:after="120" w:line="240" w:lineRule="auto"/>
      <w:ind w:firstLineChars="100" w:firstLine="420"/>
    </w:pPr>
    <w:rPr>
      <w:rFonts w:ascii="Times New Roman" w:eastAsia="Times New Roman" w:hAnsi="Times New Roman"/>
      <w:sz w:val="21"/>
    </w:rPr>
  </w:style>
  <w:style w:type="character" w:customStyle="1" w:styleId="affc">
    <w:name w:val="正文文本首行缩进 字符"/>
    <w:basedOn w:val="aff0"/>
    <w:link w:val="affb"/>
    <w:qFormat/>
    <w:rsid w:val="009618DF"/>
    <w:rPr>
      <w:rFonts w:ascii="Times New Roman" w:eastAsia="Times New Roman" w:hAnsi="Times New Roman" w:cs="Times New Roman"/>
      <w:szCs w:val="24"/>
    </w:rPr>
  </w:style>
  <w:style w:type="paragraph" w:styleId="25">
    <w:name w:val="Body Text First Indent 2"/>
    <w:basedOn w:val="aff1"/>
    <w:next w:val="af7"/>
    <w:link w:val="26"/>
    <w:qFormat/>
    <w:rsid w:val="009618DF"/>
    <w:pPr>
      <w:spacing w:after="120" w:line="240" w:lineRule="auto"/>
      <w:ind w:leftChars="200" w:left="200" w:firstLineChars="200" w:firstLine="420"/>
    </w:pPr>
    <w:rPr>
      <w:sz w:val="21"/>
    </w:rPr>
  </w:style>
  <w:style w:type="character" w:customStyle="1" w:styleId="26">
    <w:name w:val="正文文本首行缩进 2 字符"/>
    <w:basedOn w:val="aff2"/>
    <w:link w:val="25"/>
    <w:qFormat/>
    <w:rsid w:val="009618DF"/>
    <w:rPr>
      <w:rFonts w:ascii="Times New Roman" w:eastAsia="宋体" w:hAnsi="Times New Roman" w:cs="Times New Roman"/>
      <w:szCs w:val="24"/>
    </w:rPr>
  </w:style>
  <w:style w:type="character" w:styleId="affd">
    <w:name w:val="page number"/>
    <w:basedOn w:val="a1"/>
    <w:qFormat/>
    <w:rsid w:val="009618DF"/>
  </w:style>
  <w:style w:type="character" w:styleId="affe">
    <w:name w:val="FollowedHyperlink"/>
    <w:basedOn w:val="a1"/>
    <w:unhideWhenUsed/>
    <w:qFormat/>
    <w:rsid w:val="009618DF"/>
    <w:rPr>
      <w:color w:val="800080"/>
      <w:u w:val="single"/>
    </w:rPr>
  </w:style>
  <w:style w:type="character" w:styleId="afff">
    <w:name w:val="Emphasis"/>
    <w:qFormat/>
    <w:rsid w:val="009618DF"/>
    <w:rPr>
      <w:sz w:val="24"/>
      <w:szCs w:val="24"/>
    </w:rPr>
  </w:style>
  <w:style w:type="character" w:styleId="afff0">
    <w:name w:val="Hyperlink"/>
    <w:basedOn w:val="a1"/>
    <w:uiPriority w:val="99"/>
    <w:unhideWhenUsed/>
    <w:qFormat/>
    <w:rsid w:val="009618DF"/>
    <w:rPr>
      <w:color w:val="0000FF"/>
      <w:u w:val="single"/>
    </w:rPr>
  </w:style>
  <w:style w:type="character" w:styleId="afff1">
    <w:name w:val="annotation reference"/>
    <w:uiPriority w:val="99"/>
    <w:qFormat/>
    <w:rsid w:val="009618DF"/>
    <w:rPr>
      <w:sz w:val="21"/>
      <w:szCs w:val="21"/>
    </w:rPr>
  </w:style>
  <w:style w:type="character" w:customStyle="1" w:styleId="15">
    <w:name w:val="明显强调1"/>
    <w:basedOn w:val="a1"/>
    <w:uiPriority w:val="21"/>
    <w:qFormat/>
    <w:rsid w:val="009618DF"/>
    <w:rPr>
      <w:i/>
      <w:iCs/>
      <w:color w:val="0F4761" w:themeColor="accent1" w:themeShade="BF"/>
    </w:rPr>
  </w:style>
  <w:style w:type="character" w:customStyle="1" w:styleId="16">
    <w:name w:val="明显参考1"/>
    <w:basedOn w:val="a1"/>
    <w:uiPriority w:val="32"/>
    <w:qFormat/>
    <w:rsid w:val="009618DF"/>
    <w:rPr>
      <w:b/>
      <w:bCs/>
      <w:smallCaps/>
      <w:color w:val="0F4761" w:themeColor="accent1" w:themeShade="BF"/>
      <w:spacing w:val="5"/>
    </w:rPr>
  </w:style>
  <w:style w:type="paragraph" w:customStyle="1" w:styleId="msonormal0">
    <w:name w:val="msonormal"/>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font0">
    <w:name w:val="font0"/>
    <w:basedOn w:val="a0"/>
    <w:qFormat/>
    <w:rsid w:val="009618DF"/>
    <w:pPr>
      <w:widowControl/>
      <w:spacing w:before="100" w:beforeAutospacing="1" w:after="100" w:afterAutospacing="1"/>
      <w:jc w:val="left"/>
    </w:pPr>
    <w:rPr>
      <w:rFonts w:ascii="Arial" w:eastAsia="宋体" w:hAnsi="Arial" w:cs="Arial"/>
      <w:kern w:val="0"/>
      <w:sz w:val="20"/>
      <w:szCs w:val="20"/>
    </w:rPr>
  </w:style>
  <w:style w:type="paragraph" w:customStyle="1" w:styleId="font5">
    <w:name w:val="font5"/>
    <w:basedOn w:val="a0"/>
    <w:qFormat/>
    <w:rsid w:val="009618DF"/>
    <w:pPr>
      <w:widowControl/>
      <w:spacing w:before="100" w:beforeAutospacing="1" w:after="100" w:afterAutospacing="1"/>
      <w:jc w:val="left"/>
    </w:pPr>
    <w:rPr>
      <w:rFonts w:ascii="宋体" w:eastAsia="宋体" w:hAnsi="宋体" w:cs="宋体"/>
      <w:kern w:val="0"/>
      <w:sz w:val="20"/>
      <w:szCs w:val="20"/>
    </w:rPr>
  </w:style>
  <w:style w:type="paragraph" w:customStyle="1" w:styleId="font6">
    <w:name w:val="font6"/>
    <w:basedOn w:val="a0"/>
    <w:qFormat/>
    <w:rsid w:val="009618DF"/>
    <w:pPr>
      <w:widowControl/>
      <w:spacing w:before="100" w:beforeAutospacing="1" w:after="100" w:afterAutospacing="1"/>
      <w:jc w:val="left"/>
    </w:pPr>
    <w:rPr>
      <w:rFonts w:ascii="宋体" w:eastAsia="宋体" w:hAnsi="宋体" w:cs="宋体"/>
      <w:kern w:val="0"/>
      <w:sz w:val="18"/>
      <w:szCs w:val="18"/>
    </w:rPr>
  </w:style>
  <w:style w:type="paragraph" w:customStyle="1" w:styleId="xl65">
    <w:name w:val="xl65"/>
    <w:basedOn w:val="a0"/>
    <w:qFormat/>
    <w:rsid w:val="009618DF"/>
    <w:pPr>
      <w:widowControl/>
      <w:spacing w:before="100" w:beforeAutospacing="1" w:after="100" w:afterAutospacing="1"/>
      <w:jc w:val="center"/>
    </w:pPr>
    <w:rPr>
      <w:rFonts w:ascii="宋体" w:eastAsia="宋体" w:hAnsi="宋体" w:cs="宋体"/>
      <w:kern w:val="0"/>
      <w:sz w:val="24"/>
    </w:rPr>
  </w:style>
  <w:style w:type="paragraph" w:customStyle="1" w:styleId="xl66">
    <w:name w:val="xl66"/>
    <w:basedOn w:val="a0"/>
    <w:qFormat/>
    <w:rsid w:val="009618DF"/>
    <w:pPr>
      <w:widowControl/>
      <w:spacing w:before="100" w:beforeAutospacing="1" w:after="100" w:afterAutospacing="1"/>
      <w:jc w:val="center"/>
      <w:textAlignment w:val="center"/>
    </w:pPr>
    <w:rPr>
      <w:rFonts w:ascii="宋体" w:eastAsia="宋体" w:hAnsi="宋体" w:cs="宋体"/>
      <w:kern w:val="0"/>
      <w:sz w:val="24"/>
    </w:rPr>
  </w:style>
  <w:style w:type="paragraph" w:customStyle="1" w:styleId="xl67">
    <w:name w:val="xl67"/>
    <w:basedOn w:val="a0"/>
    <w:qFormat/>
    <w:rsid w:val="009618DF"/>
    <w:pPr>
      <w:widowControl/>
      <w:spacing w:before="100" w:beforeAutospacing="1" w:after="100" w:afterAutospacing="1"/>
      <w:jc w:val="left"/>
    </w:pPr>
    <w:rPr>
      <w:rFonts w:ascii="宋体" w:eastAsia="宋体" w:hAnsi="宋体" w:cs="宋体"/>
      <w:kern w:val="0"/>
      <w:sz w:val="24"/>
    </w:rPr>
  </w:style>
  <w:style w:type="paragraph" w:customStyle="1" w:styleId="xl68">
    <w:name w:val="xl6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69">
    <w:name w:val="xl69"/>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0">
    <w:name w:val="xl70"/>
    <w:basedOn w:val="a0"/>
    <w:qFormat/>
    <w:rsid w:val="009618DF"/>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71">
    <w:name w:val="xl7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2">
    <w:name w:val="xl72"/>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3">
    <w:name w:val="xl73"/>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4">
    <w:name w:val="xl74"/>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75">
    <w:name w:val="xl75"/>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76">
    <w:name w:val="xl76"/>
    <w:basedOn w:val="a0"/>
    <w:qFormat/>
    <w:rsid w:val="009618DF"/>
    <w:pPr>
      <w:widowControl/>
      <w:pBdr>
        <w:top w:val="single" w:sz="4" w:space="0" w:color="auto"/>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77">
    <w:name w:val="xl77"/>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78">
    <w:name w:val="xl78"/>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79">
    <w:name w:val="xl79"/>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0">
    <w:name w:val="xl80"/>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1">
    <w:name w:val="xl81"/>
    <w:basedOn w:val="a0"/>
    <w:qFormat/>
    <w:rsid w:val="009618DF"/>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2">
    <w:name w:val="xl82"/>
    <w:basedOn w:val="a0"/>
    <w:qFormat/>
    <w:rsid w:val="009618DF"/>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3">
    <w:name w:val="xl83"/>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4">
    <w:name w:val="xl8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5">
    <w:name w:val="xl85"/>
    <w:basedOn w:val="a0"/>
    <w:qFormat/>
    <w:rsid w:val="009618DF"/>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86">
    <w:name w:val="xl86"/>
    <w:basedOn w:val="a0"/>
    <w:qFormat/>
    <w:rsid w:val="009618D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7">
    <w:name w:val="xl8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88">
    <w:name w:val="xl88"/>
    <w:basedOn w:val="a0"/>
    <w:qFormat/>
    <w:rsid w:val="009618DF"/>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4"/>
    </w:rPr>
  </w:style>
  <w:style w:type="paragraph" w:customStyle="1" w:styleId="xl89">
    <w:name w:val="xl89"/>
    <w:basedOn w:val="a0"/>
    <w:qFormat/>
    <w:rsid w:val="009618DF"/>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90">
    <w:name w:val="xl9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91">
    <w:name w:val="xl9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92">
    <w:name w:val="xl92"/>
    <w:basedOn w:val="a0"/>
    <w:qFormat/>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3">
    <w:name w:val="xl93"/>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left"/>
    </w:pPr>
    <w:rPr>
      <w:rFonts w:ascii="宋体" w:eastAsia="宋体" w:hAnsi="宋体" w:cs="宋体"/>
      <w:kern w:val="0"/>
      <w:sz w:val="24"/>
    </w:rPr>
  </w:style>
  <w:style w:type="paragraph" w:customStyle="1" w:styleId="xl94">
    <w:name w:val="xl94"/>
    <w:basedOn w:val="a0"/>
    <w:qFormat/>
    <w:rsid w:val="009618DF"/>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5">
    <w:name w:val="xl95"/>
    <w:basedOn w:val="a0"/>
    <w:qFormat/>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6">
    <w:name w:val="xl96"/>
    <w:basedOn w:val="a0"/>
    <w:qFormat/>
    <w:rsid w:val="009618DF"/>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kern w:val="0"/>
      <w:sz w:val="24"/>
    </w:rPr>
  </w:style>
  <w:style w:type="paragraph" w:customStyle="1" w:styleId="xl97">
    <w:name w:val="xl97"/>
    <w:basedOn w:val="a0"/>
    <w:qFormat/>
    <w:rsid w:val="009618DF"/>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98">
    <w:name w:val="xl98"/>
    <w:basedOn w:val="a0"/>
    <w:rsid w:val="009618DF"/>
    <w:pPr>
      <w:widowControl/>
      <w:pBdr>
        <w:top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99">
    <w:name w:val="xl99"/>
    <w:basedOn w:val="a0"/>
    <w:rsid w:val="009618DF"/>
    <w:pPr>
      <w:widowControl/>
      <w:pBdr>
        <w:top w:val="single" w:sz="4" w:space="0" w:color="000000"/>
        <w:lef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0">
    <w:name w:val="xl100"/>
    <w:basedOn w:val="a0"/>
    <w:rsid w:val="009618D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1">
    <w:name w:val="xl101"/>
    <w:basedOn w:val="a0"/>
    <w:qFormat/>
    <w:rsid w:val="009618DF"/>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02">
    <w:name w:val="xl102"/>
    <w:basedOn w:val="a0"/>
    <w:rsid w:val="009618DF"/>
    <w:pPr>
      <w:widowControl/>
      <w:pBdr>
        <w:top w:val="single" w:sz="4" w:space="0" w:color="auto"/>
        <w:lef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3">
    <w:name w:val="xl10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4">
    <w:name w:val="xl104"/>
    <w:basedOn w:val="a0"/>
    <w:qFormat/>
    <w:rsid w:val="009618DF"/>
    <w:pPr>
      <w:widowControl/>
      <w:pBdr>
        <w:top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05">
    <w:name w:val="xl105"/>
    <w:basedOn w:val="a0"/>
    <w:rsid w:val="009618DF"/>
    <w:pPr>
      <w:widowControl/>
      <w:pBdr>
        <w:top w:val="single" w:sz="4" w:space="0" w:color="000000"/>
      </w:pBdr>
      <w:spacing w:before="100" w:beforeAutospacing="1" w:after="100" w:afterAutospacing="1"/>
      <w:jc w:val="center"/>
    </w:pPr>
    <w:rPr>
      <w:rFonts w:ascii="宋体" w:eastAsia="宋体" w:hAnsi="宋体" w:cs="宋体"/>
      <w:kern w:val="0"/>
      <w:sz w:val="24"/>
    </w:rPr>
  </w:style>
  <w:style w:type="paragraph" w:customStyle="1" w:styleId="xl106">
    <w:name w:val="xl106"/>
    <w:basedOn w:val="a0"/>
    <w:qFormat/>
    <w:rsid w:val="009618DF"/>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4"/>
    </w:rPr>
  </w:style>
  <w:style w:type="paragraph" w:customStyle="1" w:styleId="xl107">
    <w:name w:val="xl107"/>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08">
    <w:name w:val="xl108"/>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eastAsia="宋体" w:hAnsi="宋体" w:cs="宋体"/>
      <w:kern w:val="0"/>
      <w:sz w:val="24"/>
    </w:rPr>
  </w:style>
  <w:style w:type="paragraph" w:customStyle="1" w:styleId="xl109">
    <w:name w:val="xl109"/>
    <w:basedOn w:val="a0"/>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0">
    <w:name w:val="xl110"/>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1">
    <w:name w:val="xl111"/>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2">
    <w:name w:val="xl112"/>
    <w:basedOn w:val="a0"/>
    <w:qFormat/>
    <w:rsid w:val="009618DF"/>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3">
    <w:name w:val="xl113"/>
    <w:basedOn w:val="a0"/>
    <w:qFormat/>
    <w:rsid w:val="009618D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xl114">
    <w:name w:val="xl114"/>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15">
    <w:name w:val="xl115"/>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6">
    <w:name w:val="xl116"/>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117">
    <w:name w:val="xl117"/>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18">
    <w:name w:val="xl118"/>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19">
    <w:name w:val="xl119"/>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rPr>
  </w:style>
  <w:style w:type="paragraph" w:customStyle="1" w:styleId="xl120">
    <w:name w:val="xl120"/>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121">
    <w:name w:val="xl121"/>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2">
    <w:name w:val="xl122"/>
    <w:basedOn w:val="a0"/>
    <w:qFormat/>
    <w:rsid w:val="009618D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rPr>
  </w:style>
  <w:style w:type="paragraph" w:customStyle="1" w:styleId="xl123">
    <w:name w:val="xl123"/>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4">
    <w:name w:val="xl124"/>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5">
    <w:name w:val="xl125"/>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rPr>
  </w:style>
  <w:style w:type="paragraph" w:customStyle="1" w:styleId="xl126">
    <w:name w:val="xl126"/>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127">
    <w:name w:val="xl127"/>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4"/>
    </w:rPr>
  </w:style>
  <w:style w:type="paragraph" w:customStyle="1" w:styleId="xl128">
    <w:name w:val="xl128"/>
    <w:basedOn w:val="a0"/>
    <w:qFormat/>
    <w:rsid w:val="009618DF"/>
    <w:pPr>
      <w:widowControl/>
      <w:pBdr>
        <w:top w:val="single" w:sz="4" w:space="0" w:color="000000"/>
        <w:left w:val="single" w:sz="4" w:space="0" w:color="auto"/>
        <w:bottom w:val="single" w:sz="4" w:space="0" w:color="auto"/>
        <w:right w:val="single" w:sz="4" w:space="0" w:color="000000"/>
      </w:pBdr>
      <w:spacing w:before="100" w:beforeAutospacing="1" w:after="100" w:afterAutospacing="1"/>
      <w:jc w:val="center"/>
      <w:textAlignment w:val="center"/>
    </w:pPr>
    <w:rPr>
      <w:rFonts w:ascii="宋体" w:eastAsia="宋体" w:hAnsi="宋体" w:cs="宋体"/>
      <w:kern w:val="0"/>
      <w:sz w:val="24"/>
    </w:rPr>
  </w:style>
  <w:style w:type="paragraph" w:customStyle="1" w:styleId="font7">
    <w:name w:val="font7"/>
    <w:basedOn w:val="a0"/>
    <w:qFormat/>
    <w:rsid w:val="009618DF"/>
    <w:pPr>
      <w:widowControl/>
      <w:spacing w:before="100" w:beforeAutospacing="1" w:after="100" w:afterAutospacing="1"/>
      <w:jc w:val="left"/>
    </w:pPr>
    <w:rPr>
      <w:rFonts w:ascii="宋体" w:eastAsia="宋体" w:hAnsi="宋体" w:cs="宋体"/>
      <w:color w:val="000000"/>
      <w:kern w:val="0"/>
      <w:sz w:val="18"/>
      <w:szCs w:val="18"/>
    </w:rPr>
  </w:style>
  <w:style w:type="paragraph" w:customStyle="1" w:styleId="xl129">
    <w:name w:val="xl129"/>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rPr>
  </w:style>
  <w:style w:type="paragraph" w:customStyle="1" w:styleId="xl130">
    <w:name w:val="xl130"/>
    <w:basedOn w:val="a0"/>
    <w:qFormat/>
    <w:rsid w:val="009618D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宋体" w:hAnsi="Calibri" w:cs="Calibri"/>
      <w:color w:val="000000"/>
      <w:kern w:val="0"/>
      <w:sz w:val="24"/>
    </w:rPr>
  </w:style>
  <w:style w:type="paragraph" w:customStyle="1" w:styleId="101">
    <w:name w:val="样式 10 磅"/>
    <w:qFormat/>
    <w:rsid w:val="009618DF"/>
    <w:pPr>
      <w:widowControl w:val="0"/>
      <w:jc w:val="both"/>
    </w:pPr>
    <w:rPr>
      <w:rFonts w:ascii="Calibri" w:eastAsia="宋体" w:hAnsi="Calibri" w:cs="Times New Roman"/>
      <w:szCs w:val="24"/>
    </w:rPr>
  </w:style>
  <w:style w:type="character" w:customStyle="1" w:styleId="11">
    <w:name w:val="正文文本 字符1"/>
    <w:link w:val="aff"/>
    <w:qFormat/>
    <w:rsid w:val="009618DF"/>
    <w:rPr>
      <w:rFonts w:ascii="宋体" w:eastAsia="宋体" w:hAnsi="宋体" w:cs="Times New Roman"/>
      <w:sz w:val="24"/>
      <w:szCs w:val="24"/>
    </w:rPr>
  </w:style>
  <w:style w:type="character" w:customStyle="1" w:styleId="Char1">
    <w:name w:val="批注文字 Char1"/>
    <w:uiPriority w:val="99"/>
    <w:semiHidden/>
    <w:qFormat/>
    <w:rsid w:val="009618DF"/>
    <w:rPr>
      <w:kern w:val="2"/>
      <w:sz w:val="21"/>
      <w:szCs w:val="24"/>
    </w:rPr>
  </w:style>
  <w:style w:type="character" w:customStyle="1" w:styleId="Char10">
    <w:name w:val="正文缩进 Char1"/>
    <w:link w:val="17"/>
    <w:qFormat/>
    <w:rsid w:val="009618DF"/>
    <w:rPr>
      <w:rFonts w:ascii="宋体"/>
      <w:sz w:val="24"/>
    </w:rPr>
  </w:style>
  <w:style w:type="paragraph" w:customStyle="1" w:styleId="17">
    <w:name w:val="正文缩进1"/>
    <w:basedOn w:val="a0"/>
    <w:link w:val="Char10"/>
    <w:qFormat/>
    <w:rsid w:val="009618DF"/>
    <w:pPr>
      <w:autoSpaceDE w:val="0"/>
      <w:autoSpaceDN w:val="0"/>
      <w:adjustRightInd w:val="0"/>
      <w:ind w:firstLine="420"/>
      <w:jc w:val="left"/>
    </w:pPr>
    <w:rPr>
      <w:rFonts w:ascii="宋体"/>
      <w:sz w:val="24"/>
      <w:szCs w:val="22"/>
    </w:rPr>
  </w:style>
  <w:style w:type="character" w:customStyle="1" w:styleId="310">
    <w:name w:val="标题 3 字符1"/>
    <w:qFormat/>
    <w:rsid w:val="009618DF"/>
    <w:rPr>
      <w:rFonts w:ascii="宋体" w:hAnsi="宋体"/>
      <w:b/>
      <w:sz w:val="30"/>
      <w:szCs w:val="30"/>
    </w:rPr>
  </w:style>
  <w:style w:type="character" w:customStyle="1" w:styleId="Char11">
    <w:name w:val="纯文本 Char1"/>
    <w:link w:val="18"/>
    <w:qFormat/>
    <w:rsid w:val="009618DF"/>
    <w:rPr>
      <w:rFonts w:ascii="宋体" w:hAnsi="Courier New"/>
    </w:rPr>
  </w:style>
  <w:style w:type="paragraph" w:customStyle="1" w:styleId="18">
    <w:name w:val="纯文本1"/>
    <w:basedOn w:val="a0"/>
    <w:link w:val="Char11"/>
    <w:qFormat/>
    <w:rsid w:val="009618DF"/>
    <w:rPr>
      <w:rFonts w:ascii="宋体" w:hAnsi="Courier New"/>
      <w:szCs w:val="22"/>
    </w:rPr>
  </w:style>
  <w:style w:type="character" w:customStyle="1" w:styleId="Char12">
    <w:name w:val="批注框文本 Char1"/>
    <w:uiPriority w:val="99"/>
    <w:semiHidden/>
    <w:qFormat/>
    <w:rsid w:val="009618DF"/>
    <w:rPr>
      <w:kern w:val="2"/>
      <w:sz w:val="18"/>
      <w:szCs w:val="18"/>
    </w:rPr>
  </w:style>
  <w:style w:type="character" w:customStyle="1" w:styleId="210">
    <w:name w:val="标题 2 字符1"/>
    <w:qFormat/>
    <w:rsid w:val="009618DF"/>
    <w:rPr>
      <w:rFonts w:ascii="Arial" w:eastAsia="黑体" w:hAnsi="Arial"/>
      <w:b/>
      <w:sz w:val="30"/>
    </w:rPr>
  </w:style>
  <w:style w:type="character" w:customStyle="1" w:styleId="Char13">
    <w:name w:val="批注主题 Char1"/>
    <w:uiPriority w:val="99"/>
    <w:semiHidden/>
    <w:qFormat/>
    <w:rsid w:val="009618DF"/>
    <w:rPr>
      <w:b/>
      <w:bCs/>
      <w:kern w:val="2"/>
      <w:sz w:val="21"/>
      <w:szCs w:val="24"/>
    </w:rPr>
  </w:style>
  <w:style w:type="character" w:customStyle="1" w:styleId="13">
    <w:name w:val="纯文本 字符1"/>
    <w:link w:val="aff3"/>
    <w:qFormat/>
    <w:rsid w:val="009618DF"/>
    <w:rPr>
      <w:rFonts w:ascii="宋体" w:eastAsia="宋体" w:hAnsi="Courier New" w:cs="Times New Roman"/>
      <w:szCs w:val="20"/>
    </w:rPr>
  </w:style>
  <w:style w:type="character" w:customStyle="1" w:styleId="Char14">
    <w:name w:val="页眉 Char1"/>
    <w:uiPriority w:val="99"/>
    <w:semiHidden/>
    <w:qFormat/>
    <w:rsid w:val="009618DF"/>
    <w:rPr>
      <w:kern w:val="2"/>
      <w:sz w:val="18"/>
      <w:szCs w:val="18"/>
    </w:rPr>
  </w:style>
  <w:style w:type="character" w:customStyle="1" w:styleId="apple-converted-space">
    <w:name w:val="apple-converted-space"/>
    <w:qFormat/>
    <w:rsid w:val="009618DF"/>
  </w:style>
  <w:style w:type="paragraph" w:customStyle="1" w:styleId="Char">
    <w:name w:val="Char"/>
    <w:basedOn w:val="a0"/>
    <w:qFormat/>
    <w:rsid w:val="009618DF"/>
    <w:pPr>
      <w:tabs>
        <w:tab w:val="left" w:pos="360"/>
      </w:tabs>
    </w:pPr>
    <w:rPr>
      <w:rFonts w:ascii="Times New Roman" w:eastAsia="宋体" w:hAnsi="Times New Roman" w:cs="Times New Roman"/>
      <w:sz w:val="24"/>
    </w:rPr>
  </w:style>
  <w:style w:type="paragraph" w:customStyle="1" w:styleId="110">
    <w:name w:val="索引 11"/>
    <w:basedOn w:val="a0"/>
    <w:next w:val="a0"/>
    <w:qFormat/>
    <w:rsid w:val="009618DF"/>
    <w:pPr>
      <w:spacing w:line="360" w:lineRule="auto"/>
    </w:pPr>
    <w:rPr>
      <w:rFonts w:ascii="仿宋_GB2312" w:eastAsia="仿宋_GB2312" w:hAnsi="Times New Roman" w:cs="Times New Roman"/>
      <w:sz w:val="24"/>
      <w:szCs w:val="20"/>
    </w:rPr>
  </w:style>
  <w:style w:type="paragraph" w:customStyle="1" w:styleId="TOC10">
    <w:name w:val="TOC 标题1"/>
    <w:basedOn w:val="1"/>
    <w:next w:val="a0"/>
    <w:uiPriority w:val="39"/>
    <w:qFormat/>
    <w:rsid w:val="009618DF"/>
    <w:pPr>
      <w:widowControl/>
      <w:spacing w:before="240" w:after="0" w:line="259" w:lineRule="auto"/>
      <w:jc w:val="left"/>
      <w:outlineLvl w:val="9"/>
    </w:pPr>
    <w:rPr>
      <w:rFonts w:ascii="等线 Light" w:eastAsia="等线 Light" w:hAnsi="等线 Light" w:cs="Times New Roman"/>
      <w:color w:val="2F5496"/>
      <w:kern w:val="0"/>
      <w:sz w:val="32"/>
      <w:szCs w:val="32"/>
    </w:rPr>
  </w:style>
  <w:style w:type="paragraph" w:customStyle="1" w:styleId="title1">
    <w:name w:val="title1"/>
    <w:basedOn w:val="a0"/>
    <w:qFormat/>
    <w:rsid w:val="009618DF"/>
    <w:pPr>
      <w:widowControl/>
      <w:jc w:val="left"/>
    </w:pPr>
    <w:rPr>
      <w:rFonts w:ascii="宋体" w:eastAsia="宋体" w:hAnsi="宋体" w:cs="宋体"/>
      <w:kern w:val="0"/>
      <w:sz w:val="24"/>
    </w:rPr>
  </w:style>
  <w:style w:type="paragraph" w:customStyle="1" w:styleId="a">
    <w:name w:val="图"/>
    <w:basedOn w:val="a0"/>
    <w:next w:val="a0"/>
    <w:qFormat/>
    <w:rsid w:val="009618DF"/>
    <w:pPr>
      <w:numPr>
        <w:numId w:val="1"/>
      </w:numPr>
      <w:tabs>
        <w:tab w:val="left" w:pos="1755"/>
        <w:tab w:val="left" w:pos="3134"/>
      </w:tabs>
      <w:adjustRightInd w:val="0"/>
      <w:spacing w:before="60" w:after="60" w:line="360" w:lineRule="atLeast"/>
      <w:jc w:val="center"/>
      <w:textAlignment w:val="baseline"/>
    </w:pPr>
    <w:rPr>
      <w:rFonts w:ascii="Times New Roman" w:eastAsia="黑体" w:hAnsi="Times New Roman" w:cs="Times New Roman"/>
      <w:b/>
      <w:kern w:val="0"/>
      <w:sz w:val="24"/>
      <w:szCs w:val="20"/>
    </w:rPr>
  </w:style>
  <w:style w:type="character" w:customStyle="1" w:styleId="Char0">
    <w:name w:val="正文文本 Char"/>
    <w:qFormat/>
    <w:rsid w:val="009618DF"/>
    <w:rPr>
      <w:rFonts w:ascii="宋体" w:hAnsi="宋体"/>
      <w:kern w:val="2"/>
      <w:sz w:val="24"/>
      <w:szCs w:val="24"/>
    </w:rPr>
  </w:style>
  <w:style w:type="paragraph" w:customStyle="1" w:styleId="Style77">
    <w:name w:val="_Style 77"/>
    <w:basedOn w:val="a0"/>
    <w:next w:val="a0"/>
    <w:uiPriority w:val="39"/>
    <w:qFormat/>
    <w:rsid w:val="009618DF"/>
    <w:pPr>
      <w:ind w:leftChars="1200" w:left="2520"/>
    </w:pPr>
    <w:rPr>
      <w:rFonts w:ascii="Times New Roman" w:eastAsia="宋体" w:hAnsi="Times New Roman" w:cs="Times New Roman"/>
    </w:rPr>
  </w:style>
  <w:style w:type="character" w:customStyle="1" w:styleId="ab">
    <w:name w:val="列表段落 字符"/>
    <w:link w:val="aa"/>
    <w:uiPriority w:val="34"/>
    <w:qFormat/>
    <w:locked/>
    <w:rsid w:val="009618DF"/>
  </w:style>
  <w:style w:type="character" w:customStyle="1" w:styleId="font41">
    <w:name w:val="font41"/>
    <w:qFormat/>
    <w:rsid w:val="009618DF"/>
    <w:rPr>
      <w:rFonts w:ascii="宋体" w:eastAsia="宋体" w:hAnsi="宋体" w:cs="宋体" w:hint="eastAsia"/>
      <w:color w:val="000000"/>
      <w:sz w:val="22"/>
      <w:szCs w:val="22"/>
      <w:u w:val="none"/>
    </w:rPr>
  </w:style>
  <w:style w:type="character" w:customStyle="1" w:styleId="bsharetext">
    <w:name w:val="bsharetext"/>
    <w:basedOn w:val="a1"/>
    <w:qFormat/>
    <w:rsid w:val="009618DF"/>
  </w:style>
  <w:style w:type="character" w:customStyle="1" w:styleId="NormalCharacter">
    <w:name w:val="NormalCharacter"/>
    <w:uiPriority w:val="99"/>
    <w:qFormat/>
    <w:rsid w:val="009618DF"/>
  </w:style>
  <w:style w:type="character" w:customStyle="1" w:styleId="box7">
    <w:name w:val="box7"/>
    <w:qFormat/>
    <w:rsid w:val="009618DF"/>
    <w:rPr>
      <w:rFonts w:ascii="寰蒋闆呴粦" w:eastAsia="寰蒋闆呴粦" w:hAnsi="寰蒋闆呴粦" w:cs="寰蒋闆呴粦"/>
      <w:sz w:val="21"/>
      <w:szCs w:val="21"/>
    </w:rPr>
  </w:style>
  <w:style w:type="character" w:customStyle="1" w:styleId="1CharChar">
    <w:name w:val="样式1 Char Char"/>
    <w:link w:val="19"/>
    <w:qFormat/>
    <w:locked/>
    <w:rsid w:val="009618DF"/>
    <w:rPr>
      <w:rFonts w:ascii="宋体" w:hAnsi="宋体"/>
      <w:szCs w:val="21"/>
    </w:rPr>
  </w:style>
  <w:style w:type="paragraph" w:customStyle="1" w:styleId="19">
    <w:name w:val="样式1"/>
    <w:basedOn w:val="a0"/>
    <w:link w:val="1CharChar"/>
    <w:qFormat/>
    <w:rsid w:val="009618DF"/>
    <w:pPr>
      <w:tabs>
        <w:tab w:val="left" w:pos="360"/>
      </w:tabs>
      <w:adjustRightInd w:val="0"/>
      <w:ind w:left="360" w:hanging="360"/>
    </w:pPr>
    <w:rPr>
      <w:rFonts w:ascii="宋体" w:hAnsi="宋体"/>
      <w:szCs w:val="21"/>
    </w:rPr>
  </w:style>
  <w:style w:type="character" w:customStyle="1" w:styleId="before">
    <w:name w:val="before"/>
    <w:qFormat/>
    <w:rsid w:val="009618DF"/>
    <w:rPr>
      <w:shd w:val="clear" w:color="auto" w:fill="0466C7"/>
    </w:rPr>
  </w:style>
  <w:style w:type="character" w:customStyle="1" w:styleId="font11">
    <w:name w:val="font11"/>
    <w:qFormat/>
    <w:rsid w:val="009618DF"/>
    <w:rPr>
      <w:rFonts w:ascii="宋体" w:eastAsia="宋体" w:hAnsi="宋体" w:cs="宋体" w:hint="eastAsia"/>
      <w:color w:val="000000"/>
      <w:sz w:val="20"/>
      <w:szCs w:val="20"/>
      <w:u w:val="none"/>
    </w:rPr>
  </w:style>
  <w:style w:type="character" w:customStyle="1" w:styleId="box6">
    <w:name w:val="box6"/>
    <w:qFormat/>
    <w:rsid w:val="009618DF"/>
    <w:rPr>
      <w:rFonts w:ascii="寰蒋闆呴粦" w:eastAsia="寰蒋闆呴粦" w:hAnsi="寰蒋闆呴粦" w:cs="寰蒋闆呴粦"/>
      <w:sz w:val="21"/>
      <w:szCs w:val="21"/>
    </w:rPr>
  </w:style>
  <w:style w:type="character" w:customStyle="1" w:styleId="p0Char">
    <w:name w:val="p0 Char"/>
    <w:link w:val="p0"/>
    <w:qFormat/>
    <w:locked/>
    <w:rsid w:val="009618DF"/>
    <w:rPr>
      <w:szCs w:val="21"/>
    </w:rPr>
  </w:style>
  <w:style w:type="paragraph" w:customStyle="1" w:styleId="p0">
    <w:name w:val="p0"/>
    <w:basedOn w:val="a0"/>
    <w:link w:val="p0Char"/>
    <w:qFormat/>
    <w:rsid w:val="009618DF"/>
    <w:pPr>
      <w:widowControl/>
    </w:pPr>
    <w:rPr>
      <w:szCs w:val="21"/>
    </w:rPr>
  </w:style>
  <w:style w:type="character" w:customStyle="1" w:styleId="211">
    <w:name w:val="正文文本 2 字符1"/>
    <w:qFormat/>
    <w:rsid w:val="009618DF"/>
    <w:rPr>
      <w:kern w:val="2"/>
      <w:sz w:val="21"/>
      <w:szCs w:val="24"/>
    </w:rPr>
  </w:style>
  <w:style w:type="paragraph" w:customStyle="1" w:styleId="161">
    <w:name w:val="正文_161"/>
    <w:qFormat/>
    <w:rsid w:val="009618DF"/>
    <w:pPr>
      <w:widowControl w:val="0"/>
      <w:jc w:val="both"/>
    </w:pPr>
    <w:rPr>
      <w:rFonts w:ascii="Calibri" w:eastAsia="宋体" w:hAnsi="Calibri" w:cs="Times New Roman"/>
    </w:rPr>
  </w:style>
  <w:style w:type="paragraph" w:customStyle="1" w:styleId="msolistparagraph0">
    <w:name w:val="msolistparagraph"/>
    <w:basedOn w:val="a0"/>
    <w:qFormat/>
    <w:rsid w:val="009618DF"/>
    <w:pPr>
      <w:ind w:firstLineChars="200" w:firstLine="420"/>
    </w:pPr>
    <w:rPr>
      <w:rFonts w:ascii="Times New Roman" w:eastAsia="宋体" w:hAnsi="Times New Roman" w:cs="Times New Roman"/>
    </w:rPr>
  </w:style>
  <w:style w:type="paragraph" w:styleId="afff2">
    <w:name w:val="No Spacing"/>
    <w:uiPriority w:val="1"/>
    <w:qFormat/>
    <w:rsid w:val="009618DF"/>
    <w:pPr>
      <w:adjustRightInd w:val="0"/>
      <w:snapToGrid w:val="0"/>
    </w:pPr>
    <w:rPr>
      <w:rFonts w:ascii="Tahoma" w:eastAsia="微软雅黑" w:hAnsi="Tahoma" w:cs="Times New Roman"/>
      <w:kern w:val="0"/>
      <w:sz w:val="22"/>
    </w:rPr>
  </w:style>
  <w:style w:type="character" w:customStyle="1" w:styleId="1a">
    <w:name w:val="称呼 字符1"/>
    <w:qFormat/>
    <w:rsid w:val="009618DF"/>
    <w:rPr>
      <w:kern w:val="2"/>
      <w:sz w:val="21"/>
      <w:szCs w:val="24"/>
    </w:rPr>
  </w:style>
  <w:style w:type="paragraph" w:customStyle="1" w:styleId="ListParagraph1">
    <w:name w:val="List Paragraph1"/>
    <w:basedOn w:val="a0"/>
    <w:uiPriority w:val="99"/>
    <w:qFormat/>
    <w:rsid w:val="009618DF"/>
    <w:pPr>
      <w:ind w:firstLineChars="200" w:firstLine="420"/>
    </w:pPr>
    <w:rPr>
      <w:rFonts w:ascii="Times New Roman" w:eastAsia="宋体" w:hAnsi="Times New Roman" w:cs="Times New Roman"/>
    </w:rPr>
  </w:style>
  <w:style w:type="character" w:customStyle="1" w:styleId="12">
    <w:name w:val="正文文本缩进 字符1"/>
    <w:link w:val="aff1"/>
    <w:qFormat/>
    <w:rsid w:val="009618DF"/>
    <w:rPr>
      <w:rFonts w:ascii="Times New Roman" w:eastAsia="宋体" w:hAnsi="Times New Roman" w:cs="Times New Roman"/>
      <w:sz w:val="24"/>
      <w:szCs w:val="24"/>
    </w:rPr>
  </w:style>
  <w:style w:type="character" w:customStyle="1" w:styleId="212">
    <w:name w:val="正文文本首行缩进 2 字符1"/>
    <w:qFormat/>
    <w:rsid w:val="009618DF"/>
    <w:rPr>
      <w:kern w:val="2"/>
      <w:sz w:val="21"/>
      <w:szCs w:val="24"/>
    </w:rPr>
  </w:style>
  <w:style w:type="paragraph" w:customStyle="1" w:styleId="10f">
    <w:name w:val="10 f"/>
    <w:basedOn w:val="a0"/>
    <w:qFormat/>
    <w:rsid w:val="009618DF"/>
    <w:pPr>
      <w:widowControl/>
      <w:tabs>
        <w:tab w:val="left" w:pos="2835"/>
        <w:tab w:val="left" w:pos="3119"/>
        <w:tab w:val="left" w:pos="3402"/>
        <w:tab w:val="left" w:pos="3686"/>
        <w:tab w:val="left" w:pos="3969"/>
        <w:tab w:val="left" w:pos="4253"/>
      </w:tabs>
      <w:spacing w:after="120"/>
      <w:ind w:left="2552"/>
      <w:jc w:val="left"/>
    </w:pPr>
    <w:rPr>
      <w:rFonts w:ascii="Syntax" w:eastAsia="宋体" w:hAnsi="Syntax" w:cs="Times New Roman"/>
      <w:b/>
      <w:kern w:val="0"/>
      <w:sz w:val="20"/>
      <w:szCs w:val="20"/>
      <w:lang w:val="de-DE" w:eastAsia="de-DE"/>
    </w:rPr>
  </w:style>
  <w:style w:type="paragraph" w:customStyle="1" w:styleId="150">
    <w:name w:val="样式 小四 行距: 1.5 倍行距"/>
    <w:basedOn w:val="a0"/>
    <w:qFormat/>
    <w:rsid w:val="009618DF"/>
    <w:pPr>
      <w:ind w:firstLine="480"/>
    </w:pPr>
    <w:rPr>
      <w:rFonts w:ascii="Times New Roman" w:eastAsia="宋体" w:hAnsi="Times New Roman" w:cs="宋体"/>
      <w:szCs w:val="20"/>
    </w:rPr>
  </w:style>
  <w:style w:type="paragraph" w:customStyle="1" w:styleId="1b">
    <w:name w:val="列表段落1"/>
    <w:basedOn w:val="a0"/>
    <w:uiPriority w:val="99"/>
    <w:qFormat/>
    <w:rsid w:val="009618DF"/>
    <w:pPr>
      <w:ind w:firstLineChars="200" w:firstLine="420"/>
    </w:pPr>
    <w:rPr>
      <w:rFonts w:ascii="Times New Roman" w:eastAsia="宋体" w:hAnsi="Times New Roman" w:cs="Times New Roman"/>
      <w:szCs w:val="20"/>
    </w:rPr>
  </w:style>
  <w:style w:type="character" w:customStyle="1" w:styleId="HTML1">
    <w:name w:val="HTML 预设格式 字符1"/>
    <w:qFormat/>
    <w:rsid w:val="009618DF"/>
    <w:rPr>
      <w:rFonts w:ascii="Courier New" w:hAnsi="Courier New" w:cs="Courier New"/>
      <w:kern w:val="2"/>
    </w:rPr>
  </w:style>
  <w:style w:type="paragraph" w:customStyle="1" w:styleId="Default">
    <w:name w:val="Default"/>
    <w:qFormat/>
    <w:rsid w:val="009618DF"/>
    <w:pPr>
      <w:widowControl w:val="0"/>
      <w:autoSpaceDE w:val="0"/>
      <w:autoSpaceDN w:val="0"/>
      <w:adjustRightInd w:val="0"/>
    </w:pPr>
    <w:rPr>
      <w:rFonts w:ascii="黑体" w:eastAsia="黑体" w:hAnsi="Times New Roman" w:cs="Times New Roman"/>
      <w:kern w:val="0"/>
      <w:sz w:val="20"/>
      <w:szCs w:val="20"/>
    </w:rPr>
  </w:style>
  <w:style w:type="paragraph" w:customStyle="1" w:styleId="ListParagraph7f2c5755-65ac-4e4b-ba51-9341fbdafb14">
    <w:name w:val="List Paragraph_7f2c5755-65ac-4e4b-ba51-9341fbdafb14"/>
    <w:basedOn w:val="a0"/>
    <w:uiPriority w:val="34"/>
    <w:qFormat/>
    <w:rsid w:val="009618DF"/>
    <w:pPr>
      <w:ind w:firstLineChars="200" w:firstLine="420"/>
    </w:pPr>
    <w:rPr>
      <w:rFonts w:ascii="Times New Roman" w:eastAsia="宋体" w:hAnsi="Times New Roman" w:cs="Times New Roman"/>
    </w:rPr>
  </w:style>
  <w:style w:type="character" w:customStyle="1" w:styleId="font171">
    <w:name w:val="font171"/>
    <w:qFormat/>
    <w:rsid w:val="009618DF"/>
    <w:rPr>
      <w:rFonts w:ascii="宋体" w:eastAsia="宋体" w:hAnsi="宋体" w:cs="宋体" w:hint="eastAsia"/>
      <w:color w:val="000000"/>
      <w:sz w:val="16"/>
      <w:szCs w:val="16"/>
      <w:u w:val="none"/>
    </w:rPr>
  </w:style>
  <w:style w:type="character" w:customStyle="1" w:styleId="font21">
    <w:name w:val="font21"/>
    <w:qFormat/>
    <w:rsid w:val="009618DF"/>
    <w:rPr>
      <w:rFonts w:ascii="Arial" w:hAnsi="Arial" w:cs="Arial" w:hint="default"/>
      <w:color w:val="000000"/>
      <w:sz w:val="16"/>
      <w:szCs w:val="16"/>
      <w:u w:val="none"/>
    </w:rPr>
  </w:style>
  <w:style w:type="character" w:customStyle="1" w:styleId="font221">
    <w:name w:val="font221"/>
    <w:qFormat/>
    <w:rsid w:val="009618DF"/>
    <w:rPr>
      <w:rFonts w:ascii="宋体" w:eastAsia="宋体" w:hAnsi="宋体" w:cs="宋体" w:hint="eastAsia"/>
      <w:color w:val="000000"/>
      <w:sz w:val="16"/>
      <w:szCs w:val="16"/>
      <w:u w:val="none"/>
    </w:rPr>
  </w:style>
  <w:style w:type="character" w:customStyle="1" w:styleId="font161">
    <w:name w:val="font161"/>
    <w:qFormat/>
    <w:rsid w:val="009618DF"/>
    <w:rPr>
      <w:rFonts w:ascii="宋体" w:eastAsia="宋体" w:hAnsi="宋体" w:cs="宋体"/>
      <w:color w:val="000000"/>
      <w:sz w:val="16"/>
      <w:szCs w:val="16"/>
      <w:u w:val="none"/>
    </w:rPr>
  </w:style>
  <w:style w:type="character" w:customStyle="1" w:styleId="font151">
    <w:name w:val="font151"/>
    <w:qFormat/>
    <w:rsid w:val="009618DF"/>
    <w:rPr>
      <w:rFonts w:ascii="宋体" w:eastAsia="宋体" w:hAnsi="宋体" w:cs="宋体" w:hint="eastAsia"/>
      <w:color w:val="FF0000"/>
      <w:sz w:val="21"/>
      <w:szCs w:val="21"/>
      <w:u w:val="none"/>
    </w:rPr>
  </w:style>
  <w:style w:type="character" w:customStyle="1" w:styleId="font141">
    <w:name w:val="font141"/>
    <w:qFormat/>
    <w:rsid w:val="009618DF"/>
    <w:rPr>
      <w:rFonts w:ascii="Arial" w:hAnsi="Arial" w:cs="Arial" w:hint="default"/>
      <w:color w:val="FF0000"/>
      <w:sz w:val="16"/>
      <w:szCs w:val="16"/>
      <w:u w:val="none"/>
    </w:rPr>
  </w:style>
  <w:style w:type="character" w:customStyle="1" w:styleId="font131">
    <w:name w:val="font131"/>
    <w:qFormat/>
    <w:rsid w:val="009618DF"/>
    <w:rPr>
      <w:rFonts w:ascii="宋体" w:eastAsia="宋体" w:hAnsi="宋体" w:cs="宋体"/>
      <w:color w:val="FF0000"/>
      <w:sz w:val="16"/>
      <w:szCs w:val="16"/>
      <w:u w:val="none"/>
    </w:rPr>
  </w:style>
  <w:style w:type="paragraph" w:customStyle="1" w:styleId="27">
    <w:name w:val="列表段落2"/>
    <w:basedOn w:val="a0"/>
    <w:uiPriority w:val="34"/>
    <w:qFormat/>
    <w:rsid w:val="009618DF"/>
    <w:pPr>
      <w:ind w:firstLineChars="200" w:firstLine="420"/>
    </w:pPr>
    <w:rPr>
      <w:rFonts w:ascii="Calibri" w:eastAsia="宋体" w:hAnsi="Calibri" w:cs="Times New Roman"/>
      <w:szCs w:val="20"/>
    </w:rPr>
  </w:style>
  <w:style w:type="paragraph" w:customStyle="1" w:styleId="afff3">
    <w:name w:val="表格样式"/>
    <w:basedOn w:val="a0"/>
    <w:qFormat/>
    <w:rsid w:val="009618DF"/>
    <w:rPr>
      <w:rFonts w:ascii="宋体" w:eastAsia="宋体" w:hAnsi="宋体" w:cs="Times New Roman"/>
    </w:rPr>
  </w:style>
  <w:style w:type="paragraph" w:customStyle="1" w:styleId="TableParagraph">
    <w:name w:val="Table Paragraph"/>
    <w:basedOn w:val="a0"/>
    <w:uiPriority w:val="1"/>
    <w:qFormat/>
    <w:rsid w:val="009618DF"/>
    <w:rPr>
      <w:rFonts w:ascii="Times New Roman" w:eastAsia="宋体" w:hAnsi="Times New Roman" w:cs="Times New Roman"/>
    </w:rPr>
  </w:style>
  <w:style w:type="character" w:customStyle="1" w:styleId="font121">
    <w:name w:val="font121"/>
    <w:qFormat/>
    <w:rsid w:val="009618DF"/>
    <w:rPr>
      <w:rFonts w:ascii="宋体" w:eastAsia="宋体" w:hAnsi="宋体" w:cs="宋体" w:hint="eastAsia"/>
      <w:b/>
      <w:bCs/>
      <w:color w:val="000000"/>
      <w:sz w:val="20"/>
      <w:szCs w:val="20"/>
      <w:u w:val="none"/>
    </w:rPr>
  </w:style>
  <w:style w:type="character" w:customStyle="1" w:styleId="font111">
    <w:name w:val="font111"/>
    <w:qFormat/>
    <w:rsid w:val="009618DF"/>
    <w:rPr>
      <w:rFonts w:ascii="宋体" w:eastAsia="宋体" w:hAnsi="宋体" w:cs="宋体" w:hint="eastAsia"/>
      <w:b/>
      <w:bCs/>
      <w:color w:val="auto"/>
      <w:sz w:val="20"/>
      <w:szCs w:val="20"/>
      <w:u w:val="none"/>
    </w:rPr>
  </w:style>
  <w:style w:type="character" w:customStyle="1" w:styleId="font101">
    <w:name w:val="font101"/>
    <w:qFormat/>
    <w:rsid w:val="009618DF"/>
    <w:rPr>
      <w:rFonts w:ascii="Times New Roman" w:hAnsi="Times New Roman" w:cs="Times New Roman" w:hint="default"/>
      <w:color w:val="auto"/>
      <w:sz w:val="20"/>
      <w:szCs w:val="20"/>
      <w:u w:val="none"/>
    </w:rPr>
  </w:style>
  <w:style w:type="character" w:customStyle="1" w:styleId="font91">
    <w:name w:val="font91"/>
    <w:qFormat/>
    <w:rsid w:val="009618DF"/>
    <w:rPr>
      <w:rFonts w:ascii="serif" w:eastAsia="serif" w:hAnsi="serif" w:cs="serif" w:hint="default"/>
      <w:color w:val="auto"/>
      <w:sz w:val="20"/>
      <w:szCs w:val="20"/>
      <w:u w:val="none"/>
    </w:rPr>
  </w:style>
  <w:style w:type="character" w:customStyle="1" w:styleId="font51">
    <w:name w:val="font51"/>
    <w:qFormat/>
    <w:rsid w:val="009618DF"/>
    <w:rPr>
      <w:rFonts w:ascii="Arial" w:hAnsi="Arial" w:cs="Arial" w:hint="default"/>
      <w:color w:val="auto"/>
      <w:sz w:val="20"/>
      <w:szCs w:val="20"/>
      <w:u w:val="none"/>
    </w:rPr>
  </w:style>
  <w:style w:type="paragraph" w:customStyle="1" w:styleId="Afff4">
    <w:name w:val="正文 A"/>
    <w:qFormat/>
    <w:rsid w:val="009618DF"/>
    <w:pPr>
      <w:widowControl w:val="0"/>
      <w:jc w:val="both"/>
    </w:pPr>
    <w:rPr>
      <w:rFonts w:ascii="Arial Unicode MS" w:eastAsia="Times New Roman" w:hAnsi="Arial Unicode MS" w:cs="Arial Unicode MS" w:hint="eastAsia"/>
      <w:color w:val="000000"/>
      <w:szCs w:val="21"/>
      <w:u w:color="000000"/>
    </w:rPr>
  </w:style>
  <w:style w:type="paragraph" w:customStyle="1" w:styleId="Style1">
    <w:name w:val="_Style 1"/>
    <w:basedOn w:val="a0"/>
    <w:qFormat/>
    <w:rsid w:val="009618DF"/>
    <w:pPr>
      <w:ind w:firstLineChars="200" w:firstLine="420"/>
    </w:pPr>
    <w:rPr>
      <w:rFonts w:ascii="Calibri" w:eastAsia="宋体" w:hAnsi="Calibri" w:cs="Times New Roman"/>
      <w:szCs w:val="22"/>
    </w:rPr>
  </w:style>
  <w:style w:type="paragraph" w:customStyle="1" w:styleId="-">
    <w:name w:val="正文-标准"/>
    <w:basedOn w:val="a0"/>
    <w:qFormat/>
    <w:rsid w:val="009618DF"/>
    <w:pPr>
      <w:autoSpaceDE w:val="0"/>
      <w:autoSpaceDN w:val="0"/>
      <w:adjustRightInd w:val="0"/>
      <w:spacing w:line="360" w:lineRule="exact"/>
      <w:jc w:val="left"/>
      <w:textAlignment w:val="baseline"/>
    </w:pPr>
    <w:rPr>
      <w:rFonts w:ascii="Calibri" w:eastAsia="宋体" w:hAnsi="Calibri" w:cs="Times New Roman"/>
      <w:kern w:val="21"/>
      <w:szCs w:val="20"/>
    </w:rPr>
  </w:style>
  <w:style w:type="paragraph" w:customStyle="1" w:styleId="1c">
    <w:name w:val="列出段落1"/>
    <w:basedOn w:val="a0"/>
    <w:uiPriority w:val="34"/>
    <w:qFormat/>
    <w:rsid w:val="009618DF"/>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97765">
      <w:bodyDiv w:val="1"/>
      <w:marLeft w:val="0"/>
      <w:marRight w:val="0"/>
      <w:marTop w:val="0"/>
      <w:marBottom w:val="0"/>
      <w:divBdr>
        <w:top w:val="none" w:sz="0" w:space="0" w:color="auto"/>
        <w:left w:val="none" w:sz="0" w:space="0" w:color="auto"/>
        <w:bottom w:val="none" w:sz="0" w:space="0" w:color="auto"/>
        <w:right w:val="none" w:sz="0" w:space="0" w:color="auto"/>
      </w:divBdr>
    </w:div>
    <w:div w:id="213778902">
      <w:bodyDiv w:val="1"/>
      <w:marLeft w:val="0"/>
      <w:marRight w:val="0"/>
      <w:marTop w:val="0"/>
      <w:marBottom w:val="0"/>
      <w:divBdr>
        <w:top w:val="none" w:sz="0" w:space="0" w:color="auto"/>
        <w:left w:val="none" w:sz="0" w:space="0" w:color="auto"/>
        <w:bottom w:val="none" w:sz="0" w:space="0" w:color="auto"/>
        <w:right w:val="none" w:sz="0" w:space="0" w:color="auto"/>
      </w:divBdr>
    </w:div>
    <w:div w:id="1387026159">
      <w:bodyDiv w:val="1"/>
      <w:marLeft w:val="0"/>
      <w:marRight w:val="0"/>
      <w:marTop w:val="0"/>
      <w:marBottom w:val="0"/>
      <w:divBdr>
        <w:top w:val="none" w:sz="0" w:space="0" w:color="auto"/>
        <w:left w:val="none" w:sz="0" w:space="0" w:color="auto"/>
        <w:bottom w:val="none" w:sz="0" w:space="0" w:color="auto"/>
        <w:right w:val="none" w:sz="0" w:space="0" w:color="auto"/>
      </w:divBdr>
    </w:div>
    <w:div w:id="1688629915">
      <w:bodyDiv w:val="1"/>
      <w:marLeft w:val="0"/>
      <w:marRight w:val="0"/>
      <w:marTop w:val="0"/>
      <w:marBottom w:val="0"/>
      <w:divBdr>
        <w:top w:val="none" w:sz="0" w:space="0" w:color="auto"/>
        <w:left w:val="none" w:sz="0" w:space="0" w:color="auto"/>
        <w:bottom w:val="none" w:sz="0" w:space="0" w:color="auto"/>
        <w:right w:val="none" w:sz="0" w:space="0" w:color="auto"/>
      </w:divBdr>
    </w:div>
    <w:div w:id="20154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2537</Words>
  <Characters>2615</Characters>
  <Application>Microsoft Office Word</Application>
  <DocSecurity>0</DocSecurity>
  <Lines>201</Lines>
  <Paragraphs>171</Paragraphs>
  <ScaleCrop>false</ScaleCrop>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mx1413</dc:creator>
  <cp:keywords/>
  <dc:description/>
  <cp:lastModifiedBy>石 熊</cp:lastModifiedBy>
  <cp:revision>45</cp:revision>
  <dcterms:created xsi:type="dcterms:W3CDTF">2025-02-20T05:37:00Z</dcterms:created>
  <dcterms:modified xsi:type="dcterms:W3CDTF">2026-07-22T12:06:00Z</dcterms:modified>
</cp:coreProperties>
</file>