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0838635">
      <w:pPr>
        <w:pStyle w:val="4"/>
        <w:spacing w:line="360" w:lineRule="auto"/>
        <w:rPr>
          <w:rFonts w:hint="eastAsia" w:ascii="宋体" w:hAnsi="宋体" w:eastAsia="宋体" w:cs="宋体"/>
          <w:b/>
          <w:bCs/>
          <w:highlight w:val="none"/>
          <w:lang w:val="en-US" w:eastAsia="zh-CN"/>
        </w:rPr>
      </w:pPr>
      <w:r>
        <w:rPr>
          <w:rFonts w:hint="eastAsia" w:ascii="宋体" w:hAnsi="宋体" w:eastAsia="宋体" w:cs="宋体"/>
          <w:b/>
          <w:bCs/>
          <w:highlight w:val="none"/>
        </w:rPr>
        <w:t>一、项目</w:t>
      </w:r>
      <w:r>
        <w:rPr>
          <w:rFonts w:hint="eastAsia" w:ascii="宋体" w:hAnsi="宋体" w:eastAsia="宋体" w:cs="宋体"/>
          <w:b/>
          <w:bCs/>
          <w:highlight w:val="none"/>
          <w:lang w:val="en-US" w:eastAsia="zh-CN"/>
        </w:rPr>
        <w:t>概况</w:t>
      </w:r>
    </w:p>
    <w:p w14:paraId="071DA9A0">
      <w:pPr>
        <w:pStyle w:val="4"/>
        <w:spacing w:line="360" w:lineRule="auto"/>
        <w:ind w:firstLine="400" w:firstLineChars="200"/>
        <w:rPr>
          <w:rFonts w:hint="eastAsia" w:ascii="宋体" w:hAnsi="宋体" w:eastAsia="宋体" w:cs="宋体"/>
          <w:highlight w:val="none"/>
          <w:lang w:val="en-US" w:eastAsia="zh-Hans"/>
        </w:rPr>
      </w:pPr>
      <w:r>
        <w:rPr>
          <w:rFonts w:hint="eastAsia" w:ascii="宋体" w:hAnsi="宋体" w:eastAsia="宋体" w:cs="宋体"/>
          <w:highlight w:val="none"/>
          <w:lang w:val="en-US" w:eastAsia="zh-Hans"/>
        </w:rPr>
        <w:t>交通运行监测报告以书面的图文结合方式进行组织，是展示城市交通运行态势的必要载体，是保障科学决策、行业管理提质、应急响应增效的重要基础。通过交通运行监测报告的编制，辅助市领导及行业主管部门及时掌握行业发展情况，以及重大活动期间交通运行状态与保障情况。通过长时间的报告积累，为我市综合交通一体化融合发展方针制定及措施研究提供完善、准确的决策依据。为做好报告编制工作，需要采集部分行业外交通路况数据信息，并结合中心现有数据资源以及采集的行业外数据资源，按类别、时间、空间等不同维度进行分析挖掘，根据要求，定期编制西安市综合交通运行监测月报、季报及年报，并提供若干份纸质报告的印制服务。</w:t>
      </w:r>
    </w:p>
    <w:p w14:paraId="62A95DDE">
      <w:pPr>
        <w:pStyle w:val="4"/>
        <w:spacing w:line="360" w:lineRule="auto"/>
        <w:ind w:firstLine="400" w:firstLineChars="200"/>
        <w:rPr>
          <w:rFonts w:hint="eastAsia" w:ascii="宋体" w:hAnsi="宋体" w:eastAsia="宋体" w:cs="宋体"/>
          <w:highlight w:val="none"/>
        </w:rPr>
      </w:pPr>
      <w:r>
        <w:rPr>
          <w:rFonts w:hint="eastAsia" w:ascii="宋体" w:hAnsi="宋体" w:eastAsia="宋体" w:cs="宋体"/>
          <w:highlight w:val="none"/>
        </w:rPr>
        <w:t>具体工作内容如下：</w:t>
      </w:r>
    </w:p>
    <w:p w14:paraId="0288A7C9">
      <w:pPr>
        <w:pStyle w:val="4"/>
        <w:spacing w:line="360" w:lineRule="auto"/>
        <w:rPr>
          <w:rFonts w:hint="eastAsia" w:ascii="宋体" w:hAnsi="宋体" w:eastAsia="宋体" w:cs="宋体"/>
          <w:highlight w:val="none"/>
        </w:rPr>
      </w:pPr>
      <w:r>
        <w:rPr>
          <w:rFonts w:hint="eastAsia" w:ascii="宋体" w:hAnsi="宋体" w:eastAsia="宋体" w:cs="宋体"/>
          <w:highlight w:val="none"/>
        </w:rPr>
        <w:t>（1）采购编制</w:t>
      </w:r>
      <w:r>
        <w:rPr>
          <w:rFonts w:hint="eastAsia" w:ascii="宋体" w:hAnsi="宋体" w:eastAsia="宋体" w:cs="宋体"/>
          <w:highlight w:val="none"/>
          <w:lang w:eastAsia="zh-CN"/>
        </w:rPr>
        <w:t>报告</w:t>
      </w:r>
      <w:r>
        <w:rPr>
          <w:rFonts w:hint="eastAsia" w:ascii="宋体" w:hAnsi="宋体" w:eastAsia="宋体" w:cs="宋体"/>
          <w:highlight w:val="none"/>
        </w:rPr>
        <w:t>所需要的行业外相关交通路况数据</w:t>
      </w:r>
    </w:p>
    <w:p w14:paraId="333E2C5D">
      <w:pPr>
        <w:pStyle w:val="4"/>
        <w:spacing w:line="360" w:lineRule="auto"/>
        <w:ind w:firstLine="400" w:firstLineChars="200"/>
        <w:rPr>
          <w:rFonts w:hint="eastAsia" w:ascii="宋体" w:hAnsi="宋体" w:eastAsia="宋体" w:cs="宋体"/>
          <w:highlight w:val="none"/>
        </w:rPr>
      </w:pPr>
      <w:r>
        <w:rPr>
          <w:rFonts w:hint="eastAsia" w:ascii="宋体" w:hAnsi="宋体" w:eastAsia="宋体" w:cs="宋体"/>
          <w:highlight w:val="none"/>
        </w:rPr>
        <w:t>一是提供西安市</w:t>
      </w:r>
      <w:r>
        <w:rPr>
          <w:rFonts w:hint="eastAsia" w:ascii="宋体" w:hAnsi="宋体" w:eastAsia="宋体" w:cs="宋体"/>
          <w:highlight w:val="none"/>
          <w:lang w:eastAsia="zh-CN"/>
        </w:rPr>
        <w:t>综合</w:t>
      </w:r>
      <w:r>
        <w:rPr>
          <w:rFonts w:hint="eastAsia" w:ascii="宋体" w:hAnsi="宋体" w:eastAsia="宋体" w:cs="宋体"/>
          <w:highlight w:val="none"/>
        </w:rPr>
        <w:t>交通运行监测</w:t>
      </w:r>
      <w:r>
        <w:rPr>
          <w:rFonts w:hint="eastAsia" w:ascii="宋体" w:hAnsi="宋体" w:eastAsia="宋体" w:cs="宋体"/>
          <w:highlight w:val="none"/>
          <w:lang w:eastAsia="zh-CN"/>
        </w:rPr>
        <w:t>报告</w:t>
      </w:r>
      <w:r>
        <w:rPr>
          <w:rFonts w:hint="eastAsia" w:ascii="宋体" w:hAnsi="宋体" w:eastAsia="宋体" w:cs="宋体"/>
          <w:highlight w:val="none"/>
        </w:rPr>
        <w:t>所需的路况数据，包括但不限于全国省会城市和直辖市的高峰拥堵指数，西安市早晚高峰及全天拥堵指数，西安市市区重点路段、重点区域早晚高峰及全天交通路况，重点监测路段早晚高峰及全天交通路况，7个区县（城六区+长安区）及各经济开发区早晚高峰及全天拥堵指数，全市100条骨干道路、周边高速公路（含出入口）的交通指数等。二是提供法定节假日和重要时间节点（如开学、轨道开通）等分析专栏需要的路况数据。三是根据月报的实际需求及时提供新增重点关注区域和道路的路况数据。</w:t>
      </w:r>
    </w:p>
    <w:p w14:paraId="1C26C0F1">
      <w:pPr>
        <w:pStyle w:val="4"/>
        <w:spacing w:line="360" w:lineRule="auto"/>
        <w:rPr>
          <w:rFonts w:hint="eastAsia" w:ascii="宋体" w:hAnsi="宋体" w:eastAsia="宋体" w:cs="宋体"/>
          <w:highlight w:val="none"/>
        </w:rPr>
      </w:pPr>
      <w:r>
        <w:rPr>
          <w:rFonts w:hint="eastAsia" w:ascii="宋体" w:hAnsi="宋体" w:eastAsia="宋体" w:cs="宋体"/>
          <w:highlight w:val="none"/>
        </w:rPr>
        <w:t>（2）大数据挖掘分析全市交通运行态势</w:t>
      </w:r>
    </w:p>
    <w:p w14:paraId="5220BE89">
      <w:pPr>
        <w:pStyle w:val="4"/>
        <w:spacing w:line="360" w:lineRule="auto"/>
        <w:ind w:firstLine="400" w:firstLineChars="200"/>
        <w:rPr>
          <w:rFonts w:hint="eastAsia" w:ascii="宋体" w:hAnsi="宋体" w:eastAsia="宋体" w:cs="宋体"/>
          <w:highlight w:val="none"/>
        </w:rPr>
      </w:pPr>
      <w:r>
        <w:rPr>
          <w:rFonts w:hint="eastAsia" w:ascii="宋体" w:hAnsi="宋体" w:eastAsia="宋体" w:cs="宋体"/>
          <w:highlight w:val="none"/>
        </w:rPr>
        <w:t>结合我中心现有数据资源，采用信息化手段，对每月交通运行态势进行分析挖掘。一是分析全市公共交通情况：包括常规公交运行情况、客流分布情况分析，巡游出租车、网约出租车运行情况、客流分布情况分析，地铁客流分布情况分析，公交、地铁衔接优化分析以及长途客运客流情况分析等。二是分析全市道路拥堵情况：包括全市主要拥堵区域和路段分析，全市拥堵排名靠前的学校和医院及所属区域，一环、二环、三环内早晚高峰及全天交通指数分析等。</w:t>
      </w:r>
    </w:p>
    <w:p w14:paraId="5E705CFA">
      <w:pPr>
        <w:pStyle w:val="4"/>
        <w:spacing w:line="360" w:lineRule="auto"/>
        <w:rPr>
          <w:rFonts w:hint="eastAsia" w:ascii="宋体" w:hAnsi="宋体" w:eastAsia="宋体" w:cs="宋体"/>
          <w:highlight w:val="none"/>
        </w:rPr>
      </w:pPr>
      <w:r>
        <w:rPr>
          <w:rFonts w:hint="eastAsia" w:ascii="宋体" w:hAnsi="宋体" w:eastAsia="宋体" w:cs="宋体"/>
          <w:highlight w:val="none"/>
        </w:rPr>
        <w:t>（3）整理汇总各类交通信息资源</w:t>
      </w:r>
    </w:p>
    <w:p w14:paraId="6FC1A826">
      <w:pPr>
        <w:pStyle w:val="4"/>
        <w:spacing w:line="360" w:lineRule="auto"/>
        <w:ind w:firstLine="400" w:firstLineChars="200"/>
        <w:rPr>
          <w:rFonts w:hint="eastAsia" w:ascii="宋体" w:hAnsi="宋体" w:eastAsia="宋体" w:cs="宋体"/>
          <w:highlight w:val="none"/>
        </w:rPr>
      </w:pPr>
      <w:r>
        <w:rPr>
          <w:rFonts w:hint="eastAsia" w:ascii="宋体" w:hAnsi="宋体" w:eastAsia="宋体" w:cs="宋体"/>
          <w:highlight w:val="none"/>
        </w:rPr>
        <w:t>对</w:t>
      </w:r>
      <w:r>
        <w:rPr>
          <w:rFonts w:hint="eastAsia" w:ascii="宋体" w:hAnsi="宋体" w:eastAsia="宋体" w:cs="宋体"/>
          <w:highlight w:val="none"/>
          <w:lang w:eastAsia="zh-CN"/>
        </w:rPr>
        <w:t>报告</w:t>
      </w:r>
      <w:r>
        <w:rPr>
          <w:rFonts w:hint="eastAsia" w:ascii="宋体" w:hAnsi="宋体" w:eastAsia="宋体" w:cs="宋体"/>
          <w:highlight w:val="none"/>
        </w:rPr>
        <w:t>所需的各类交通信息资源，包括但不限于路况数据、公共交通数据等信息资源进行梳理、核对、并汇总入库，经分析处理后，系统化生成</w:t>
      </w:r>
      <w:r>
        <w:rPr>
          <w:rFonts w:hint="eastAsia" w:ascii="宋体" w:hAnsi="宋体" w:eastAsia="宋体" w:cs="宋体"/>
          <w:highlight w:val="none"/>
          <w:lang w:eastAsia="zh-CN"/>
        </w:rPr>
        <w:t>所需</w:t>
      </w:r>
      <w:r>
        <w:rPr>
          <w:rFonts w:hint="eastAsia" w:ascii="宋体" w:hAnsi="宋体" w:eastAsia="宋体" w:cs="宋体"/>
          <w:highlight w:val="none"/>
        </w:rPr>
        <w:t>月报</w:t>
      </w:r>
      <w:r>
        <w:rPr>
          <w:rFonts w:hint="eastAsia" w:ascii="宋体" w:hAnsi="宋体" w:eastAsia="宋体" w:cs="宋体"/>
          <w:highlight w:val="none"/>
          <w:lang w:eastAsia="zh-CN"/>
        </w:rPr>
        <w:t>、季报及年报初稿</w:t>
      </w:r>
      <w:r>
        <w:rPr>
          <w:rFonts w:hint="eastAsia" w:ascii="宋体" w:hAnsi="宋体" w:eastAsia="宋体" w:cs="宋体"/>
          <w:highlight w:val="none"/>
        </w:rPr>
        <w:t>。</w:t>
      </w:r>
    </w:p>
    <w:p w14:paraId="2C27D1E0">
      <w:pPr>
        <w:pStyle w:val="4"/>
        <w:spacing w:line="360" w:lineRule="auto"/>
        <w:rPr>
          <w:rFonts w:hint="eastAsia" w:ascii="宋体" w:hAnsi="宋体" w:eastAsia="宋体" w:cs="宋体"/>
          <w:highlight w:val="none"/>
        </w:rPr>
      </w:pPr>
      <w:r>
        <w:rPr>
          <w:rFonts w:hint="eastAsia" w:ascii="宋体" w:hAnsi="宋体" w:eastAsia="宋体" w:cs="宋体"/>
          <w:highlight w:val="none"/>
        </w:rPr>
        <w:t>（4）提供</w:t>
      </w:r>
      <w:r>
        <w:rPr>
          <w:rFonts w:hint="eastAsia" w:ascii="宋体" w:hAnsi="宋体" w:eastAsia="宋体" w:cs="宋体"/>
          <w:highlight w:val="none"/>
          <w:lang w:eastAsia="zh-CN"/>
        </w:rPr>
        <w:t>月报、季报</w:t>
      </w:r>
      <w:r>
        <w:rPr>
          <w:rFonts w:hint="eastAsia" w:ascii="宋体" w:hAnsi="宋体" w:eastAsia="宋体" w:cs="宋体"/>
          <w:highlight w:val="none"/>
        </w:rPr>
        <w:t>编制服务</w:t>
      </w:r>
    </w:p>
    <w:p w14:paraId="12A04810">
      <w:pPr>
        <w:pStyle w:val="4"/>
        <w:spacing w:line="360" w:lineRule="auto"/>
        <w:ind w:firstLine="400" w:firstLineChars="200"/>
        <w:rPr>
          <w:rFonts w:hint="eastAsia" w:ascii="宋体" w:hAnsi="宋体" w:eastAsia="宋体" w:cs="宋体"/>
          <w:highlight w:val="none"/>
          <w:lang w:eastAsia="zh-CN"/>
        </w:rPr>
      </w:pPr>
      <w:r>
        <w:rPr>
          <w:rFonts w:hint="eastAsia" w:ascii="宋体" w:hAnsi="宋体" w:eastAsia="宋体" w:cs="宋体"/>
          <w:highlight w:val="none"/>
          <w:lang w:eastAsia="zh-CN"/>
        </w:rPr>
        <w:t>于每月、季度末</w:t>
      </w:r>
      <w:r>
        <w:rPr>
          <w:rFonts w:hint="eastAsia" w:ascii="宋体" w:hAnsi="宋体" w:eastAsia="宋体" w:cs="宋体"/>
          <w:highlight w:val="none"/>
        </w:rPr>
        <w:t>提供西安市</w:t>
      </w:r>
      <w:r>
        <w:rPr>
          <w:rFonts w:hint="eastAsia" w:ascii="宋体" w:hAnsi="宋体" w:eastAsia="宋体" w:cs="宋体"/>
          <w:highlight w:val="none"/>
          <w:lang w:eastAsia="zh-CN"/>
        </w:rPr>
        <w:t>综合</w:t>
      </w:r>
      <w:r>
        <w:rPr>
          <w:rFonts w:hint="eastAsia" w:ascii="宋体" w:hAnsi="宋体" w:eastAsia="宋体" w:cs="宋体"/>
          <w:highlight w:val="none"/>
        </w:rPr>
        <w:t>交通运行监测</w:t>
      </w:r>
      <w:r>
        <w:rPr>
          <w:rFonts w:hint="eastAsia" w:ascii="宋体" w:hAnsi="宋体" w:eastAsia="宋体" w:cs="宋体"/>
          <w:highlight w:val="none"/>
          <w:lang w:eastAsia="zh-CN"/>
        </w:rPr>
        <w:t>报告</w:t>
      </w:r>
      <w:r>
        <w:rPr>
          <w:rFonts w:hint="eastAsia" w:ascii="宋体" w:hAnsi="宋体" w:eastAsia="宋体" w:cs="宋体"/>
          <w:highlight w:val="none"/>
        </w:rPr>
        <w:t>的</w:t>
      </w:r>
      <w:r>
        <w:rPr>
          <w:rFonts w:hint="eastAsia" w:ascii="宋体" w:hAnsi="宋体" w:eastAsia="宋体" w:cs="宋体"/>
          <w:highlight w:val="none"/>
          <w:lang w:eastAsia="zh-CN"/>
        </w:rPr>
        <w:t>电子文件。</w:t>
      </w:r>
    </w:p>
    <w:p w14:paraId="661C6601">
      <w:pPr>
        <w:pStyle w:val="4"/>
        <w:spacing w:line="360" w:lineRule="auto"/>
        <w:rPr>
          <w:rFonts w:hint="eastAsia" w:ascii="宋体" w:hAnsi="宋体" w:eastAsia="宋体" w:cs="宋体"/>
          <w:highlight w:val="none"/>
        </w:rPr>
      </w:pPr>
      <w:r>
        <w:rPr>
          <w:rFonts w:hint="eastAsia" w:ascii="宋体" w:hAnsi="宋体" w:eastAsia="宋体" w:cs="宋体"/>
          <w:highlight w:val="none"/>
        </w:rPr>
        <w:t>（5）提供月报汇编、年度分析报告编制服务</w:t>
      </w:r>
    </w:p>
    <w:p w14:paraId="29B2838A">
      <w:pPr>
        <w:pStyle w:val="4"/>
        <w:spacing w:line="360" w:lineRule="auto"/>
        <w:ind w:firstLine="400" w:firstLineChars="200"/>
        <w:rPr>
          <w:rFonts w:hint="eastAsia" w:ascii="宋体" w:hAnsi="宋体" w:eastAsia="宋体" w:cs="宋体"/>
          <w:highlight w:val="none"/>
        </w:rPr>
      </w:pPr>
      <w:r>
        <w:rPr>
          <w:rFonts w:hint="eastAsia" w:ascii="宋体" w:hAnsi="宋体" w:eastAsia="宋体" w:cs="宋体"/>
          <w:highlight w:val="none"/>
        </w:rPr>
        <w:t>对202</w:t>
      </w:r>
      <w:r>
        <w:rPr>
          <w:rFonts w:hint="eastAsia" w:ascii="宋体" w:hAnsi="宋体" w:eastAsia="宋体" w:cs="宋体"/>
          <w:highlight w:val="none"/>
          <w:lang w:eastAsia="zh-CN"/>
        </w:rPr>
        <w:t>6</w:t>
      </w:r>
      <w:r>
        <w:rPr>
          <w:rFonts w:hint="eastAsia" w:ascii="宋体" w:hAnsi="宋体" w:eastAsia="宋体" w:cs="宋体"/>
          <w:highlight w:val="none"/>
        </w:rPr>
        <w:t>年月报进行合稿并核对，校正各项指标的完整性、准确性，提供</w:t>
      </w:r>
      <w:r>
        <w:rPr>
          <w:rFonts w:hint="eastAsia" w:ascii="宋体" w:hAnsi="宋体" w:eastAsia="宋体" w:cs="宋体"/>
          <w:highlight w:val="none"/>
          <w:lang w:eastAsia="zh-CN"/>
        </w:rPr>
        <w:t>不少于</w:t>
      </w:r>
      <w:r>
        <w:rPr>
          <w:rFonts w:hint="eastAsia" w:ascii="宋体" w:hAnsi="宋体" w:eastAsia="宋体" w:cs="宋体"/>
          <w:highlight w:val="none"/>
          <w:lang w:val="en-US" w:eastAsia="zh-CN"/>
        </w:rPr>
        <w:t>30份的</w:t>
      </w:r>
      <w:r>
        <w:rPr>
          <w:rFonts w:hint="eastAsia" w:ascii="宋体" w:hAnsi="宋体" w:eastAsia="宋体" w:cs="宋体"/>
          <w:highlight w:val="none"/>
        </w:rPr>
        <w:t>202</w:t>
      </w:r>
      <w:r>
        <w:rPr>
          <w:rFonts w:hint="eastAsia" w:ascii="宋体" w:hAnsi="宋体" w:eastAsia="宋体" w:cs="宋体"/>
          <w:highlight w:val="none"/>
          <w:lang w:eastAsia="zh-CN"/>
        </w:rPr>
        <w:t>6</w:t>
      </w:r>
      <w:r>
        <w:rPr>
          <w:rFonts w:hint="eastAsia" w:ascii="宋体" w:hAnsi="宋体" w:eastAsia="宋体" w:cs="宋体"/>
          <w:highlight w:val="none"/>
        </w:rPr>
        <w:t>全年月报汇编印制服务。对西安市</w:t>
      </w:r>
      <w:r>
        <w:rPr>
          <w:rFonts w:hint="eastAsia" w:ascii="宋体" w:hAnsi="宋体" w:eastAsia="宋体" w:cs="宋体"/>
          <w:highlight w:val="none"/>
          <w:lang w:eastAsia="zh-CN"/>
        </w:rPr>
        <w:t>综合</w:t>
      </w:r>
      <w:r>
        <w:rPr>
          <w:rFonts w:hint="eastAsia" w:ascii="宋体" w:hAnsi="宋体" w:eastAsia="宋体" w:cs="宋体"/>
          <w:highlight w:val="none"/>
        </w:rPr>
        <w:t>交通</w:t>
      </w:r>
      <w:r>
        <w:rPr>
          <w:rFonts w:hint="eastAsia" w:ascii="宋体" w:hAnsi="宋体" w:eastAsia="宋体" w:cs="宋体"/>
          <w:highlight w:val="none"/>
          <w:lang w:eastAsia="zh-CN"/>
        </w:rPr>
        <w:t>2026年</w:t>
      </w:r>
      <w:r>
        <w:rPr>
          <w:rFonts w:hint="eastAsia" w:ascii="宋体" w:hAnsi="宋体" w:eastAsia="宋体" w:cs="宋体"/>
          <w:highlight w:val="none"/>
        </w:rPr>
        <w:t>度总体运行情况进行分析，提供</w:t>
      </w:r>
      <w:r>
        <w:rPr>
          <w:rFonts w:hint="eastAsia" w:ascii="宋体" w:hAnsi="宋体" w:eastAsia="宋体" w:cs="宋体"/>
          <w:highlight w:val="none"/>
          <w:lang w:eastAsia="zh-CN"/>
        </w:rPr>
        <w:t>2026</w:t>
      </w:r>
      <w:r>
        <w:rPr>
          <w:rFonts w:hint="eastAsia" w:ascii="宋体" w:hAnsi="宋体" w:eastAsia="宋体" w:cs="宋体"/>
          <w:highlight w:val="none"/>
        </w:rPr>
        <w:t>年度分析报告编制及</w:t>
      </w:r>
      <w:r>
        <w:rPr>
          <w:rFonts w:hint="eastAsia" w:ascii="宋体" w:hAnsi="宋体" w:eastAsia="宋体" w:cs="宋体"/>
          <w:highlight w:val="none"/>
          <w:lang w:val="en-US" w:eastAsia="zh-CN"/>
        </w:rPr>
        <w:t>不少于30</w:t>
      </w:r>
      <w:r>
        <w:rPr>
          <w:rFonts w:hint="eastAsia" w:ascii="宋体" w:hAnsi="宋体" w:eastAsia="宋体" w:cs="宋体"/>
          <w:highlight w:val="none"/>
          <w:lang w:eastAsia="zh-CN"/>
        </w:rPr>
        <w:t>份纸质报告</w:t>
      </w:r>
      <w:r>
        <w:rPr>
          <w:rFonts w:hint="eastAsia" w:ascii="宋体" w:hAnsi="宋体" w:eastAsia="宋体" w:cs="宋体"/>
          <w:highlight w:val="none"/>
          <w:lang w:val="en-US" w:eastAsia="zh-CN"/>
        </w:rPr>
        <w:t>的</w:t>
      </w:r>
      <w:r>
        <w:rPr>
          <w:rFonts w:hint="eastAsia" w:ascii="宋体" w:hAnsi="宋体" w:eastAsia="宋体" w:cs="宋体"/>
          <w:highlight w:val="none"/>
        </w:rPr>
        <w:t>印制服务。</w:t>
      </w:r>
    </w:p>
    <w:p w14:paraId="315AC247">
      <w:pPr>
        <w:pStyle w:val="4"/>
        <w:spacing w:line="360" w:lineRule="auto"/>
        <w:rPr>
          <w:rFonts w:hint="eastAsia" w:ascii="宋体" w:hAnsi="宋体" w:eastAsia="宋体" w:cs="宋体"/>
          <w:b/>
          <w:bCs/>
          <w:highlight w:val="none"/>
        </w:rPr>
      </w:pPr>
      <w:r>
        <w:rPr>
          <w:rFonts w:hint="eastAsia" w:ascii="宋体" w:hAnsi="宋体" w:eastAsia="宋体" w:cs="宋体"/>
          <w:b/>
          <w:bCs/>
          <w:highlight w:val="none"/>
        </w:rPr>
        <w:t>二、项目要求</w:t>
      </w:r>
    </w:p>
    <w:p w14:paraId="63AA9ECE">
      <w:pPr>
        <w:pStyle w:val="4"/>
        <w:spacing w:line="360" w:lineRule="auto"/>
        <w:rPr>
          <w:rFonts w:hint="eastAsia" w:ascii="宋体" w:hAnsi="宋体" w:eastAsia="宋体" w:cs="宋体"/>
          <w:highlight w:val="none"/>
        </w:rPr>
      </w:pPr>
      <w:r>
        <w:rPr>
          <w:rFonts w:hint="eastAsia" w:ascii="宋体" w:hAnsi="宋体" w:eastAsia="宋体" w:cs="宋体"/>
          <w:highlight w:val="none"/>
        </w:rPr>
        <w:t>（1）时间要求</w:t>
      </w:r>
    </w:p>
    <w:p w14:paraId="623668B5">
      <w:pPr>
        <w:pStyle w:val="4"/>
        <w:spacing w:line="360" w:lineRule="auto"/>
        <w:ind w:firstLine="400" w:firstLineChars="200"/>
        <w:rPr>
          <w:rFonts w:hint="eastAsia" w:ascii="宋体" w:hAnsi="宋体" w:eastAsia="宋体" w:cs="宋体"/>
          <w:kern w:val="0"/>
          <w:sz w:val="20"/>
          <w:szCs w:val="20"/>
          <w:highlight w:val="none"/>
          <w:lang w:val="en-US" w:eastAsia="zh-Hans" w:bidi="ar-SA"/>
        </w:rPr>
      </w:pPr>
      <w:r>
        <w:rPr>
          <w:rFonts w:hint="eastAsia" w:ascii="宋体" w:hAnsi="宋体" w:eastAsia="宋体" w:cs="宋体"/>
          <w:kern w:val="0"/>
          <w:sz w:val="20"/>
          <w:szCs w:val="20"/>
          <w:highlight w:val="none"/>
          <w:lang w:val="en-US" w:eastAsia="zh-Hans" w:bidi="ar-SA"/>
        </w:rPr>
        <w:t>提供202</w:t>
      </w:r>
      <w:r>
        <w:rPr>
          <w:rFonts w:hint="eastAsia" w:ascii="宋体" w:hAnsi="宋体" w:eastAsia="宋体" w:cs="宋体"/>
          <w:kern w:val="0"/>
          <w:sz w:val="20"/>
          <w:szCs w:val="20"/>
          <w:highlight w:val="none"/>
          <w:lang w:val="en-US" w:eastAsia="zh-CN" w:bidi="ar-SA"/>
        </w:rPr>
        <w:t>6</w:t>
      </w:r>
      <w:r>
        <w:rPr>
          <w:rFonts w:hint="eastAsia" w:ascii="宋体" w:hAnsi="宋体" w:eastAsia="宋体" w:cs="宋体"/>
          <w:kern w:val="0"/>
          <w:sz w:val="20"/>
          <w:szCs w:val="20"/>
          <w:highlight w:val="none"/>
          <w:lang w:val="en-US" w:eastAsia="zh-Hans" w:bidi="ar-SA"/>
        </w:rPr>
        <w:t>年11月到202</w:t>
      </w:r>
      <w:r>
        <w:rPr>
          <w:rFonts w:hint="eastAsia" w:ascii="宋体" w:hAnsi="宋体" w:eastAsia="宋体" w:cs="宋体"/>
          <w:kern w:val="0"/>
          <w:sz w:val="20"/>
          <w:szCs w:val="20"/>
          <w:highlight w:val="none"/>
          <w:lang w:val="en-US" w:eastAsia="zh-CN" w:bidi="ar-SA"/>
        </w:rPr>
        <w:t>7</w:t>
      </w:r>
      <w:r>
        <w:rPr>
          <w:rFonts w:hint="eastAsia" w:ascii="宋体" w:hAnsi="宋体" w:eastAsia="宋体" w:cs="宋体"/>
          <w:kern w:val="0"/>
          <w:sz w:val="20"/>
          <w:szCs w:val="20"/>
          <w:highlight w:val="none"/>
          <w:lang w:val="en-US" w:eastAsia="zh-Hans" w:bidi="ar-SA"/>
        </w:rPr>
        <w:t>年10月共12个月月报编制</w:t>
      </w:r>
      <w:r>
        <w:rPr>
          <w:rFonts w:hint="eastAsia" w:ascii="宋体" w:hAnsi="宋体" w:eastAsia="宋体" w:cs="宋体"/>
          <w:kern w:val="0"/>
          <w:sz w:val="20"/>
          <w:szCs w:val="20"/>
          <w:highlight w:val="none"/>
          <w:lang w:val="en-US" w:eastAsia="zh-CN" w:bidi="ar-SA"/>
        </w:rPr>
        <w:t>及</w:t>
      </w:r>
      <w:r>
        <w:rPr>
          <w:rFonts w:hint="eastAsia" w:ascii="宋体" w:hAnsi="宋体" w:eastAsia="宋体" w:cs="宋体"/>
          <w:kern w:val="0"/>
          <w:sz w:val="20"/>
          <w:szCs w:val="20"/>
          <w:highlight w:val="none"/>
          <w:lang w:val="en-US" w:eastAsia="zh-Hans" w:bidi="ar-SA"/>
        </w:rPr>
        <w:t>印制服务，提供202</w:t>
      </w:r>
      <w:r>
        <w:rPr>
          <w:rFonts w:hint="eastAsia" w:ascii="宋体" w:hAnsi="宋体" w:eastAsia="宋体" w:cs="宋体"/>
          <w:kern w:val="0"/>
          <w:sz w:val="20"/>
          <w:szCs w:val="20"/>
          <w:highlight w:val="none"/>
          <w:lang w:val="en-US" w:eastAsia="zh-CN" w:bidi="ar-SA"/>
        </w:rPr>
        <w:t>6</w:t>
      </w:r>
      <w:r>
        <w:rPr>
          <w:rFonts w:hint="eastAsia" w:ascii="宋体" w:hAnsi="宋体" w:eastAsia="宋体" w:cs="宋体"/>
          <w:kern w:val="0"/>
          <w:sz w:val="20"/>
          <w:szCs w:val="20"/>
          <w:highlight w:val="none"/>
          <w:lang w:val="en-US" w:eastAsia="zh-Hans" w:bidi="ar-SA"/>
        </w:rPr>
        <w:t>年</w:t>
      </w:r>
      <w:r>
        <w:rPr>
          <w:rFonts w:hint="eastAsia" w:ascii="宋体" w:hAnsi="宋体" w:eastAsia="宋体" w:cs="宋体"/>
          <w:kern w:val="0"/>
          <w:sz w:val="20"/>
          <w:szCs w:val="20"/>
          <w:highlight w:val="none"/>
          <w:lang w:val="en-US" w:eastAsia="zh-CN" w:bidi="ar-SA"/>
        </w:rPr>
        <w:t>四季度、2027年一、二、三季度季报、2026年</w:t>
      </w:r>
      <w:r>
        <w:rPr>
          <w:rFonts w:hint="eastAsia" w:ascii="宋体" w:hAnsi="宋体" w:eastAsia="宋体" w:cs="宋体"/>
          <w:kern w:val="0"/>
          <w:sz w:val="20"/>
          <w:szCs w:val="20"/>
          <w:highlight w:val="none"/>
          <w:lang w:val="en-US" w:eastAsia="zh-Hans" w:bidi="ar-SA"/>
        </w:rPr>
        <w:t>全年月报汇编及202</w:t>
      </w:r>
      <w:r>
        <w:rPr>
          <w:rFonts w:hint="eastAsia" w:ascii="宋体" w:hAnsi="宋体" w:eastAsia="宋体" w:cs="宋体"/>
          <w:kern w:val="0"/>
          <w:sz w:val="20"/>
          <w:szCs w:val="20"/>
          <w:highlight w:val="none"/>
          <w:lang w:val="en-US" w:eastAsia="zh-CN" w:bidi="ar-SA"/>
        </w:rPr>
        <w:t>6</w:t>
      </w:r>
      <w:r>
        <w:rPr>
          <w:rFonts w:hint="eastAsia" w:ascii="宋体" w:hAnsi="宋体" w:eastAsia="宋体" w:cs="宋体"/>
          <w:kern w:val="0"/>
          <w:sz w:val="20"/>
          <w:szCs w:val="20"/>
          <w:highlight w:val="none"/>
          <w:lang w:val="en-US" w:eastAsia="zh-Hans" w:bidi="ar-SA"/>
        </w:rPr>
        <w:t>年年度分析报告编制、印制服务</w:t>
      </w:r>
      <w:r>
        <w:rPr>
          <w:rFonts w:hint="eastAsia" w:ascii="宋体" w:hAnsi="宋体" w:eastAsia="宋体" w:cs="宋体"/>
          <w:kern w:val="0"/>
          <w:sz w:val="20"/>
          <w:szCs w:val="20"/>
          <w:highlight w:val="none"/>
          <w:lang w:val="en-US" w:eastAsia="zh-CN" w:bidi="ar-SA"/>
        </w:rPr>
        <w:t>。</w:t>
      </w:r>
      <w:r>
        <w:rPr>
          <w:rFonts w:hint="eastAsia" w:ascii="宋体" w:hAnsi="宋体" w:eastAsia="宋体" w:cs="宋体"/>
          <w:kern w:val="0"/>
          <w:sz w:val="20"/>
          <w:szCs w:val="20"/>
          <w:highlight w:val="none"/>
          <w:lang w:val="en-US" w:eastAsia="zh-Hans" w:bidi="ar-SA"/>
        </w:rPr>
        <w:t>项目中标单位</w:t>
      </w:r>
      <w:r>
        <w:rPr>
          <w:rFonts w:hint="eastAsia" w:ascii="宋体" w:hAnsi="宋体" w:eastAsia="宋体" w:cs="宋体"/>
          <w:kern w:val="0"/>
          <w:sz w:val="20"/>
          <w:szCs w:val="20"/>
          <w:highlight w:val="none"/>
          <w:lang w:val="en-US" w:eastAsia="zh-CN" w:bidi="ar-SA"/>
        </w:rPr>
        <w:t>应</w:t>
      </w:r>
      <w:r>
        <w:rPr>
          <w:rFonts w:hint="eastAsia" w:ascii="宋体" w:hAnsi="宋体" w:eastAsia="宋体" w:cs="宋体"/>
          <w:kern w:val="0"/>
          <w:sz w:val="20"/>
          <w:szCs w:val="20"/>
          <w:highlight w:val="none"/>
          <w:lang w:val="en-US" w:eastAsia="zh-Hans" w:bidi="ar-SA"/>
        </w:rPr>
        <w:t>在每月监测周期结束后3个自然日内提交当月月报初稿</w:t>
      </w:r>
      <w:r>
        <w:rPr>
          <w:rFonts w:hint="eastAsia" w:ascii="宋体" w:hAnsi="宋体" w:eastAsia="宋体" w:cs="宋体"/>
          <w:kern w:val="0"/>
          <w:sz w:val="20"/>
          <w:szCs w:val="20"/>
          <w:highlight w:val="none"/>
          <w:lang w:val="en-US" w:eastAsia="zh-CN" w:bidi="ar-SA"/>
        </w:rPr>
        <w:t>；每季度监测周期结束后15个自然日内提交季报初稿；2027年1月31日前提交2026年年报初稿。采购人收到初稿后5个工作日内未提出书面修改意见的，视为该期报告初稿符合要求</w:t>
      </w:r>
      <w:r>
        <w:rPr>
          <w:rFonts w:hint="eastAsia" w:ascii="宋体" w:hAnsi="宋体" w:eastAsia="宋体" w:cs="宋体"/>
          <w:kern w:val="0"/>
          <w:sz w:val="20"/>
          <w:szCs w:val="20"/>
          <w:highlight w:val="none"/>
          <w:lang w:val="en-US" w:eastAsia="zh-Hans" w:bidi="ar-SA"/>
        </w:rPr>
        <w:t>。</w:t>
      </w:r>
    </w:p>
    <w:p w14:paraId="685B3833">
      <w:pPr>
        <w:pStyle w:val="4"/>
        <w:spacing w:line="360" w:lineRule="auto"/>
        <w:rPr>
          <w:rFonts w:hint="eastAsia" w:ascii="宋体" w:hAnsi="宋体" w:eastAsia="宋体" w:cs="宋体"/>
          <w:highlight w:val="none"/>
        </w:rPr>
      </w:pPr>
      <w:r>
        <w:rPr>
          <w:rFonts w:hint="eastAsia" w:ascii="宋体" w:hAnsi="宋体" w:eastAsia="宋体" w:cs="宋体"/>
          <w:highlight w:val="none"/>
        </w:rPr>
        <w:t>（2）人员配置</w:t>
      </w:r>
    </w:p>
    <w:p w14:paraId="50FD7A8F">
      <w:pPr>
        <w:pStyle w:val="4"/>
        <w:spacing w:line="360" w:lineRule="auto"/>
        <w:ind w:firstLine="400" w:firstLineChars="200"/>
        <w:rPr>
          <w:rFonts w:hint="eastAsia" w:ascii="宋体" w:hAnsi="宋体" w:eastAsia="宋体" w:cs="宋体"/>
          <w:highlight w:val="none"/>
        </w:rPr>
      </w:pPr>
      <w:r>
        <w:rPr>
          <w:rFonts w:hint="eastAsia" w:ascii="宋体" w:hAnsi="宋体" w:eastAsia="宋体" w:cs="宋体"/>
          <w:highlight w:val="none"/>
          <w:lang w:eastAsia="zh-CN"/>
        </w:rPr>
        <w:t>除后台负责数据采集、分析人员外，</w:t>
      </w:r>
      <w:r>
        <w:rPr>
          <w:rFonts w:hint="eastAsia" w:ascii="宋体" w:hAnsi="宋体" w:eastAsia="宋体" w:cs="宋体"/>
          <w:highlight w:val="none"/>
        </w:rPr>
        <w:t>项目中标单位应配备至少2名人员</w:t>
      </w:r>
      <w:r>
        <w:rPr>
          <w:rFonts w:hint="eastAsia" w:ascii="宋体" w:hAnsi="宋体" w:eastAsia="宋体" w:cs="宋体"/>
          <w:highlight w:val="none"/>
          <w:lang w:val="en-US"/>
        </w:rPr>
        <w:t>驻场</w:t>
      </w:r>
      <w:r>
        <w:rPr>
          <w:rFonts w:hint="eastAsia" w:ascii="宋体" w:hAnsi="宋体" w:eastAsia="宋体" w:cs="宋体"/>
          <w:highlight w:val="none"/>
        </w:rPr>
        <w:t>服务，以保证数据分析及月报编制质量。</w:t>
      </w:r>
    </w:p>
    <w:p w14:paraId="0E57AE0F">
      <w:pPr>
        <w:pStyle w:val="4"/>
        <w:spacing w:line="360" w:lineRule="auto"/>
        <w:rPr>
          <w:rFonts w:hint="eastAsia" w:ascii="宋体" w:hAnsi="宋体" w:eastAsia="宋体" w:cs="宋体"/>
          <w:highlight w:val="none"/>
        </w:rPr>
      </w:pPr>
      <w:r>
        <w:rPr>
          <w:rFonts w:hint="eastAsia" w:ascii="宋体" w:hAnsi="宋体" w:eastAsia="宋体" w:cs="宋体"/>
          <w:highlight w:val="none"/>
        </w:rPr>
        <w:t>（3）服务要求</w:t>
      </w:r>
    </w:p>
    <w:p w14:paraId="073507C0">
      <w:pPr>
        <w:pStyle w:val="4"/>
        <w:spacing w:line="360" w:lineRule="auto"/>
        <w:ind w:firstLine="400" w:firstLineChars="200"/>
        <w:rPr>
          <w:rFonts w:hint="eastAsia" w:ascii="宋体" w:hAnsi="宋体" w:eastAsia="宋体" w:cs="宋体"/>
          <w:highlight w:val="none"/>
        </w:rPr>
      </w:pPr>
      <w:r>
        <w:rPr>
          <w:rFonts w:hint="eastAsia" w:ascii="宋体" w:hAnsi="宋体" w:eastAsia="宋体" w:cs="宋体"/>
          <w:highlight w:val="none"/>
        </w:rPr>
        <w:t>供应商需保证所提供的的数据真实可靠，有理有据</w:t>
      </w:r>
      <w:r>
        <w:rPr>
          <w:rFonts w:hint="eastAsia" w:ascii="宋体" w:hAnsi="宋体" w:eastAsia="宋体" w:cs="宋体"/>
          <w:highlight w:val="none"/>
          <w:lang w:eastAsia="zh-CN"/>
        </w:rPr>
        <w:t>，随月报、季报、年报初稿一并移交采购人保存</w:t>
      </w:r>
      <w:r>
        <w:rPr>
          <w:rFonts w:hint="eastAsia" w:ascii="宋体" w:hAnsi="宋体" w:eastAsia="宋体" w:cs="宋体"/>
          <w:highlight w:val="none"/>
        </w:rPr>
        <w:t>。开展城市交通相关分析、研判及专家咨询工作。</w:t>
      </w:r>
      <w:r>
        <w:rPr>
          <w:rFonts w:hint="eastAsia" w:ascii="宋体" w:hAnsi="宋体" w:eastAsia="宋体" w:cs="宋体"/>
          <w:kern w:val="0"/>
          <w:sz w:val="20"/>
          <w:szCs w:val="20"/>
          <w:highlight w:val="none"/>
          <w:lang w:val="en-US" w:eastAsia="zh-Hans" w:bidi="ar-SA"/>
        </w:rPr>
        <w:t>采购人可对</w:t>
      </w:r>
      <w:r>
        <w:rPr>
          <w:rFonts w:hint="eastAsia" w:ascii="宋体" w:hAnsi="宋体" w:eastAsia="宋体" w:cs="宋体"/>
          <w:kern w:val="0"/>
          <w:sz w:val="20"/>
          <w:szCs w:val="20"/>
          <w:highlight w:val="none"/>
          <w:lang w:val="en-US" w:eastAsia="zh-CN" w:bidi="ar-SA"/>
        </w:rPr>
        <w:t>报告</w:t>
      </w:r>
      <w:r>
        <w:rPr>
          <w:rFonts w:hint="eastAsia" w:ascii="宋体" w:hAnsi="宋体" w:eastAsia="宋体" w:cs="宋体"/>
          <w:kern w:val="0"/>
          <w:sz w:val="20"/>
          <w:szCs w:val="20"/>
          <w:highlight w:val="none"/>
          <w:lang w:val="en-US" w:eastAsia="zh-Hans" w:bidi="ar-SA"/>
        </w:rPr>
        <w:t>内容</w:t>
      </w:r>
      <w:r>
        <w:rPr>
          <w:rFonts w:hint="eastAsia" w:ascii="宋体" w:hAnsi="宋体" w:eastAsia="宋体" w:cs="宋体"/>
          <w:kern w:val="0"/>
          <w:sz w:val="20"/>
          <w:szCs w:val="20"/>
          <w:highlight w:val="none"/>
          <w:lang w:val="en-US" w:eastAsia="zh-CN" w:bidi="ar-SA"/>
        </w:rPr>
        <w:t>、版式提出</w:t>
      </w:r>
      <w:r>
        <w:rPr>
          <w:rFonts w:hint="eastAsia" w:ascii="宋体" w:hAnsi="宋体" w:eastAsia="宋体" w:cs="宋体"/>
          <w:kern w:val="0"/>
          <w:sz w:val="20"/>
          <w:szCs w:val="20"/>
          <w:highlight w:val="none"/>
          <w:lang w:val="en-US" w:eastAsia="zh-Hans" w:bidi="ar-SA"/>
        </w:rPr>
        <w:t>调整</w:t>
      </w:r>
      <w:r>
        <w:rPr>
          <w:rFonts w:hint="eastAsia" w:ascii="宋体" w:hAnsi="宋体" w:eastAsia="宋体" w:cs="宋体"/>
          <w:kern w:val="0"/>
          <w:sz w:val="20"/>
          <w:szCs w:val="20"/>
          <w:highlight w:val="none"/>
          <w:lang w:val="en-US" w:eastAsia="zh-CN" w:bidi="ar-SA"/>
        </w:rPr>
        <w:t>要求</w:t>
      </w:r>
      <w:r>
        <w:rPr>
          <w:rFonts w:hint="eastAsia" w:ascii="宋体" w:hAnsi="宋体" w:eastAsia="宋体" w:cs="宋体"/>
          <w:kern w:val="0"/>
          <w:sz w:val="20"/>
          <w:szCs w:val="20"/>
          <w:highlight w:val="none"/>
          <w:lang w:val="en-US" w:eastAsia="zh-Hans" w:bidi="ar-SA"/>
        </w:rPr>
        <w:t>，</w:t>
      </w:r>
      <w:r>
        <w:rPr>
          <w:rFonts w:hint="eastAsia" w:ascii="宋体" w:hAnsi="宋体" w:eastAsia="宋体" w:cs="宋体"/>
          <w:kern w:val="0"/>
          <w:sz w:val="20"/>
          <w:szCs w:val="20"/>
          <w:highlight w:val="none"/>
          <w:lang w:val="en-US" w:eastAsia="zh-CN" w:bidi="ar-SA"/>
        </w:rPr>
        <w:t>属于本项目</w:t>
      </w:r>
      <w:r>
        <w:rPr>
          <w:rFonts w:hint="eastAsia" w:ascii="宋体" w:hAnsi="宋体" w:eastAsia="宋体" w:cs="宋体"/>
          <w:kern w:val="0"/>
          <w:sz w:val="20"/>
          <w:szCs w:val="20"/>
          <w:highlight w:val="none"/>
          <w:lang w:val="en-US" w:eastAsia="zh-Hans" w:bidi="ar-SA"/>
        </w:rPr>
        <w:t>采购</w:t>
      </w:r>
      <w:r>
        <w:rPr>
          <w:rFonts w:hint="eastAsia" w:ascii="宋体" w:hAnsi="宋体" w:eastAsia="宋体" w:cs="宋体"/>
          <w:kern w:val="0"/>
          <w:sz w:val="20"/>
          <w:szCs w:val="20"/>
          <w:highlight w:val="none"/>
          <w:lang w:val="en-US" w:eastAsia="zh-CN" w:bidi="ar-SA"/>
        </w:rPr>
        <w:t>需</w:t>
      </w:r>
      <w:r>
        <w:rPr>
          <w:rFonts w:hint="eastAsia" w:ascii="宋体" w:hAnsi="宋体" w:eastAsia="宋体" w:cs="宋体"/>
          <w:kern w:val="0"/>
          <w:sz w:val="20"/>
          <w:szCs w:val="20"/>
          <w:highlight w:val="none"/>
          <w:lang w:val="en-US" w:eastAsia="zh-Hans" w:bidi="ar-SA"/>
        </w:rPr>
        <w:t>求</w:t>
      </w:r>
      <w:r>
        <w:rPr>
          <w:rFonts w:hint="eastAsia" w:ascii="宋体" w:hAnsi="宋体" w:eastAsia="宋体" w:cs="宋体"/>
          <w:kern w:val="0"/>
          <w:sz w:val="20"/>
          <w:szCs w:val="20"/>
          <w:highlight w:val="none"/>
          <w:lang w:val="en-US" w:eastAsia="zh-CN" w:bidi="ar-SA"/>
        </w:rPr>
        <w:t>范围</w:t>
      </w:r>
      <w:r>
        <w:rPr>
          <w:rFonts w:hint="eastAsia" w:ascii="宋体" w:hAnsi="宋体" w:eastAsia="宋体" w:cs="宋体"/>
          <w:kern w:val="0"/>
          <w:sz w:val="20"/>
          <w:szCs w:val="20"/>
          <w:highlight w:val="none"/>
          <w:lang w:val="en-US" w:eastAsia="zh-Hans" w:bidi="ar-SA"/>
        </w:rPr>
        <w:t>内的修改</w:t>
      </w:r>
      <w:r>
        <w:rPr>
          <w:rFonts w:hint="eastAsia" w:ascii="宋体" w:hAnsi="宋体" w:eastAsia="宋体" w:cs="宋体"/>
          <w:kern w:val="0"/>
          <w:sz w:val="20"/>
          <w:szCs w:val="20"/>
          <w:highlight w:val="none"/>
          <w:lang w:val="en-US" w:eastAsia="zh-CN" w:bidi="ar-SA"/>
        </w:rPr>
        <w:t>，供应商应当在3个工作日内完成；单次修改超过3次的，双方可就新增工作量另行协商</w:t>
      </w:r>
      <w:r>
        <w:rPr>
          <w:rFonts w:hint="eastAsia" w:ascii="宋体" w:hAnsi="宋体" w:eastAsia="宋体" w:cs="宋体"/>
          <w:highlight w:val="none"/>
        </w:rPr>
        <w:t>。</w:t>
      </w:r>
    </w:p>
    <w:p w14:paraId="07A24AE9">
      <w:pPr>
        <w:pStyle w:val="4"/>
        <w:spacing w:line="360" w:lineRule="auto"/>
        <w:ind w:firstLine="400" w:firstLineChars="200"/>
        <w:rPr>
          <w:rFonts w:hint="eastAsia" w:ascii="宋体" w:hAnsi="宋体" w:eastAsia="宋体" w:cs="宋体"/>
          <w:highlight w:val="none"/>
        </w:rPr>
      </w:pPr>
      <w:r>
        <w:rPr>
          <w:rFonts w:hint="eastAsia" w:ascii="宋体" w:hAnsi="宋体" w:eastAsia="宋体" w:cs="宋体"/>
          <w:highlight w:val="none"/>
        </w:rPr>
        <w:t>供应商及其工作人员应当遵守执业准则和恪守职业道德，对工作中了解到的采购人的技术、秘密、尚未公开的信息及项目工作成果进行严格保密，不得向他人泄漏</w:t>
      </w:r>
      <w:r>
        <w:rPr>
          <w:rFonts w:hint="eastAsia" w:ascii="宋体" w:hAnsi="宋体" w:eastAsia="宋体" w:cs="宋体"/>
          <w:highlight w:val="none"/>
          <w:lang w:eastAsia="zh-CN"/>
        </w:rPr>
        <w:t>。</w:t>
      </w:r>
      <w:r>
        <w:rPr>
          <w:rFonts w:hint="eastAsia" w:ascii="宋体" w:hAnsi="宋体" w:eastAsia="宋体" w:cs="宋体"/>
          <w:highlight w:val="none"/>
        </w:rPr>
        <w:t>保证所涉数据及文件资料的存放安全，以防止非相关人员接触</w:t>
      </w:r>
      <w:r>
        <w:rPr>
          <w:rFonts w:hint="eastAsia" w:ascii="宋体" w:hAnsi="宋体" w:eastAsia="宋体" w:cs="宋体"/>
          <w:highlight w:val="none"/>
          <w:lang w:eastAsia="zh-CN"/>
        </w:rPr>
        <w:t>，服务期结束并全部移交采购人后及时全面销毁</w:t>
      </w:r>
      <w:r>
        <w:rPr>
          <w:rFonts w:hint="eastAsia" w:ascii="宋体" w:hAnsi="宋体" w:eastAsia="宋体" w:cs="宋体"/>
          <w:highlight w:val="none"/>
        </w:rPr>
        <w:t>，确保不发生泄密事件。</w:t>
      </w:r>
    </w:p>
    <w:p w14:paraId="292492B7">
      <w:pPr>
        <w:pStyle w:val="4"/>
        <w:spacing w:line="360" w:lineRule="auto"/>
        <w:ind w:firstLine="400" w:firstLineChars="200"/>
        <w:rPr>
          <w:rFonts w:hint="eastAsia" w:ascii="宋体" w:hAnsi="宋体" w:eastAsia="宋体" w:cs="宋体"/>
          <w:highlight w:val="none"/>
          <w:lang w:eastAsia="zh-CN"/>
        </w:rPr>
      </w:pPr>
      <w:r>
        <w:rPr>
          <w:rFonts w:hint="eastAsia" w:ascii="宋体" w:hAnsi="宋体" w:eastAsia="宋体" w:cs="宋体"/>
          <w:highlight w:val="none"/>
          <w:lang w:eastAsia="zh-CN"/>
        </w:rPr>
        <w:t>供应商基于自外部采购的数据及采购人提供的内部数据、本项目产生的全部分析成果、报告文稿、汇总数据资源及衍生的分析模型、研究结论，全部知识产权归西安市交通信息中心所有，供应商仅可为本项目履约之目的有限使用，不得擅自复制、披露、授权第三方使用或用于其他项目。</w:t>
      </w:r>
      <w:bookmarkStart w:id="0" w:name="auto_fouce_17"/>
    </w:p>
    <w:p w14:paraId="4EBBCA37">
      <w:pPr>
        <w:pStyle w:val="4"/>
        <w:spacing w:line="360" w:lineRule="auto"/>
        <w:ind w:firstLine="400" w:firstLineChars="200"/>
      </w:pPr>
      <w:bookmarkStart w:id="1" w:name="_GoBack"/>
      <w:bookmarkEnd w:id="1"/>
      <w:r>
        <w:rPr>
          <w:rFonts w:hint="eastAsia" w:ascii="宋体" w:hAnsi="宋体" w:eastAsia="宋体" w:cs="宋体"/>
          <w:kern w:val="0"/>
          <w:sz w:val="20"/>
          <w:szCs w:val="20"/>
          <w:highlight w:val="none"/>
          <w:lang w:val="en-US" w:eastAsia="zh-CN" w:bidi="ar-SA"/>
        </w:rPr>
        <w:t>采购人有权不定期对供应商数据来源合法性、保密措施落实情况、驻场人员在岗情况进行抽查，发现不符合要求的，有权要求供应商在3个工作日内整改。</w:t>
      </w:r>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040009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2026-09-18T09:38:19Z</dcterms:created>
  <dc:creator>Admin</dc:creator>
  <cp:lastModifiedBy>WPS_1544074700</cp:lastModifiedBy>
  <dcterms:modified xsi:type="dcterms:W3CDTF">2026-09-18T09:38:38Z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eyJoZGlkIjoiOWFmMjNiNzEyM2JiYzUyYjBjYzk4YmQ0NzhkOGFmNTYiLCJ1c2VySWQiOiI0Mzk3ODY0MTQifQ==</vt:lpwstr>
  </property>
  <property fmtid="{D5CDD505-2E9C-101B-9397-08002B2CF9AE}" pid="4" name="ICV">
    <vt:lpwstr>3F6BEABD32F8411D977DCC56C77B4CF8_12</vt:lpwstr>
  </property>
</Properties>
</file>