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版本号：慧科ZX-CG01065BF.1B220260629001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冬季项目日常训练人力资源服务(三次)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慧科ZX-CG01065BF.1B2</w:t>
      </w:r>
      <w:r>
        <w:br/>
      </w:r>
      <w:r>
        <w:br/>
      </w:r>
      <w:r>
        <w:br/>
      </w:r>
    </w:p>
    <w:p>
      <w:pPr>
        <w:pStyle w:val="null3"/>
        <w:jc w:val="center"/>
        <w:outlineLvl w:val="2"/>
      </w:pPr>
      <w:r>
        <w:rPr>
          <w:rFonts w:ascii="仿宋_GB2312" w:hAnsi="仿宋_GB2312" w:cs="仿宋_GB2312" w:eastAsia="仿宋_GB2312"/>
          <w:sz w:val="28"/>
          <w:b/>
        </w:rPr>
        <w:t>西安市射击射箭运动管理中心</w:t>
      </w:r>
    </w:p>
    <w:p>
      <w:pPr>
        <w:pStyle w:val="null3"/>
        <w:jc w:val="center"/>
        <w:outlineLvl w:val="2"/>
      </w:pPr>
      <w:r>
        <w:rPr>
          <w:rFonts w:ascii="仿宋_GB2312" w:hAnsi="仿宋_GB2312" w:cs="仿宋_GB2312" w:eastAsia="仿宋_GB2312"/>
          <w:sz w:val="28"/>
          <w:b/>
        </w:rPr>
        <w:t>陕西慧科工程管理咨询有限公司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陕西慧科工程管理咨询有限公司</w:t>
      </w:r>
      <w:r>
        <w:rPr>
          <w:rFonts w:ascii="仿宋_GB2312" w:hAnsi="仿宋_GB2312" w:cs="仿宋_GB2312" w:eastAsia="仿宋_GB2312"/>
        </w:rPr>
        <w:t>（以下简称“代理机构”）受</w:t>
      </w:r>
      <w:r>
        <w:rPr>
          <w:rFonts w:ascii="仿宋_GB2312" w:hAnsi="仿宋_GB2312" w:cs="仿宋_GB2312" w:eastAsia="仿宋_GB2312"/>
        </w:rPr>
        <w:t>西安市射击射箭运动管理中心</w:t>
      </w:r>
      <w:r>
        <w:rPr>
          <w:rFonts w:ascii="仿宋_GB2312" w:hAnsi="仿宋_GB2312" w:cs="仿宋_GB2312" w:eastAsia="仿宋_GB2312"/>
        </w:rPr>
        <w:t>委托，拟对</w:t>
      </w:r>
      <w:r>
        <w:rPr>
          <w:rFonts w:ascii="仿宋_GB2312" w:hAnsi="仿宋_GB2312" w:cs="仿宋_GB2312" w:eastAsia="仿宋_GB2312"/>
        </w:rPr>
        <w:t>冬季项目日常训练人力资源服务(三次)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慧科ZX-CG01065BF.1B2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冬季项目日常训练人力资源服务(三次)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西安市射击射箭运动管理中心因项目发展需求，需聘用冬季项目教练员，包括1名越野滑雪项目教练员；1名高山滑雪项目教练员。具体内容详见竞争性磋商文件。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采购包1（冬季项目日常训练人力资源服务）：属于专门面向中小企业采购。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1、供应商资质：供应商须提供有效的行业行政主管部门颁发的《人力资源服务许可证》和《劳务派遣经营许可证》；</w:t>
      </w:r>
    </w:p>
    <w:p>
      <w:pPr>
        <w:pStyle w:val="null3"/>
      </w:pPr>
      <w:r>
        <w:rPr>
          <w:rFonts w:ascii="仿宋_GB2312" w:hAnsi="仿宋_GB2312" w:cs="仿宋_GB2312" w:eastAsia="仿宋_GB2312"/>
        </w:rPr>
        <w:t>2、供应商信用：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p>
      <w:pPr>
        <w:pStyle w:val="null3"/>
      </w:pPr>
      <w:r>
        <w:rPr>
          <w:rFonts w:ascii="仿宋_GB2312" w:hAnsi="仿宋_GB2312" w:cs="仿宋_GB2312" w:eastAsia="仿宋_GB2312"/>
        </w:rPr>
        <w:t>3、关联关系承诺：单位负责人为同一人或者存在直接控股、管理关系的不同供应商，不得参加同一合同项下的政府采购活动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4、法定代表人授权委托书：法定代表人参加磋商的，须提供本人身份证复印件（附在响应文件中）；法定代表人授权他人参加磋商的，须提供法定代表人授权委托书</w:t>
      </w:r>
    </w:p>
    <w:p>
      <w:pPr>
        <w:pStyle w:val="null3"/>
      </w:pPr>
      <w:r>
        <w:rPr>
          <w:rFonts w:ascii="仿宋_GB2312" w:hAnsi="仿宋_GB2312" w:cs="仿宋_GB2312" w:eastAsia="仿宋_GB2312"/>
        </w:rPr>
        <w:t>5、本项目不接受联合体磋商：提供非联合体声明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西安市射击射箭运动管理中心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陕西省西安市灞桥区港务西路与秦汉大道交叉口北900米路东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西安市射击射箭运动管理中心经办刘欣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13772488526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陕西慧科工程管理咨询有限公司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陕西省西安市曲江新区南三环辅路以南曲江文创中心7幢1单元1702号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宋霜晨、樊军辉、张一鸣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029-89192999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以成交金额为基数，参照国家计委颁发的《招标代理服务收费管理暂行办法》（计价格〔2002〕1980号）和财政部颁发的《政府采购代理机构管理暂行办法》(财库〔2018〕2号)的有关规定执行。 代理服务费缴纳账号： 开户名称：陕西慧科工程管理咨询有限公司 开户银行：交通银行股份有限公司西安光华路支行 账 号：611301135013001841428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西安市射击射箭运动管理中心</w:t>
      </w:r>
      <w:r>
        <w:rPr>
          <w:rFonts w:ascii="仿宋_GB2312" w:hAnsi="仿宋_GB2312" w:cs="仿宋_GB2312" w:eastAsia="仿宋_GB2312"/>
        </w:rPr>
        <w:t>和</w:t>
      </w:r>
      <w:r>
        <w:rPr>
          <w:rFonts w:ascii="仿宋_GB2312" w:hAnsi="仿宋_GB2312" w:cs="仿宋_GB2312" w:eastAsia="仿宋_GB2312"/>
        </w:rPr>
        <w:t>陕西慧科工程管理咨询有限公司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西安市射击射箭运动管理中心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陕西慧科工程管理咨询有限公司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西安市射击射箭运动管理中心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陕西慧科工程管理咨询有限公司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联系人：宋霜晨</w:t>
      </w:r>
    </w:p>
    <w:p>
      <w:pPr>
        <w:pStyle w:val="null3"/>
      </w:pPr>
      <w:r>
        <w:rPr>
          <w:rFonts w:ascii="仿宋_GB2312" w:hAnsi="仿宋_GB2312" w:cs="仿宋_GB2312" w:eastAsia="仿宋_GB2312"/>
        </w:rPr>
        <w:t>联系电话：029-89192999</w:t>
      </w:r>
    </w:p>
    <w:p>
      <w:pPr>
        <w:pStyle w:val="null3"/>
      </w:pPr>
      <w:r>
        <w:rPr>
          <w:rFonts w:ascii="仿宋_GB2312" w:hAnsi="仿宋_GB2312" w:cs="仿宋_GB2312" w:eastAsia="仿宋_GB2312"/>
        </w:rPr>
        <w:t>地址：陕西省西安市曲江新区南三环辅路以南曲江文创中心7幢1单元1702号</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西安市射击射箭运动管理中心因项目发展需求，需聘用冬季项目教练员，包括1名越野滑雪项目教练员；1名高山滑雪项目教练员。具体内容详见竞争性磋商文件。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370,000.00</w:t>
      </w:r>
    </w:p>
    <w:p>
      <w:pPr>
        <w:pStyle w:val="null3"/>
      </w:pPr>
      <w:r>
        <w:rPr>
          <w:rFonts w:ascii="仿宋_GB2312" w:hAnsi="仿宋_GB2312" w:cs="仿宋_GB2312" w:eastAsia="仿宋_GB2312"/>
        </w:rPr>
        <w:t>采购包最高限价（元）: 370,000.00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冬季项目日常训练委托业务费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标的名称：冬季项目日常训练委托业务费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一、项目概况</w:t>
            </w:r>
          </w:p>
          <w:p>
            <w:pPr>
              <w:pStyle w:val="null3"/>
              <w:jc w:val="both"/>
            </w:pPr>
            <w:r>
              <w:rPr>
                <w:rFonts w:ascii="仿宋_GB2312" w:hAnsi="仿宋_GB2312" w:cs="仿宋_GB2312" w:eastAsia="仿宋_GB2312"/>
                <w:sz w:val="20"/>
              </w:rPr>
              <w:t>为积极响应国家体育发展战略，促进我市冬季运动项目的发展与竞技水平的提高，补齐项目短板，完善后备人才培养体系，西安市射击射箭运动管理中心（以下简称</w:t>
            </w:r>
            <w:r>
              <w:rPr>
                <w:rFonts w:ascii="仿宋_GB2312" w:hAnsi="仿宋_GB2312" w:cs="仿宋_GB2312" w:eastAsia="仿宋_GB2312"/>
                <w:sz w:val="20"/>
              </w:rPr>
              <w:t>“采购人”）根据实际发展需要，现计划通过采购服务的方式，聘用具备专业资质的冬季项目教练员，以保障越野滑雪、高山滑雪两个项目的科学训练和队伍建设。</w:t>
            </w:r>
          </w:p>
          <w:p>
            <w:pPr>
              <w:pStyle w:val="null3"/>
              <w:jc w:val="both"/>
            </w:pPr>
            <w:r>
              <w:rPr>
                <w:rFonts w:ascii="仿宋_GB2312" w:hAnsi="仿宋_GB2312" w:cs="仿宋_GB2312" w:eastAsia="仿宋_GB2312"/>
                <w:sz w:val="20"/>
                <w:b/>
              </w:rPr>
              <w:t>二、服务内容</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1）服务内容</w:t>
            </w:r>
          </w:p>
          <w:p>
            <w:pPr>
              <w:pStyle w:val="null3"/>
              <w:jc w:val="both"/>
            </w:pPr>
            <w:r>
              <w:rPr>
                <w:rFonts w:ascii="仿宋_GB2312" w:hAnsi="仿宋_GB2312" w:cs="仿宋_GB2312" w:eastAsia="仿宋_GB2312"/>
                <w:sz w:val="20"/>
              </w:rPr>
              <w:t>1.1教练员培训（公司规章制度、安全教育等、岗位培训）；</w:t>
            </w:r>
          </w:p>
          <w:p>
            <w:pPr>
              <w:pStyle w:val="null3"/>
              <w:jc w:val="both"/>
            </w:pPr>
            <w:r>
              <w:rPr>
                <w:rFonts w:ascii="仿宋_GB2312" w:hAnsi="仿宋_GB2312" w:cs="仿宋_GB2312" w:eastAsia="仿宋_GB2312"/>
                <w:sz w:val="20"/>
              </w:rPr>
              <w:t>1.2教练员入职手续（合同签订、体检）；</w:t>
            </w:r>
          </w:p>
          <w:p>
            <w:pPr>
              <w:pStyle w:val="null3"/>
              <w:jc w:val="both"/>
            </w:pPr>
            <w:r>
              <w:rPr>
                <w:rFonts w:ascii="仿宋_GB2312" w:hAnsi="仿宋_GB2312" w:cs="仿宋_GB2312" w:eastAsia="仿宋_GB2312"/>
                <w:sz w:val="20"/>
              </w:rPr>
              <w:t>1.3教练员薪酬发放、保险缴纳；</w:t>
            </w:r>
          </w:p>
          <w:p>
            <w:pPr>
              <w:pStyle w:val="null3"/>
              <w:jc w:val="both"/>
            </w:pPr>
            <w:r>
              <w:rPr>
                <w:rFonts w:ascii="仿宋_GB2312" w:hAnsi="仿宋_GB2312" w:cs="仿宋_GB2312" w:eastAsia="仿宋_GB2312"/>
                <w:sz w:val="20"/>
              </w:rPr>
              <w:t>1.4教练员离职手续办理、员工关系解除、问题员工协助处理；</w:t>
            </w:r>
          </w:p>
          <w:p>
            <w:pPr>
              <w:pStyle w:val="null3"/>
              <w:jc w:val="both"/>
            </w:pPr>
            <w:r>
              <w:rPr>
                <w:rFonts w:ascii="仿宋_GB2312" w:hAnsi="仿宋_GB2312" w:cs="仿宋_GB2312" w:eastAsia="仿宋_GB2312"/>
                <w:sz w:val="20"/>
              </w:rPr>
              <w:t>1.5档案管理（合同、保险手册、个人资料等）；</w:t>
            </w:r>
          </w:p>
          <w:p>
            <w:pPr>
              <w:pStyle w:val="null3"/>
              <w:jc w:val="both"/>
            </w:pPr>
            <w:r>
              <w:rPr>
                <w:rFonts w:ascii="仿宋_GB2312" w:hAnsi="仿宋_GB2312" w:cs="仿宋_GB2312" w:eastAsia="仿宋_GB2312"/>
                <w:sz w:val="20"/>
              </w:rPr>
              <w:t>1.6劳资纠纷处理；工伤等意外情况处理；</w:t>
            </w:r>
          </w:p>
          <w:p>
            <w:pPr>
              <w:pStyle w:val="null3"/>
              <w:jc w:val="both"/>
            </w:pPr>
            <w:r>
              <w:rPr>
                <w:rFonts w:ascii="仿宋_GB2312" w:hAnsi="仿宋_GB2312" w:cs="仿宋_GB2312" w:eastAsia="仿宋_GB2312"/>
                <w:sz w:val="20"/>
              </w:rPr>
              <w:t>1.7按照采购人要求的内容、时间完成服务内容。</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w:t>
            </w:r>
            <w:r>
              <w:rPr>
                <w:rFonts w:ascii="仿宋_GB2312" w:hAnsi="仿宋_GB2312" w:cs="仿宋_GB2312" w:eastAsia="仿宋_GB2312"/>
                <w:sz w:val="20"/>
                <w:b/>
              </w:rPr>
              <w:t>2）</w:t>
            </w:r>
            <w:r>
              <w:rPr>
                <w:rFonts w:ascii="仿宋_GB2312" w:hAnsi="仿宋_GB2312" w:cs="仿宋_GB2312" w:eastAsia="仿宋_GB2312"/>
                <w:sz w:val="20"/>
                <w:b/>
              </w:rPr>
              <w:t>采购人所需的教练员具体岗位及数量如下：</w:t>
            </w:r>
          </w:p>
          <w:p>
            <w:pPr>
              <w:pStyle w:val="null3"/>
              <w:jc w:val="both"/>
            </w:pPr>
            <w:r>
              <w:rPr>
                <w:rFonts w:ascii="仿宋_GB2312" w:hAnsi="仿宋_GB2312" w:cs="仿宋_GB2312" w:eastAsia="仿宋_GB2312"/>
                <w:sz w:val="20"/>
                <w:b/>
              </w:rPr>
              <w:t>越野滑雪项目教练员：</w:t>
            </w:r>
            <w:r>
              <w:rPr>
                <w:rFonts w:ascii="仿宋_GB2312" w:hAnsi="仿宋_GB2312" w:cs="仿宋_GB2312" w:eastAsia="仿宋_GB2312"/>
                <w:sz w:val="20"/>
                <w:b/>
              </w:rPr>
              <w:t>1名</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b/>
              </w:rPr>
              <w:t>高山滑雪项目教练员：</w:t>
            </w:r>
            <w:r>
              <w:rPr>
                <w:rFonts w:ascii="仿宋_GB2312" w:hAnsi="仿宋_GB2312" w:cs="仿宋_GB2312" w:eastAsia="仿宋_GB2312"/>
                <w:sz w:val="20"/>
                <w:b/>
              </w:rPr>
              <w:t>1名</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b/>
              </w:rPr>
              <w:t>三、服务要求</w:t>
            </w:r>
          </w:p>
          <w:p>
            <w:pPr>
              <w:pStyle w:val="null3"/>
              <w:jc w:val="both"/>
            </w:pPr>
            <w:r>
              <w:rPr>
                <w:rFonts w:ascii="仿宋_GB2312" w:hAnsi="仿宋_GB2312" w:cs="仿宋_GB2312" w:eastAsia="仿宋_GB2312"/>
                <w:sz w:val="20"/>
                <w:b/>
              </w:rPr>
              <w:t>（一）人员</w:t>
            </w:r>
            <w:r>
              <w:rPr>
                <w:rFonts w:ascii="仿宋_GB2312" w:hAnsi="仿宋_GB2312" w:cs="仿宋_GB2312" w:eastAsia="仿宋_GB2312"/>
                <w:sz w:val="20"/>
                <w:b/>
              </w:rPr>
              <w:t>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基本条件：</w:t>
            </w:r>
            <w:r>
              <w:rPr>
                <w:rFonts w:ascii="仿宋_GB2312" w:hAnsi="仿宋_GB2312" w:cs="仿宋_GB2312" w:eastAsia="仿宋_GB2312"/>
                <w:sz w:val="20"/>
              </w:rPr>
              <w:t>五官端正，身体健康，服务意识强，工作热情，遵守各项服务规范，</w:t>
            </w:r>
            <w:r>
              <w:rPr>
                <w:rFonts w:ascii="仿宋_GB2312" w:hAnsi="仿宋_GB2312" w:cs="仿宋_GB2312" w:eastAsia="仿宋_GB2312"/>
                <w:sz w:val="20"/>
              </w:rPr>
              <w:t>自觉接受用工单位管理，</w:t>
            </w:r>
            <w:r>
              <w:rPr>
                <w:rFonts w:ascii="仿宋_GB2312" w:hAnsi="仿宋_GB2312" w:cs="仿宋_GB2312" w:eastAsia="仿宋_GB2312"/>
                <w:sz w:val="20"/>
              </w:rPr>
              <w:t>提供优质高效的服务</w:t>
            </w:r>
            <w:r>
              <w:rPr>
                <w:rFonts w:ascii="仿宋_GB2312" w:hAnsi="仿宋_GB2312" w:cs="仿宋_GB2312" w:eastAsia="仿宋_GB2312"/>
                <w:sz w:val="20"/>
              </w:rPr>
              <w:t>。同时，</w:t>
            </w:r>
            <w:r>
              <w:rPr>
                <w:rFonts w:ascii="仿宋_GB2312" w:hAnsi="仿宋_GB2312" w:cs="仿宋_GB2312" w:eastAsia="仿宋_GB2312"/>
                <w:sz w:val="20"/>
              </w:rPr>
              <w:t>拥护中国共产党的领导，遵守国家法律法规，热爱体育事业，具有良好的职业道德和敬业精神，身心健康，无不良从业记录。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专业</w:t>
            </w:r>
            <w:r>
              <w:rPr>
                <w:rFonts w:ascii="仿宋_GB2312" w:hAnsi="仿宋_GB2312" w:cs="仿宋_GB2312" w:eastAsia="仿宋_GB2312"/>
                <w:sz w:val="20"/>
              </w:rPr>
              <w:t>要求</w:t>
            </w:r>
            <w:r>
              <w:rPr>
                <w:rFonts w:ascii="仿宋_GB2312" w:hAnsi="仿宋_GB2312" w:cs="仿宋_GB2312" w:eastAsia="仿宋_GB2312"/>
                <w:sz w:val="20"/>
              </w:rPr>
              <w:t>：需持有国家体育总局或相关省级体育主管部门颁发的相应项目（越野滑雪或高山滑雪）的有效教练员职称证书或任职资格证书。</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经验要求：原则上应具备市级及以上专业运动队执教经历，或具有培养、输送优秀运动员的成功经验。有大赛（如省运会、全国性比赛）带队经验者优先。</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能力要求：掌握先进的训练理论和方法，具备制定并实施科学训练计划、进行技术指导、临场指挥、运动员选材及基础体能训练的能力。</w:t>
            </w:r>
          </w:p>
          <w:p>
            <w:pPr>
              <w:pStyle w:val="null3"/>
              <w:jc w:val="both"/>
            </w:pPr>
            <w:r>
              <w:rPr>
                <w:rFonts w:ascii="仿宋_GB2312" w:hAnsi="仿宋_GB2312" w:cs="仿宋_GB2312" w:eastAsia="仿宋_GB2312"/>
                <w:sz w:val="20"/>
                <w:b/>
              </w:rPr>
              <w:t>（二）工作职责要求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严格遵守采购人的各项规章制度，服从工作安排与管理。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根据采购人安排，负责制定并实施所负责项目、梯队（队员）的系统性年度、阶段、周及课时训练计划。</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完成日常训练、比赛指导、体能训练、技术分析、心理辅导等工作，对训练质量和运动员成绩提升负责。</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参与运动员的选拔、评估与培养工作，做好训练日志、队员档案等资料的记录与管理。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积极参加采购人组织的业务学习、培训、会议及相关活动。</w:t>
            </w:r>
          </w:p>
          <w:p>
            <w:pPr>
              <w:pStyle w:val="null3"/>
              <w:jc w:val="both"/>
            </w:pPr>
            <w:r>
              <w:rPr>
                <w:rFonts w:ascii="仿宋_GB2312" w:hAnsi="仿宋_GB2312" w:cs="仿宋_GB2312" w:eastAsia="仿宋_GB2312"/>
                <w:sz w:val="20"/>
                <w:b/>
              </w:rPr>
              <w:t>（三）</w:t>
            </w:r>
            <w:r>
              <w:rPr>
                <w:rFonts w:ascii="仿宋_GB2312" w:hAnsi="仿宋_GB2312" w:cs="仿宋_GB2312" w:eastAsia="仿宋_GB2312"/>
                <w:sz w:val="20"/>
                <w:b/>
              </w:rPr>
              <w:t>服务</w:t>
            </w:r>
            <w:r>
              <w:rPr>
                <w:rFonts w:ascii="仿宋_GB2312" w:hAnsi="仿宋_GB2312" w:cs="仿宋_GB2312" w:eastAsia="仿宋_GB2312"/>
                <w:sz w:val="20"/>
                <w:b/>
              </w:rPr>
              <w:t>管理要求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教练员必须全职在采购人单位工作，遵守采购人的工作安排、训练时间、管理制度和纪律要求。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确保派出的教练员稳定提供服务，未经采购人同意，在服务期内不得随意更换人员。如需更换，替补人员资质不得低于原人员，并需提前获得采购人书面批准。</w:t>
            </w:r>
          </w:p>
          <w:p>
            <w:pPr>
              <w:pStyle w:val="null3"/>
              <w:jc w:val="both"/>
            </w:pPr>
            <w:r>
              <w:rPr>
                <w:rFonts w:ascii="仿宋_GB2312" w:hAnsi="仿宋_GB2312" w:cs="仿宋_GB2312" w:eastAsia="仿宋_GB2312"/>
                <w:sz w:val="20"/>
                <w:b/>
              </w:rPr>
              <w:t>四、商务要求</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w:t>
            </w:r>
            <w:r>
              <w:rPr>
                <w:rFonts w:ascii="仿宋_GB2312" w:hAnsi="仿宋_GB2312" w:cs="仿宋_GB2312" w:eastAsia="仿宋_GB2312"/>
                <w:sz w:val="20"/>
                <w:b/>
              </w:rPr>
              <w:t>1</w:t>
            </w:r>
            <w:r>
              <w:rPr>
                <w:rFonts w:ascii="仿宋_GB2312" w:hAnsi="仿宋_GB2312" w:cs="仿宋_GB2312" w:eastAsia="仿宋_GB2312"/>
                <w:sz w:val="20"/>
                <w:b/>
              </w:rPr>
              <w:t>）</w:t>
            </w:r>
            <w:r>
              <w:rPr>
                <w:rFonts w:ascii="仿宋_GB2312" w:hAnsi="仿宋_GB2312" w:cs="仿宋_GB2312" w:eastAsia="仿宋_GB2312"/>
                <w:sz w:val="20"/>
                <w:b/>
              </w:rPr>
              <w:t>服务期限：自合同签订之日起至</w:t>
            </w:r>
            <w:r>
              <w:rPr>
                <w:rFonts w:ascii="仿宋_GB2312" w:hAnsi="仿宋_GB2312" w:cs="仿宋_GB2312" w:eastAsia="仿宋_GB2312"/>
                <w:sz w:val="20"/>
                <w:b/>
              </w:rPr>
              <w:t>2026年12月31日止。</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服务地点：</w:t>
            </w:r>
            <w:r>
              <w:rPr>
                <w:rFonts w:ascii="仿宋_GB2312" w:hAnsi="仿宋_GB2312" w:cs="仿宋_GB2312" w:eastAsia="仿宋_GB2312"/>
                <w:sz w:val="20"/>
              </w:rPr>
              <w:t>采购人指定地点，</w:t>
            </w:r>
            <w:r>
              <w:rPr>
                <w:rFonts w:ascii="仿宋_GB2312" w:hAnsi="仿宋_GB2312" w:cs="仿宋_GB2312" w:eastAsia="仿宋_GB2312"/>
                <w:sz w:val="20"/>
              </w:rPr>
              <w:t>主要为西安市射击射箭运动管理中心指定地点（含训练场馆、场地），根据训练和比赛需要，可能涉及外训或外出比赛地点。</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考核机制：采购人将定期对教练员的服务情况进行考核，考核结果将作为费用支付及是否续约的重要依据。考核内容包括训练计划完成情况、运动员成绩提升、日常工作表现等。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合同形式与费用构成：本合同为固定总价包干合同</w:t>
            </w:r>
            <w:r>
              <w:rPr>
                <w:rFonts w:ascii="仿宋_GB2312" w:hAnsi="仿宋_GB2312" w:cs="仿宋_GB2312" w:eastAsia="仿宋_GB2312"/>
                <w:sz w:val="20"/>
              </w:rPr>
              <w:t>，</w:t>
            </w:r>
            <w:r>
              <w:rPr>
                <w:rFonts w:ascii="仿宋_GB2312" w:hAnsi="仿宋_GB2312" w:cs="仿宋_GB2312" w:eastAsia="仿宋_GB2312"/>
                <w:sz w:val="20"/>
              </w:rPr>
              <w:t>合同总价为完成采购范围内全部工作的报价</w:t>
            </w:r>
            <w:r>
              <w:rPr>
                <w:rFonts w:ascii="仿宋_GB2312" w:hAnsi="仿宋_GB2312" w:cs="仿宋_GB2312" w:eastAsia="仿宋_GB2312"/>
                <w:sz w:val="20"/>
              </w:rPr>
              <w:t>，</w:t>
            </w:r>
            <w:r>
              <w:rPr>
                <w:rFonts w:ascii="仿宋_GB2312" w:hAnsi="仿宋_GB2312" w:cs="仿宋_GB2312" w:eastAsia="仿宋_GB2312"/>
                <w:sz w:val="20"/>
              </w:rPr>
              <w:t>包括人员工资、利润、管理费、税金、代理服务费等达到</w:t>
            </w:r>
            <w:r>
              <w:rPr>
                <w:rFonts w:ascii="仿宋_GB2312" w:hAnsi="仿宋_GB2312" w:cs="仿宋_GB2312" w:eastAsia="仿宋_GB2312"/>
                <w:sz w:val="20"/>
              </w:rPr>
              <w:t>服务</w:t>
            </w:r>
            <w:r>
              <w:rPr>
                <w:rFonts w:ascii="仿宋_GB2312" w:hAnsi="仿宋_GB2312" w:cs="仿宋_GB2312" w:eastAsia="仿宋_GB2312"/>
                <w:sz w:val="20"/>
              </w:rPr>
              <w:t>要求的一切费用。除合同另有明确约定外，采购人无需支付任何其他费用。</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付款方式</w:t>
            </w:r>
            <w:r>
              <w:rPr>
                <w:rFonts w:ascii="仿宋_GB2312" w:hAnsi="仿宋_GB2312" w:cs="仿宋_GB2312" w:eastAsia="仿宋_GB2312"/>
                <w:sz w:val="20"/>
              </w:rPr>
              <w:t>：</w:t>
            </w:r>
            <w:r>
              <w:rPr>
                <w:rFonts w:ascii="仿宋_GB2312" w:hAnsi="仿宋_GB2312" w:cs="仿宋_GB2312" w:eastAsia="仿宋_GB2312"/>
                <w:sz w:val="20"/>
              </w:rPr>
              <w:t>签订合同后，</w:t>
            </w:r>
            <w:r>
              <w:rPr>
                <w:rFonts w:ascii="仿宋_GB2312" w:hAnsi="仿宋_GB2312" w:cs="仿宋_GB2312" w:eastAsia="仿宋_GB2312"/>
                <w:u w:val="single"/>
              </w:rPr>
              <w:t>分期付款</w:t>
            </w:r>
            <w:r>
              <w:rPr>
                <w:rFonts w:ascii="仿宋_GB2312" w:hAnsi="仿宋_GB2312" w:cs="仿宋_GB2312" w:eastAsia="仿宋_GB2312"/>
                <w:sz w:val="20"/>
              </w:rPr>
              <w:t>。</w:t>
            </w:r>
          </w:p>
          <w:p>
            <w:pPr>
              <w:pStyle w:val="null3"/>
            </w:pPr>
            <w:r>
              <w:rPr>
                <w:rFonts w:ascii="仿宋_GB2312" w:hAnsi="仿宋_GB2312" w:cs="仿宋_GB2312" w:eastAsia="仿宋_GB2312"/>
                <w:sz w:val="20"/>
              </w:rPr>
              <w:t>4.1合同签订后，达到付款条件起5日内，支付合同总金额的 40.00%；</w:t>
            </w:r>
          </w:p>
          <w:p>
            <w:pPr>
              <w:pStyle w:val="null3"/>
            </w:pPr>
            <w:r>
              <w:rPr>
                <w:rFonts w:ascii="仿宋_GB2312" w:hAnsi="仿宋_GB2312" w:cs="仿宋_GB2312" w:eastAsia="仿宋_GB2312"/>
                <w:sz w:val="20"/>
              </w:rPr>
              <w:t>4.2合同履行至2026年9月30日，</w:t>
            </w:r>
            <w:r>
              <w:rPr>
                <w:rFonts w:ascii="仿宋_GB2312" w:hAnsi="仿宋_GB2312" w:cs="仿宋_GB2312" w:eastAsia="仿宋_GB2312"/>
              </w:rPr>
              <w:t>达到付款条件起</w:t>
            </w:r>
            <w:r>
              <w:rPr>
                <w:rFonts w:ascii="仿宋_GB2312" w:hAnsi="仿宋_GB2312" w:cs="仿宋_GB2312" w:eastAsia="仿宋_GB2312"/>
              </w:rPr>
              <w:t>5日内，支付合同总金额的 30.00%</w:t>
            </w:r>
            <w:r>
              <w:rPr>
                <w:rFonts w:ascii="仿宋_GB2312" w:hAnsi="仿宋_GB2312" w:cs="仿宋_GB2312" w:eastAsia="仿宋_GB2312"/>
              </w:rPr>
              <w:t>；</w:t>
            </w:r>
          </w:p>
          <w:p>
            <w:pPr>
              <w:pStyle w:val="null3"/>
            </w:pPr>
            <w:r>
              <w:rPr>
                <w:rFonts w:ascii="仿宋_GB2312" w:hAnsi="仿宋_GB2312" w:cs="仿宋_GB2312" w:eastAsia="仿宋_GB2312"/>
                <w:sz w:val="20"/>
              </w:rPr>
              <w:t>4.3合同履行至2026年12月31日，</w:t>
            </w:r>
            <w:r>
              <w:rPr>
                <w:rFonts w:ascii="仿宋_GB2312" w:hAnsi="仿宋_GB2312" w:cs="仿宋_GB2312" w:eastAsia="仿宋_GB2312"/>
              </w:rPr>
              <w:t>达到付款条件起</w:t>
            </w:r>
            <w:r>
              <w:rPr>
                <w:rFonts w:ascii="仿宋_GB2312" w:hAnsi="仿宋_GB2312" w:cs="仿宋_GB2312" w:eastAsia="仿宋_GB2312"/>
              </w:rPr>
              <w:t>5日内</w:t>
            </w:r>
            <w:r>
              <w:rPr>
                <w:rFonts w:ascii="仿宋_GB2312" w:hAnsi="仿宋_GB2312" w:cs="仿宋_GB2312" w:eastAsia="仿宋_GB2312"/>
              </w:rPr>
              <w:t>，</w:t>
            </w:r>
            <w:r>
              <w:rPr>
                <w:rFonts w:ascii="仿宋_GB2312" w:hAnsi="仿宋_GB2312" w:cs="仿宋_GB2312" w:eastAsia="仿宋_GB2312"/>
              </w:rPr>
              <w:t>支付合同总金额的</w:t>
            </w:r>
            <w:r>
              <w:rPr>
                <w:rFonts w:ascii="仿宋_GB2312" w:hAnsi="仿宋_GB2312" w:cs="仿宋_GB2312" w:eastAsia="仿宋_GB2312"/>
              </w:rPr>
              <w:t>30.00%</w:t>
            </w:r>
            <w:r>
              <w:rPr>
                <w:rFonts w:ascii="仿宋_GB2312" w:hAnsi="仿宋_GB2312" w:cs="仿宋_GB2312" w:eastAsia="仿宋_GB2312"/>
                <w:sz w:val="20"/>
              </w:rPr>
              <w:t>。</w:t>
            </w:r>
          </w:p>
          <w:p>
            <w:pPr>
              <w:pStyle w:val="null3"/>
            </w:pPr>
            <w:r>
              <w:rPr>
                <w:rFonts w:ascii="仿宋_GB2312" w:hAnsi="仿宋_GB2312" w:cs="仿宋_GB2312" w:eastAsia="仿宋_GB2312"/>
                <w:sz w:val="20"/>
              </w:rPr>
              <w:t>付款条件：</w:t>
            </w:r>
            <w:r>
              <w:rPr>
                <w:rFonts w:ascii="仿宋_GB2312" w:hAnsi="仿宋_GB2312" w:cs="仿宋_GB2312" w:eastAsia="仿宋_GB2312"/>
                <w:sz w:val="20"/>
              </w:rPr>
              <w:t>每次支付前，由乙方向甲方提供合法有效的增值税专用发票或者普通发票，甲方收到乙方开具的发票后将相应款项汇至本合同中约定的乙方账户。乙方未提供合法有效的增值税发票的，甲方有权拒绝付款并不承担因此产生的逾期责任。</w:t>
            </w:r>
          </w:p>
          <w:p>
            <w:pPr>
              <w:pStyle w:val="null3"/>
              <w:jc w:val="both"/>
            </w:pPr>
            <w:r>
              <w:rPr>
                <w:rFonts w:ascii="仿宋_GB2312" w:hAnsi="仿宋_GB2312" w:cs="仿宋_GB2312" w:eastAsia="仿宋_GB2312"/>
                <w:sz w:val="20"/>
              </w:rPr>
              <w:t>其他条件：项目合同执行过程中，因乙方服务而造成的项目问题，甲方有权延迟支付款项或终止合同并要求赔偿损失。</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劳动关系与薪酬社保管理</w:t>
            </w:r>
          </w:p>
          <w:p>
            <w:pPr>
              <w:pStyle w:val="null3"/>
              <w:jc w:val="both"/>
            </w:pPr>
            <w:r>
              <w:rPr>
                <w:rFonts w:ascii="仿宋_GB2312" w:hAnsi="仿宋_GB2312" w:cs="仿宋_GB2312" w:eastAsia="仿宋_GB2312"/>
                <w:sz w:val="20"/>
              </w:rPr>
              <w:t>5.1成交供应商</w:t>
            </w:r>
            <w:r>
              <w:rPr>
                <w:rFonts w:ascii="仿宋_GB2312" w:hAnsi="仿宋_GB2312" w:cs="仿宋_GB2312" w:eastAsia="仿宋_GB2312"/>
                <w:sz w:val="20"/>
              </w:rPr>
              <w:t>须依据《中华人民共和国劳动合同法》等相关法律法规，分别与两名教练员签订正式劳动合同，履行用人单位的全部法定义务。</w:t>
            </w:r>
          </w:p>
          <w:p>
            <w:pPr>
              <w:pStyle w:val="null3"/>
              <w:jc w:val="both"/>
            </w:pPr>
            <w:r>
              <w:rPr>
                <w:rFonts w:ascii="仿宋_GB2312" w:hAnsi="仿宋_GB2312" w:cs="仿宋_GB2312" w:eastAsia="仿宋_GB2312"/>
                <w:sz w:val="20"/>
              </w:rPr>
              <w:t>5.2成交供应商</w:t>
            </w:r>
            <w:r>
              <w:rPr>
                <w:rFonts w:ascii="仿宋_GB2312" w:hAnsi="仿宋_GB2312" w:cs="仿宋_GB2312" w:eastAsia="仿宋_GB2312"/>
                <w:sz w:val="20"/>
              </w:rPr>
              <w:t>须严格按照合同约定和国家规定，按时、足额为教练员代发工资，并依法足额缴纳社会保险。供应商应确保不因劳动关系、薪酬或社保问题对采购人造成任何纠纷或不良影响。</w:t>
            </w:r>
          </w:p>
          <w:p>
            <w:pPr>
              <w:pStyle w:val="null3"/>
              <w:jc w:val="both"/>
            </w:pPr>
            <w:r>
              <w:rPr>
                <w:rFonts w:ascii="仿宋_GB2312" w:hAnsi="仿宋_GB2312" w:cs="仿宋_GB2312" w:eastAsia="仿宋_GB2312"/>
                <w:sz w:val="20"/>
              </w:rPr>
              <w:t>5.3</w:t>
            </w:r>
            <w:r>
              <w:rPr>
                <w:rFonts w:ascii="仿宋_GB2312" w:hAnsi="仿宋_GB2312" w:cs="仿宋_GB2312" w:eastAsia="仿宋_GB2312"/>
                <w:sz w:val="20"/>
              </w:rPr>
              <w:t>采购人有权要求供应商提供教练员的工资发放记录、社保缴纳凭证以供核查。</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违约责任：如供应商未按约定履行薪酬发放、社保缴纳等义务，采购人有权从下一笔付款中直接扣减相应款项用于代其履行义务，并有权要求供应商支付合同总价</w:t>
            </w:r>
            <w:r>
              <w:rPr>
                <w:rFonts w:ascii="仿宋_GB2312" w:hAnsi="仿宋_GB2312" w:cs="仿宋_GB2312" w:eastAsia="仿宋_GB2312"/>
                <w:sz w:val="20"/>
              </w:rPr>
              <w:t>10%的违约金。情节严重的，采购人有权单方解除合同。</w:t>
            </w:r>
          </w:p>
          <w:p>
            <w:pPr>
              <w:pStyle w:val="null3"/>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其他要求：</w:t>
            </w:r>
            <w:r>
              <w:rPr>
                <w:rFonts w:ascii="仿宋_GB2312" w:hAnsi="仿宋_GB2312" w:cs="仿宋_GB2312" w:eastAsia="仿宋_GB2312"/>
                <w:sz w:val="20"/>
              </w:rPr>
              <w:t>供应商应切实履行合同相关合同义务，</w:t>
            </w:r>
            <w:r>
              <w:rPr>
                <w:rFonts w:ascii="仿宋_GB2312" w:hAnsi="仿宋_GB2312" w:cs="仿宋_GB2312" w:eastAsia="仿宋_GB2312"/>
                <w:sz w:val="20"/>
              </w:rPr>
              <w:t>并承担相应的法律责任。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具体内容详见“技术参数与性能指标”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采购人指定地点，主要为西安市射击射箭运动管理中心指定地点（含训练场馆、场地），根据训练和比赛需要，可能涉及外训或外出比赛地点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进度款，合同履行至2026年9月30日，达到付款条件起5个工作日内，支付合同总金额的30.0%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进度款，合同履行至2026年12月31日，达到付款条件起5个工作日内，支付合同总金额的30.0%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1.成交供应商在采购结果发布后3个工作日内向代理机构提交纸质版响应文件以便于存档，响应文件正本1份，副本2份，电子版文件2份（以U盘为载体，电子版文件须提供签字盖章齐全的响应文件 PDF 扫描件，内容、格式及信息均须与系统上传文件保持完全一致）。纸质响应文件均须A4纸打印，分别各自装订成册并编制目录和页码。 提交地点：陕西省西安市高新区锦业一路56号研祥城市广场C座3楼C-306室。 2.如磋商文件中融资相关内容与新政策要求有出入，按照最新要求执行。 3.依据西安市财政局《关于印发〈西安市预算单位政府采购主体责任清单〉的通知》（市财函〔2026〕123 号）相关要求，采购人与中标（成交）供应商应在中标（成交）通知书发出之日起 25 日内签订政府采购合同。 4.采购人应按照磋商文件和成交供应商响应文件，在成交通知书发出之日起25日内与成交供应商签订采购合同，并进行备案和公示。 5.最终报价如出现异常低价，执行财库〔2026〕2号《关于推动解决政府采购异常低价问题的通知》，磋商小组可在最后报价审查表中审核是否通过审查。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供应商应提交的相关资格证明材料.docx 非联合体声明.docx 中小企业声明函 残疾人福利性单位声明函 服务方案 标的清单 报价表 服务内容及服务邀请应答表.docx 商务应答表.docx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供应商应提交的相关资格证明材料.docx 非联合体声明.docx 中小企业声明函 残疾人福利性单位声明函 服务方案 标的清单 报价表 服务内容及服务邀请应答表.docx 商务应答表.docx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供应商为合法注册的法人、其他组织或自然人，提供营业执照等证明文件；</w:t>
            </w:r>
          </w:p>
        </w:tc>
        <w:tc>
          <w:tcPr>
            <w:tcW w:type="dxa" w:w="1661"/>
          </w:tcPr>
          <w:p>
            <w:pPr>
              <w:pStyle w:val="null3"/>
            </w:pPr>
            <w:r>
              <w:rPr>
                <w:rFonts w:ascii="仿宋_GB2312" w:hAnsi="仿宋_GB2312" w:cs="仿宋_GB2312" w:eastAsia="仿宋_GB2312"/>
              </w:rPr>
              <w:t>响应文件封面 供应商应提交的相关资格证明材料.docx 非联合体声明.docx 中小企业声明函 残疾人福利性单位声明函 服务方案 标的清单 报价表 服务内容及服务邀请应答表.docx 商务应答表.docx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投标人2024年度或2025年度经审计的财务报告或投标截止时间前三个月内其基本开户银行出具的资信证明及账户开户许可证明材料或财政部门认可的政府采购专业担保机构开具的投标担保函（任选其一）；</w:t>
            </w:r>
          </w:p>
        </w:tc>
        <w:tc>
          <w:tcPr>
            <w:tcW w:type="dxa" w:w="1661"/>
          </w:tcPr>
          <w:p>
            <w:pPr>
              <w:pStyle w:val="null3"/>
            </w:pPr>
            <w:r>
              <w:rPr>
                <w:rFonts w:ascii="仿宋_GB2312" w:hAnsi="仿宋_GB2312" w:cs="仿宋_GB2312" w:eastAsia="仿宋_GB2312"/>
              </w:rPr>
              <w:t>响应文件封面 供应商应提交的相关资格证明材料.docx 非联合体声明.docx 中小企业声明函 残疾人福利性单位声明函 服务方案 标的清单 报价表 服务内容及服务邀请应答表.docx 商务应答表.docx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提供响应文件递交截止日前一年内已缴存的至少一个月的纳税证明或完税证明。依法免税的供应商应提供相关文件证明；</w:t>
            </w:r>
          </w:p>
        </w:tc>
        <w:tc>
          <w:tcPr>
            <w:tcW w:type="dxa" w:w="1661"/>
          </w:tcPr>
          <w:p>
            <w:pPr>
              <w:pStyle w:val="null3"/>
            </w:pPr>
            <w:r>
              <w:rPr>
                <w:rFonts w:ascii="仿宋_GB2312" w:hAnsi="仿宋_GB2312" w:cs="仿宋_GB2312" w:eastAsia="仿宋_GB2312"/>
              </w:rPr>
              <w:t>响应文件封面 供应商应提交的相关资格证明材料.docx 非联合体声明.docx 中小企业声明函 残疾人福利性单位声明函 服务方案 标的清单 报价表 服务内容及服务邀请应答表.docx 商务应答表.docx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提供磋商响应文件递交截止日前一年内已缴存的至少一个月的社会保障资金缴存单据或社保机构开具的社会保险参保缴费情况证明，依法不需要缴纳社会保障资金的单位应提供相关证明材料；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响应文件封面 供应商应提交的相关资格证明材料.docx 非联合体声明.docx 中小企业声明函 残疾人福利性单位声明函 服务方案 标的清单 报价表 服务内容及服务邀请应答表.docx 商务应答表.docx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响应文件封面 供应商应提交的相关资格证明材料.docx 非联合体声明.docx 中小企业声明函 残疾人福利性单位声明函 服务方案 标的清单 报价表 服务内容及服务邀请应答表.docx 商务应答表.docx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响应文件封面 供应商应提交的相关资格证明材料.docx 非联合体声明.docx 中小企业声明函 残疾人福利性单位声明函 服务方案 标的清单 报价表 服务内容及服务邀请应答表.docx 商务应答表.docx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供应商须提供有效的行业行政主管部门颁发的《人力资源服务许可证》和《劳务派遣经营许可证》；</w:t>
            </w:r>
          </w:p>
        </w:tc>
        <w:tc>
          <w:tcPr>
            <w:tcW w:type="dxa" w:w="1661"/>
          </w:tcPr>
          <w:p>
            <w:pPr>
              <w:pStyle w:val="null3"/>
            </w:pPr>
            <w:r>
              <w:rPr>
                <w:rFonts w:ascii="仿宋_GB2312" w:hAnsi="仿宋_GB2312" w:cs="仿宋_GB2312" w:eastAsia="仿宋_GB2312"/>
              </w:rPr>
              <w:t>响应文件封面 供应商应提交的相关资格证明材料.docx 非联合体声明.docx 中小企业声明函 残疾人福利性单位声明函 服务方案 标的清单 报价表 服务内容及服务邀请应答表.docx 商务应答表.docx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tc>
        <w:tc>
          <w:tcPr>
            <w:tcW w:type="dxa" w:w="1661"/>
          </w:tcPr>
          <w:p>
            <w:pPr>
              <w:pStyle w:val="null3"/>
            </w:pPr>
            <w:r>
              <w:rPr>
                <w:rFonts w:ascii="仿宋_GB2312" w:hAnsi="仿宋_GB2312" w:cs="仿宋_GB2312" w:eastAsia="仿宋_GB2312"/>
              </w:rPr>
              <w:t>响应文件封面 供应商应提交的相关资格证明材料.docx 非联合体声明.docx 中小企业声明函 残疾人福利性单位声明函 服务方案 标的清单 报价表 服务内容及服务邀请应答表.docx 商务应答表.docx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关联关系承诺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响应文件封面 供应商应提交的相关资格证明材料.docx 非联合体声明.docx 中小企业声明函 残疾人福利性单位声明函 服务方案 标的清单 报价表 服务内容及服务邀请应答表.docx 商务应答表.docx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法定代表人参加磋商的，须提供本人身份证复印件（附在响应文件中）；法定代表人授权他人参加磋商的，须提供法定代表人授权委托书</w:t>
            </w:r>
          </w:p>
        </w:tc>
        <w:tc>
          <w:tcPr>
            <w:tcW w:type="dxa" w:w="1661"/>
          </w:tcPr>
          <w:p>
            <w:pPr>
              <w:pStyle w:val="null3"/>
            </w:pPr>
            <w:r>
              <w:rPr>
                <w:rFonts w:ascii="仿宋_GB2312" w:hAnsi="仿宋_GB2312" w:cs="仿宋_GB2312" w:eastAsia="仿宋_GB2312"/>
              </w:rPr>
              <w:t>响应文件封面 供应商应提交的相关资格证明材料.docx 非联合体声明.docx 中小企业声明函 残疾人福利性单位声明函 服务方案 标的清单 报价表 服务内容及服务邀请应答表.docx 商务应答表.docx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响应文件封面 供应商应提交的相关资格证明材料.docx 非联合体声明.docx 中小企业声明函 残疾人福利性单位声明函 服务方案 标的清单 报价表 服务内容及服务邀请应答表.docx 商务应答表.docx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供应商应提交的相关资格证明材料.docx 非联合体声明.docx 中小企业声明函 残疾人福利性单位声明函 服务方案 标的清单 报价表 服务内容及服务邀请应答表.docx 商务应答表.docx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总价不超过采购最高限价</w:t>
            </w:r>
          </w:p>
        </w:tc>
        <w:tc>
          <w:tcPr>
            <w:tcW w:type="dxa" w:w="1661"/>
          </w:tcPr>
          <w:p>
            <w:pPr>
              <w:pStyle w:val="null3"/>
            </w:pPr>
            <w:r>
              <w:rPr>
                <w:rFonts w:ascii="仿宋_GB2312" w:hAnsi="仿宋_GB2312" w:cs="仿宋_GB2312" w:eastAsia="仿宋_GB2312"/>
              </w:rPr>
              <w:t>响应文件封面 供应商应提交的相关资格证明材料.docx 非联合体声明.docx 中小企业声明函 残疾人福利性单位声明函 服务方案 标的清单 服务内容及服务邀请应答表.docx 商务应答表.docx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响应文件封面 供应商应提交的相关资格证明材料.docx 非联合体声明.docx 中小企业声明函 残疾人福利性单位声明函 服务方案 标的清单 服务内容及服务邀请应答表.docx 商务应答表.docx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 供应商应提交的相关资格证明材料.docx 非联合体声明.docx 中小企业声明函 残疾人福利性单位声明函 服务方案 标的清单 服务内容及服务邀请应答表.docx 商务应答表.docx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其他无效磋商的情形</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响应文件封面 供应商应提交的相关资格证明材料.docx 非联合体声明.docx 中小企业声明函 残疾人福利性单位声明函 服务方案 标的清单 服务内容及服务邀请应答表.docx 商务应答表.docx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针对本项目提出适用于本项目的总体方案，总体方案包括：①人员聘用方案②聘用人员薪酬福利及社保缴纳方案③对聘用人员的培训方案④处理劳务、劳资纠纷方案⑤对聘用人员的考核管理方案。 二、评审标准 1、完整性：方案必须全面，对评审内容中的各项要求有详细描述； 2、可实施性：切合本项目实际情况，提出步骤清晰、合理的方案； 3、针对性：方案能够紧扣项目实际情况，内容科学合理。 三、赋分标准（满分30分） ①人员聘用方案：每完全满足一个评审标准得2分，满分6分； ②聘用人员薪酬福利及社保缴纳方案:每完全满足一个评审标准得2分，满分6分； ③对聘用人员的培训方案:每完全满足一个评审标准得2分，满分6分； ④处理劳务、劳资纠纷方案:每完全满足一个评审标准得2分，满分6分； ⑤对聘用人员的考核管理方案:每完全满足一个评审标准得2分，满分6分。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针对本项目提出适用于本项目的应急预案，应急预案包括：①安全保障、突发事件等方面应急预案②供应商根据自身过往业务经验设想可能遇见的其他紧急情形并针对此情形提出应对措施。 二、评审标准 1、完整性：方案必须全面，对评审内容中的各项要求有详细描述； 2、可实施性：切合本项目实际情况，提出步骤清晰、合理的方案； 3、针对性：方案能够紧扣项目实际情况，内容科学合理。 三、赋分标准（满分6分） ①安全保障、突发事件等方面应急预案：每完全满足一个评审标准得1分，满分3分； ②供应商根据自身过往业务经验设想可能遇见的其他紧急情形并针对此情形提出应对措施:每完全满足一个评审标准得1分，满分3分。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根据本项目服务要求提出服务质量保证措施。 二、评审标准 1、完整性：内容必须全面，对评审内容中的各项要求有详细描述； 2、针对性：方案能够紧扣项目实际情况，内容科学合理。 三、赋分标准（满分4分） 服务质量保证措施:每完全满足一个评审标准得2分，满分4分。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响应文件封面</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一、评审内容 拟派除教练员以外的服务人员（如项目负责人、财务人员、后勤保障等相关服务人员。附人员身份证或其他相关资料）5人（含）及以上得10分； 3（含）-5人的7分； 1（含）-3人得3分。 未提供不得分。 二、评审标准 以加盖公章的拟派人员身份复印件或扫描件及近3个月内任意一个月的社保缴纳证明为准。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供应商针对本次采购需求及采购人要求做出书面服务承诺（格式自拟），提供承诺得10分，未提供不得分。 二、评审标准 以响应文件中的的承诺书为准。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一、评审内容 供应商根据相关保密要求，提供针对本项目的书面保密承诺书（格式自拟），提供承诺得10分，未提供不得分。 二、评审标准 以响应文件中的的承诺书为准。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供应商提供近三年（2023年7月1日至今）签订的类似相关服务类业绩，每一份业绩得5分，提供3个类似业绩得满分15 分（提供业绩合同或成交（中标）通知书，时间以合同签订时间或中成交（中标）通知书上时间为准）。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非联合体声明.docx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终报价价格最低的报价为评审基准价，其价格分为满分。其他供应商的价格分统一按照下列公式计算：磋商报价得分=(评审基准价/最终报价)×15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详见附件：非联合体声明.docx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详见附件：合同附件.docx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