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版本号：ZCSP-临渭区-2026-0018220260724001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临渭区向阳街道林机社区健身中心项目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ZCSP-临渭区-2026-00182</w:t>
      </w:r>
      <w:r>
        <w:br/>
      </w:r>
      <w:r>
        <w:br/>
      </w:r>
      <w:r>
        <w:br/>
      </w:r>
    </w:p>
    <w:p>
      <w:pPr>
        <w:pStyle w:val="null3"/>
        <w:jc w:val="center"/>
        <w:outlineLvl w:val="2"/>
      </w:pPr>
      <w:r>
        <w:rPr>
          <w:rFonts w:ascii="仿宋_GB2312" w:hAnsi="仿宋_GB2312" w:cs="仿宋_GB2312" w:eastAsia="仿宋_GB2312"/>
          <w:sz w:val="28"/>
          <w:b/>
        </w:rPr>
        <w:t>陕西省渭南市临渭区向阳街道办事处</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陕西省渭南市临渭区向阳街道办事处</w:t>
      </w:r>
      <w:r>
        <w:rPr>
          <w:rFonts w:ascii="仿宋_GB2312" w:hAnsi="仿宋_GB2312" w:cs="仿宋_GB2312" w:eastAsia="仿宋_GB2312"/>
        </w:rPr>
        <w:t>委托，拟对</w:t>
      </w:r>
      <w:r>
        <w:rPr>
          <w:rFonts w:ascii="仿宋_GB2312" w:hAnsi="仿宋_GB2312" w:cs="仿宋_GB2312" w:eastAsia="仿宋_GB2312"/>
        </w:rPr>
        <w:t>临渭区向阳街道林机社区健身中心项目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临渭区向阳街道林机社区健身中心项目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渭区向阳街道林机社区健身中心项目主要包括:室外工程、园林绿化工程、给排水工程及电气工程。主要内容为地面铺装、健身器材、体育设备、国旗、坐凳、制度牌及标识、阳光房、排水沟、管道土方、绿化工程、喷灌及路灯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采购包1（临渭区向阳街道林机社区健身中心项目）：属于专门面向中小企业采购。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2、项目经理：拟派项目经理须具有建筑工程二级及以上注册建造师资格并具有有效的安全生产考核合格证（建安B证），且无在建工程；</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4、磋商保证金：磋商保证金缴纳凭证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陕西省渭南市临渭区向阳街道办事处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临渭区襟湭路与华山大街交叉口西南180米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陕西省渭南市临渭区向阳街道办事处经办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0913-2150199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13093977939、13629236212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开户名称：陕西翰元工程咨询有限公司</w:t>
            </w:r>
          </w:p>
          <w:p>
            <w:pPr>
              <w:pStyle w:val="null3"/>
            </w:pPr>
            <w:r>
              <w:rPr>
                <w:rFonts w:ascii="仿宋_GB2312" w:hAnsi="仿宋_GB2312" w:cs="仿宋_GB2312" w:eastAsia="仿宋_GB2312"/>
              </w:rPr>
              <w:t>开户银行：中国工商银行股份有限公司西安经济技术开发区支行</w:t>
            </w:r>
          </w:p>
          <w:p>
            <w:pPr>
              <w:pStyle w:val="null3"/>
            </w:pPr>
            <w:r>
              <w:rPr>
                <w:rFonts w:ascii="仿宋_GB2312" w:hAnsi="仿宋_GB2312" w:cs="仿宋_GB2312" w:eastAsia="仿宋_GB2312"/>
              </w:rPr>
              <w:t>银行账号：3700000609200242371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按国家计委颁发计价格[2002]1980号和国家发展和改革委员会办公厅颁发的发改办价格[2003]857号的有关规定执行。在领取中标通知书时，由中标供应商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陕西省渭南市临渭区向阳街道办事处</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陕西省渭南市临渭区向阳街道办事处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陕西省渭南市临渭区向阳街道办事处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地址：陕西省西安市浐灞生态区欧亚大道西段666号欧亚国际一期A座1401室</w:t>
      </w:r>
    </w:p>
    <w:p>
      <w:pPr>
        <w:pStyle w:val="null3"/>
      </w:pPr>
      <w:r>
        <w:rPr>
          <w:rFonts w:ascii="仿宋_GB2312" w:hAnsi="仿宋_GB2312" w:cs="仿宋_GB2312" w:eastAsia="仿宋_GB2312"/>
        </w:rPr>
        <w:t>邮编：710026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1,975,774.76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临渭区向阳街道林机社区健身中心建设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标的名称：临渭区向阳街道林机社区健身中心建设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临渭区向阳街道林机社区健身中心项目主要包括:室外工程、园林绿化工程、给排水工程及电气工程。主要内容为地面铺装、健身器材、体育设备、国旗、坐凳、制度牌及标识、阳光房、排水沟、管道土方、绿化工程、喷灌及路灯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 50300-2013）《屋面工程技术规范》（GB 50345-2004）《室内装饰工程质量规范》（QB1838-93）《施工现场临时用电安全技术规范》（JGJ46-88）《建筑电气工程施工质量验收规范》（GB50303-2015 ）《建设工程施工现场供用电安全规范》（GB 50194-93）《建设施工安全检查标准》（JGJ59-99）《建筑装饰装修工程质量验收规范》(GB 50210-2001)《中华人民共和国消防法》(2019年修订）《建筑设计防火规范》(GB 50016—2014 (2018版))《给水排水构筑物工程施工及验收规范》(GB 50141—2008)《给水排水管道工程施工及验收规范》(GB 50268—2008）《电气装置安装工程施工及验收规范》(GB 50169-2016)《城镇给水排水技术规范》(CB 50788-2012)《低压配电设计规范》（GB 50054-2011）《供配电系统设计规范》（GB 50052-2009）《建筑照明设计标准》（GB 50034-2013）《室内装饰装修材料人造板及其制品中甲醛释放限量》(CB18580-2010)《室内装饰装修材料溶剂型木器涂料中有害物质限量》(GB18581-2010)《室内装饰装修材料内墙涂料中有害物质限量》(GB18582-2010)《混凝土外加剂中释放氨的限量》(GB18588-2001)《建筑材料放射性核素限量》(GB6566-2001)《室内用水性阻燃剂、防水剂、防腐剂有害物的限量》(GB50325-2001) 现行国家有关法律、规范、规程、工程建设标准及陕西省、渭南市地方性法规、规范及标准。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工程地点：渭南市临渭区。（3）质量标准：合格。（4）质保期：按照《建设工程质量管理条例》及有关规定执行，质量保修期自工程竣工验收合格之日起计算。（5）付款方式：本工程依据工程进度按比例将进度应付款支付给供应商。首次付款比例不低于40%，工程完工后，进度款拨付至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1.中标（成交）供应商在中标（成交）结果公告发布后3个工作日内提供2套纸质投标文件（经编标工具生成的文件直接打印），递交的纸质版文件内容确保与线上电子文件保持一致，不允许修改和补充。 2.中标（成交）供应商在中标（成交）结果公告发布后3个工作日内向采购人提交2套最终版《工程量清单表》，供应商最终版《工程量清单表》中的总报价应与最终磋商总报价保持一致。3.施工范围：本项目工程量清单包含的所有内容。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 2.①项目管理机构人员配备7人（含7人）以上得5分； ②项目管理机构人员配备4-6人得4分； ③项目管理机构人员配备1-3人得2分。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(1)满足竞争性磋商文件要求且磋商价格最低的最终磋商报价为磋商基准价，得满分35分； (2)磋商报价得分=(磋商基准价／最终磋商报价)×35%×100。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