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14E7FB">
      <w:pPr>
        <w:autoSpaceDE w:val="0"/>
        <w:autoSpaceDN w:val="0"/>
        <w:adjustRightInd w:val="0"/>
        <w:snapToGrid w:val="0"/>
        <w:spacing w:line="360" w:lineRule="auto"/>
        <w:jc w:val="left"/>
        <w:rPr>
          <w:rFonts w:hint="default" w:ascii="Times New Roman" w:hAnsi="Times New Roman" w:eastAsia="仿宋_GB2312" w:cs="Times New Roman"/>
          <w:b/>
          <w:bCs/>
          <w:color w:val="auto"/>
          <w:sz w:val="30"/>
          <w:szCs w:val="30"/>
          <w:lang w:val="zh-CN"/>
        </w:rPr>
      </w:pPr>
      <w:r>
        <w:rPr>
          <w:rFonts w:hint="default" w:ascii="Times New Roman" w:hAnsi="Times New Roman" w:eastAsia="仿宋_GB2312" w:cs="Times New Roman"/>
          <w:b/>
          <w:bCs/>
          <w:color w:val="auto"/>
          <w:sz w:val="30"/>
          <w:szCs w:val="30"/>
          <w:lang w:val="zh-CN"/>
        </w:rPr>
        <w:t>政府采购项目</w:t>
      </w:r>
    </w:p>
    <w:p w14:paraId="42884D84">
      <w:pPr>
        <w:autoSpaceDE w:val="0"/>
        <w:autoSpaceDN w:val="0"/>
        <w:adjustRightInd w:val="0"/>
        <w:snapToGrid w:val="0"/>
        <w:spacing w:line="360" w:lineRule="auto"/>
        <w:jc w:val="left"/>
        <w:rPr>
          <w:rFonts w:hint="default" w:ascii="Times New Roman" w:hAnsi="Times New Roman" w:eastAsia="仿宋_GB2312" w:cs="Times New Roman"/>
          <w:b/>
          <w:bCs/>
          <w:color w:val="auto"/>
          <w:sz w:val="30"/>
          <w:szCs w:val="30"/>
          <w:lang w:val="zh-CN"/>
        </w:rPr>
      </w:pPr>
      <w:r>
        <w:rPr>
          <w:rFonts w:hint="default" w:ascii="Times New Roman" w:hAnsi="Times New Roman" w:eastAsia="仿宋_GB2312" w:cs="Times New Roman"/>
          <w:b/>
          <w:bCs/>
          <w:color w:val="auto"/>
          <w:sz w:val="30"/>
          <w:szCs w:val="30"/>
          <w:lang w:val="zh-CN"/>
        </w:rPr>
        <w:t>采购项目编号：</w:t>
      </w:r>
      <w:r>
        <w:rPr>
          <w:rFonts w:hint="eastAsia" w:ascii="Times New Roman" w:hAnsi="Times New Roman" w:eastAsia="仿宋_GB2312" w:cs="Times New Roman"/>
          <w:b/>
          <w:bCs/>
          <w:color w:val="auto"/>
          <w:sz w:val="30"/>
          <w:szCs w:val="30"/>
          <w:lang w:val="zh-CN"/>
        </w:rPr>
        <w:t>SCZD2026-JT-0549-001.1B1</w:t>
      </w:r>
    </w:p>
    <w:p w14:paraId="7962CA35">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30"/>
          <w:szCs w:val="30"/>
        </w:rPr>
      </w:pPr>
    </w:p>
    <w:p w14:paraId="2C4E0B4D">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32"/>
          <w:szCs w:val="32"/>
        </w:rPr>
      </w:pPr>
    </w:p>
    <w:p w14:paraId="2ECF9361">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 xml:space="preserve"> </w:t>
      </w:r>
    </w:p>
    <w:p w14:paraId="2347BD04">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32"/>
          <w:szCs w:val="32"/>
        </w:rPr>
      </w:pPr>
    </w:p>
    <w:p w14:paraId="640F6D36">
      <w:pPr>
        <w:jc w:val="center"/>
        <w:rPr>
          <w:rFonts w:hint="eastAsia" w:ascii="Times New Roman" w:hAnsi="Times New Roman" w:eastAsia="仿宋_GB2312" w:cs="Times New Roman"/>
          <w:b/>
          <w:bCs/>
          <w:color w:val="auto"/>
          <w:sz w:val="44"/>
          <w:szCs w:val="44"/>
        </w:rPr>
      </w:pPr>
      <w:r>
        <w:rPr>
          <w:rFonts w:hint="default" w:ascii="Times New Roman" w:hAnsi="Times New Roman" w:eastAsia="仿宋_GB2312" w:cs="Times New Roman"/>
          <w:b/>
          <w:bCs/>
          <w:color w:val="auto"/>
          <w:sz w:val="44"/>
          <w:szCs w:val="44"/>
        </w:rPr>
        <w:t>2</w:t>
      </w:r>
      <w:r>
        <w:rPr>
          <w:rFonts w:hint="eastAsia" w:ascii="Times New Roman" w:hAnsi="Times New Roman" w:eastAsia="仿宋_GB2312" w:cs="Times New Roman"/>
          <w:b/>
          <w:bCs/>
          <w:color w:val="auto"/>
          <w:sz w:val="44"/>
          <w:szCs w:val="44"/>
        </w:rPr>
        <w:t>026年血液</w:t>
      </w:r>
      <w:bookmarkStart w:id="518" w:name="_GoBack"/>
      <w:bookmarkEnd w:id="518"/>
      <w:r>
        <w:rPr>
          <w:rFonts w:hint="eastAsia" w:ascii="Times New Roman" w:hAnsi="Times New Roman" w:eastAsia="仿宋_GB2312" w:cs="Times New Roman"/>
          <w:b/>
          <w:bCs/>
          <w:color w:val="auto"/>
          <w:sz w:val="44"/>
          <w:szCs w:val="44"/>
        </w:rPr>
        <w:t>透析机和血液透析滤过机采购项目</w:t>
      </w:r>
    </w:p>
    <w:p w14:paraId="6F4A451E">
      <w:pPr>
        <w:jc w:val="center"/>
        <w:rPr>
          <w:rFonts w:hint="eastAsia" w:ascii="Times New Roman" w:hAnsi="Times New Roman" w:eastAsia="仿宋_GB2312" w:cs="Times New Roman"/>
          <w:b/>
          <w:bCs/>
          <w:color w:val="auto"/>
          <w:sz w:val="44"/>
          <w:szCs w:val="44"/>
        </w:rPr>
      </w:pPr>
      <w:r>
        <w:rPr>
          <w:rFonts w:hint="eastAsia" w:ascii="Times New Roman" w:hAnsi="Times New Roman" w:eastAsia="仿宋_GB2312" w:cs="Times New Roman"/>
          <w:b/>
          <w:bCs/>
          <w:color w:val="auto"/>
          <w:sz w:val="44"/>
          <w:szCs w:val="44"/>
        </w:rPr>
        <w:t>(二次)</w:t>
      </w:r>
    </w:p>
    <w:p w14:paraId="178DB53F">
      <w:pPr>
        <w:autoSpaceDE w:val="0"/>
        <w:autoSpaceDN w:val="0"/>
        <w:adjustRightInd w:val="0"/>
        <w:snapToGrid w:val="0"/>
        <w:spacing w:line="360" w:lineRule="auto"/>
        <w:jc w:val="center"/>
        <w:rPr>
          <w:rFonts w:hint="default" w:ascii="Times New Roman" w:hAnsi="Times New Roman" w:eastAsia="仿宋_GB2312" w:cs="Times New Roman"/>
          <w:b/>
          <w:bCs/>
          <w:color w:val="auto"/>
          <w:sz w:val="44"/>
          <w:szCs w:val="44"/>
        </w:rPr>
      </w:pPr>
    </w:p>
    <w:p w14:paraId="5C0FCD83">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36"/>
          <w:szCs w:val="36"/>
          <w:lang w:val="zh-CN"/>
        </w:rPr>
      </w:pPr>
    </w:p>
    <w:p w14:paraId="0782B08C">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52"/>
          <w:szCs w:val="52"/>
          <w:lang w:val="zh-CN"/>
        </w:rPr>
      </w:pPr>
      <w:r>
        <w:rPr>
          <w:rFonts w:hint="default" w:ascii="Times New Roman" w:hAnsi="Times New Roman" w:eastAsia="仿宋_GB2312" w:cs="Times New Roman"/>
          <w:b/>
          <w:bCs/>
          <w:color w:val="auto"/>
          <w:sz w:val="52"/>
          <w:szCs w:val="52"/>
          <w:lang w:val="zh-CN"/>
        </w:rPr>
        <w:t>竞争性谈判文件</w:t>
      </w:r>
    </w:p>
    <w:p w14:paraId="30BBDFCD">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50"/>
          <w:szCs w:val="50"/>
        </w:rPr>
      </w:pPr>
    </w:p>
    <w:p w14:paraId="6082B1BC">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50"/>
          <w:szCs w:val="50"/>
        </w:rPr>
      </w:pPr>
    </w:p>
    <w:p w14:paraId="3913D8A3">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50"/>
          <w:szCs w:val="50"/>
        </w:rPr>
      </w:pPr>
    </w:p>
    <w:p w14:paraId="0010B8F3">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30"/>
          <w:szCs w:val="30"/>
        </w:rPr>
      </w:pPr>
    </w:p>
    <w:p w14:paraId="7120A847">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30"/>
          <w:szCs w:val="30"/>
        </w:rPr>
      </w:pPr>
    </w:p>
    <w:p w14:paraId="34AE1864">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30"/>
          <w:szCs w:val="30"/>
        </w:rPr>
      </w:pPr>
    </w:p>
    <w:p w14:paraId="21EAE64D">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30"/>
          <w:szCs w:val="30"/>
        </w:rPr>
      </w:pPr>
      <w:r>
        <w:rPr>
          <w:rFonts w:hint="default" w:ascii="Times New Roman" w:hAnsi="Times New Roman" w:eastAsia="仿宋_GB2312" w:cs="Times New Roman"/>
          <w:b/>
          <w:bCs/>
          <w:color w:val="auto"/>
          <w:sz w:val="30"/>
          <w:szCs w:val="30"/>
          <w:lang w:val="zh-CN"/>
        </w:rPr>
        <w:t xml:space="preserve"> 陕西省采购招标有限责任公司</w:t>
      </w:r>
      <w:r>
        <w:rPr>
          <w:rFonts w:hint="default" w:ascii="Times New Roman" w:hAnsi="Times New Roman" w:eastAsia="仿宋_GB2312" w:cs="Times New Roman"/>
          <w:b/>
          <w:bCs/>
          <w:color w:val="auto"/>
          <w:sz w:val="30"/>
          <w:szCs w:val="30"/>
        </w:rPr>
        <w:t xml:space="preserve"> </w:t>
      </w:r>
    </w:p>
    <w:p w14:paraId="1FF31003">
      <w:pPr>
        <w:tabs>
          <w:tab w:val="left" w:pos="5460"/>
        </w:tabs>
        <w:autoSpaceDE w:val="0"/>
        <w:autoSpaceDN w:val="0"/>
        <w:adjustRightInd w:val="0"/>
        <w:snapToGrid w:val="0"/>
        <w:spacing w:line="360" w:lineRule="auto"/>
        <w:jc w:val="center"/>
        <w:rPr>
          <w:rFonts w:hint="default" w:ascii="Times New Roman" w:hAnsi="Times New Roman" w:eastAsia="仿宋_GB2312" w:cs="Times New Roman"/>
          <w:b/>
          <w:bCs/>
          <w:color w:val="auto"/>
          <w:sz w:val="30"/>
          <w:szCs w:val="30"/>
          <w:lang w:val="zh-CN"/>
        </w:rPr>
      </w:pPr>
      <w:r>
        <w:rPr>
          <w:rFonts w:hint="default" w:ascii="Times New Roman" w:hAnsi="Times New Roman" w:eastAsia="仿宋_GB2312" w:cs="Times New Roman"/>
          <w:b/>
          <w:bCs/>
          <w:color w:val="auto"/>
          <w:sz w:val="30"/>
          <w:szCs w:val="30"/>
          <w:lang w:val="zh-CN"/>
        </w:rPr>
        <w:t>二〇</w:t>
      </w:r>
      <w:r>
        <w:rPr>
          <w:rFonts w:hint="eastAsia" w:eastAsia="仿宋_GB2312" w:cs="Times New Roman"/>
          <w:b/>
          <w:bCs/>
          <w:color w:val="auto"/>
          <w:sz w:val="30"/>
          <w:szCs w:val="30"/>
          <w:lang w:val="en-US" w:eastAsia="zh-CN"/>
        </w:rPr>
        <w:t>二六</w:t>
      </w:r>
      <w:r>
        <w:rPr>
          <w:rFonts w:hint="default" w:ascii="Times New Roman" w:hAnsi="Times New Roman" w:eastAsia="仿宋_GB2312" w:cs="Times New Roman"/>
          <w:b/>
          <w:bCs/>
          <w:color w:val="auto"/>
          <w:sz w:val="30"/>
          <w:szCs w:val="30"/>
          <w:lang w:val="zh-CN"/>
        </w:rPr>
        <w:t>年</w:t>
      </w:r>
      <w:r>
        <w:rPr>
          <w:rFonts w:hint="eastAsia" w:eastAsia="仿宋_GB2312" w:cs="Times New Roman"/>
          <w:b/>
          <w:bCs/>
          <w:color w:val="auto"/>
          <w:sz w:val="30"/>
          <w:szCs w:val="30"/>
          <w:lang w:val="en-US" w:eastAsia="zh-CN"/>
        </w:rPr>
        <w:t>七</w:t>
      </w:r>
      <w:r>
        <w:rPr>
          <w:rFonts w:hint="default" w:ascii="Times New Roman" w:hAnsi="Times New Roman" w:eastAsia="仿宋_GB2312" w:cs="Times New Roman"/>
          <w:b/>
          <w:bCs/>
          <w:color w:val="auto"/>
          <w:sz w:val="30"/>
          <w:szCs w:val="30"/>
          <w:lang w:val="zh-CN"/>
        </w:rPr>
        <w:t>月</w:t>
      </w:r>
    </w:p>
    <w:p w14:paraId="4A711DB9">
      <w:pPr>
        <w:tabs>
          <w:tab w:val="left" w:pos="3739"/>
        </w:tabs>
        <w:jc w:val="left"/>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ab/>
      </w:r>
    </w:p>
    <w:p w14:paraId="34E1D83A">
      <w:pPr>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br w:type="page"/>
      </w:r>
    </w:p>
    <w:p w14:paraId="46F13EEA">
      <w:pPr>
        <w:pStyle w:val="22"/>
        <w:rPr>
          <w:rFonts w:hint="default" w:ascii="Times New Roman" w:hAnsi="Times New Roman" w:cs="Times New Roman"/>
          <w:color w:val="auto"/>
        </w:rPr>
        <w:sectPr>
          <w:headerReference r:id="rId5" w:type="first"/>
          <w:headerReference r:id="rId3" w:type="default"/>
          <w:headerReference r:id="rId4" w:type="even"/>
          <w:footerReference r:id="rId6" w:type="even"/>
          <w:pgSz w:w="11906" w:h="16838"/>
          <w:pgMar w:top="1440" w:right="1083" w:bottom="1440" w:left="1083" w:header="851" w:footer="992" w:gutter="0"/>
          <w:pgNumType w:start="0"/>
          <w:cols w:space="720" w:num="1"/>
          <w:titlePg/>
          <w:docGrid w:linePitch="312" w:charSpace="0"/>
        </w:sectPr>
      </w:pPr>
    </w:p>
    <w:p w14:paraId="6A3C08D1">
      <w:pPr>
        <w:pStyle w:val="5"/>
        <w:ind w:firstLine="0" w:firstLineChars="0"/>
        <w:jc w:val="center"/>
        <w:rPr>
          <w:rFonts w:hint="default" w:ascii="Times New Roman" w:hAnsi="Times New Roman" w:eastAsia="仿宋_GB2312" w:cs="Times New Roman"/>
          <w:b/>
          <w:color w:val="auto"/>
          <w:sz w:val="32"/>
          <w:szCs w:val="32"/>
        </w:rPr>
      </w:pPr>
      <w:r>
        <w:rPr>
          <w:rFonts w:hint="default" w:ascii="Times New Roman" w:hAnsi="Times New Roman" w:eastAsia="仿宋_GB2312" w:cs="Times New Roman"/>
          <w:b/>
          <w:color w:val="auto"/>
          <w:sz w:val="32"/>
          <w:szCs w:val="32"/>
        </w:rPr>
        <w:t>目  录</w:t>
      </w:r>
    </w:p>
    <w:p w14:paraId="428CF31E">
      <w:pPr>
        <w:pStyle w:val="35"/>
        <w:tabs>
          <w:tab w:val="left" w:pos="1120"/>
          <w:tab w:val="right" w:leader="dot" w:pos="8300"/>
          <w:tab w:val="clear" w:pos="9344"/>
        </w:tabs>
        <w:rPr>
          <w:rFonts w:hint="default" w:ascii="Times New Roman" w:hAnsi="Times New Roman" w:eastAsia="仿宋_GB2312" w:cs="Times New Roman"/>
          <w:b w:val="0"/>
          <w:bCs w:val="0"/>
          <w:caps w:val="0"/>
          <w:color w:val="auto"/>
          <w:szCs w:val="24"/>
        </w:rPr>
      </w:pPr>
      <w:r>
        <w:rPr>
          <w:rFonts w:hint="default" w:ascii="Times New Roman" w:hAnsi="Times New Roman" w:eastAsia="仿宋_GB2312" w:cs="Times New Roman"/>
          <w:color w:val="auto"/>
          <w:sz w:val="20"/>
        </w:rPr>
        <w:fldChar w:fldCharType="begin"/>
      </w:r>
      <w:r>
        <w:rPr>
          <w:rFonts w:hint="default" w:ascii="Times New Roman" w:hAnsi="Times New Roman" w:eastAsia="仿宋_GB2312" w:cs="Times New Roman"/>
          <w:color w:val="auto"/>
          <w:sz w:val="20"/>
        </w:rPr>
        <w:instrText xml:space="preserve"> TOC \o "1-2" \h \z \u </w:instrText>
      </w:r>
      <w:r>
        <w:rPr>
          <w:rFonts w:hint="default" w:ascii="Times New Roman" w:hAnsi="Times New Roman" w:eastAsia="仿宋_GB2312" w:cs="Times New Roman"/>
          <w:color w:val="auto"/>
          <w:sz w:val="20"/>
        </w:rPr>
        <w:fldChar w:fldCharType="separate"/>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"_Toc58504659" </w:instrText>
      </w:r>
      <w:r>
        <w:rPr>
          <w:rFonts w:hint="default" w:ascii="Times New Roman" w:hAnsi="Times New Roman" w:cs="Times New Roman"/>
          <w:color w:val="auto"/>
        </w:rPr>
        <w:fldChar w:fldCharType="separate"/>
      </w:r>
      <w:r>
        <w:rPr>
          <w:rStyle w:val="61"/>
          <w:rFonts w:hint="default" w:ascii="Times New Roman" w:hAnsi="Times New Roman" w:eastAsia="仿宋_GB2312" w:cs="Times New Roman"/>
          <w:b w:val="0"/>
          <w:bCs w:val="0"/>
          <w:color w:val="auto"/>
          <w:kern w:val="0"/>
          <w:sz w:val="24"/>
          <w:szCs w:val="24"/>
        </w:rPr>
        <w:t>第一章</w:t>
      </w:r>
      <w:r>
        <w:rPr>
          <w:rFonts w:hint="default" w:ascii="Times New Roman" w:hAnsi="Times New Roman" w:eastAsia="仿宋_GB2312" w:cs="Times New Roman"/>
          <w:b w:val="0"/>
          <w:bCs w:val="0"/>
          <w:caps w:val="0"/>
          <w:color w:val="auto"/>
          <w:szCs w:val="24"/>
        </w:rPr>
        <w:tab/>
      </w:r>
      <w:r>
        <w:rPr>
          <w:rStyle w:val="61"/>
          <w:rFonts w:hint="default" w:ascii="Times New Roman" w:hAnsi="Times New Roman" w:eastAsia="仿宋_GB2312" w:cs="Times New Roman"/>
          <w:b w:val="0"/>
          <w:bCs w:val="0"/>
          <w:color w:val="auto"/>
          <w:kern w:val="0"/>
          <w:sz w:val="24"/>
          <w:szCs w:val="24"/>
        </w:rPr>
        <w:t>谈判公告/（或谈判邀请）</w:t>
      </w:r>
      <w:r>
        <w:rPr>
          <w:rFonts w:hint="default" w:ascii="Times New Roman" w:hAnsi="Times New Roman" w:eastAsia="仿宋_GB2312" w:cs="Times New Roman"/>
          <w:b w:val="0"/>
          <w:bCs w:val="0"/>
          <w:color w:val="auto"/>
          <w:szCs w:val="24"/>
        </w:rPr>
        <w:tab/>
      </w:r>
      <w:r>
        <w:rPr>
          <w:rFonts w:hint="default" w:ascii="Times New Roman" w:hAnsi="Times New Roman" w:eastAsia="仿宋_GB2312" w:cs="Times New Roman"/>
          <w:b w:val="0"/>
          <w:bCs w:val="0"/>
          <w:color w:val="auto"/>
          <w:szCs w:val="24"/>
        </w:rPr>
        <w:fldChar w:fldCharType="begin"/>
      </w:r>
      <w:r>
        <w:rPr>
          <w:rFonts w:hint="default" w:ascii="Times New Roman" w:hAnsi="Times New Roman" w:eastAsia="仿宋_GB2312" w:cs="Times New Roman"/>
          <w:b w:val="0"/>
          <w:bCs w:val="0"/>
          <w:color w:val="auto"/>
          <w:szCs w:val="24"/>
        </w:rPr>
        <w:instrText xml:space="preserve"> PAGEREF _Toc58504659 \h </w:instrText>
      </w:r>
      <w:r>
        <w:rPr>
          <w:rFonts w:hint="default" w:ascii="Times New Roman" w:hAnsi="Times New Roman" w:eastAsia="仿宋_GB2312" w:cs="Times New Roman"/>
          <w:b w:val="0"/>
          <w:bCs w:val="0"/>
          <w:color w:val="auto"/>
          <w:szCs w:val="24"/>
        </w:rPr>
        <w:fldChar w:fldCharType="separate"/>
      </w:r>
      <w:r>
        <w:rPr>
          <w:rFonts w:hint="default" w:ascii="Times New Roman" w:hAnsi="Times New Roman" w:eastAsia="仿宋_GB2312" w:cs="Times New Roman"/>
          <w:b w:val="0"/>
          <w:bCs w:val="0"/>
          <w:color w:val="auto"/>
          <w:szCs w:val="24"/>
        </w:rPr>
        <w:t>1</w:t>
      </w:r>
      <w:r>
        <w:rPr>
          <w:rFonts w:hint="default" w:ascii="Times New Roman" w:hAnsi="Times New Roman" w:eastAsia="仿宋_GB2312" w:cs="Times New Roman"/>
          <w:b w:val="0"/>
          <w:bCs w:val="0"/>
          <w:color w:val="auto"/>
          <w:szCs w:val="24"/>
        </w:rPr>
        <w:fldChar w:fldCharType="end"/>
      </w:r>
      <w:r>
        <w:rPr>
          <w:rFonts w:hint="default" w:ascii="Times New Roman" w:hAnsi="Times New Roman" w:eastAsia="仿宋_GB2312" w:cs="Times New Roman"/>
          <w:b w:val="0"/>
          <w:bCs w:val="0"/>
          <w:color w:val="auto"/>
          <w:szCs w:val="24"/>
        </w:rPr>
        <w:fldChar w:fldCharType="end"/>
      </w:r>
    </w:p>
    <w:p w14:paraId="71D009F6">
      <w:pPr>
        <w:pStyle w:val="35"/>
        <w:tabs>
          <w:tab w:val="left" w:pos="1120"/>
          <w:tab w:val="right" w:leader="dot" w:pos="8300"/>
          <w:tab w:val="clear" w:pos="9344"/>
        </w:tabs>
        <w:rPr>
          <w:rFonts w:hint="default" w:ascii="Times New Roman" w:hAnsi="Times New Roman" w:eastAsia="仿宋_GB2312" w:cs="Times New Roman"/>
          <w:b w:val="0"/>
          <w:bCs w:val="0"/>
          <w:caps w:val="0"/>
          <w:color w:val="auto"/>
          <w:szCs w:val="24"/>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"_Toc58504660" </w:instrText>
      </w:r>
      <w:r>
        <w:rPr>
          <w:rFonts w:hint="default" w:ascii="Times New Roman" w:hAnsi="Times New Roman" w:cs="Times New Roman"/>
          <w:color w:val="auto"/>
        </w:rPr>
        <w:fldChar w:fldCharType="separate"/>
      </w:r>
      <w:r>
        <w:rPr>
          <w:rStyle w:val="61"/>
          <w:rFonts w:hint="default" w:ascii="Times New Roman" w:hAnsi="Times New Roman" w:eastAsia="仿宋_GB2312" w:cs="Times New Roman"/>
          <w:b w:val="0"/>
          <w:bCs w:val="0"/>
          <w:color w:val="auto"/>
          <w:kern w:val="0"/>
          <w:sz w:val="24"/>
          <w:szCs w:val="24"/>
        </w:rPr>
        <w:t>第二章</w:t>
      </w:r>
      <w:r>
        <w:rPr>
          <w:rFonts w:hint="default" w:ascii="Times New Roman" w:hAnsi="Times New Roman" w:eastAsia="仿宋_GB2312" w:cs="Times New Roman"/>
          <w:b w:val="0"/>
          <w:bCs w:val="0"/>
          <w:caps w:val="0"/>
          <w:color w:val="auto"/>
          <w:szCs w:val="24"/>
        </w:rPr>
        <w:tab/>
      </w:r>
      <w:r>
        <w:rPr>
          <w:rStyle w:val="61"/>
          <w:rFonts w:hint="default" w:ascii="Times New Roman" w:hAnsi="Times New Roman" w:eastAsia="仿宋_GB2312" w:cs="Times New Roman"/>
          <w:b w:val="0"/>
          <w:bCs w:val="0"/>
          <w:color w:val="auto"/>
          <w:kern w:val="0"/>
          <w:sz w:val="24"/>
          <w:szCs w:val="24"/>
        </w:rPr>
        <w:t>供应商须知</w:t>
      </w:r>
      <w:r>
        <w:rPr>
          <w:rFonts w:hint="default" w:ascii="Times New Roman" w:hAnsi="Times New Roman" w:eastAsia="仿宋_GB2312" w:cs="Times New Roman"/>
          <w:b w:val="0"/>
          <w:bCs w:val="0"/>
          <w:color w:val="auto"/>
          <w:szCs w:val="24"/>
        </w:rPr>
        <w:tab/>
      </w:r>
      <w:r>
        <w:rPr>
          <w:rFonts w:hint="default" w:ascii="Times New Roman" w:hAnsi="Times New Roman" w:eastAsia="仿宋_GB2312" w:cs="Times New Roman"/>
          <w:b w:val="0"/>
          <w:bCs w:val="0"/>
          <w:color w:val="auto"/>
          <w:szCs w:val="24"/>
        </w:rPr>
        <w:fldChar w:fldCharType="begin"/>
      </w:r>
      <w:r>
        <w:rPr>
          <w:rFonts w:hint="default" w:ascii="Times New Roman" w:hAnsi="Times New Roman" w:eastAsia="仿宋_GB2312" w:cs="Times New Roman"/>
          <w:b w:val="0"/>
          <w:bCs w:val="0"/>
          <w:color w:val="auto"/>
          <w:szCs w:val="24"/>
        </w:rPr>
        <w:instrText xml:space="preserve"> PAGEREF _Toc58504660 \h </w:instrText>
      </w:r>
      <w:r>
        <w:rPr>
          <w:rFonts w:hint="default" w:ascii="Times New Roman" w:hAnsi="Times New Roman" w:eastAsia="仿宋_GB2312" w:cs="Times New Roman"/>
          <w:b w:val="0"/>
          <w:bCs w:val="0"/>
          <w:color w:val="auto"/>
          <w:szCs w:val="24"/>
        </w:rPr>
        <w:fldChar w:fldCharType="separate"/>
      </w:r>
      <w:r>
        <w:rPr>
          <w:rFonts w:hint="default" w:ascii="Times New Roman" w:hAnsi="Times New Roman" w:eastAsia="仿宋_GB2312" w:cs="Times New Roman"/>
          <w:b w:val="0"/>
          <w:bCs w:val="0"/>
          <w:color w:val="auto"/>
          <w:szCs w:val="24"/>
        </w:rPr>
        <w:t>1</w:t>
      </w:r>
      <w:r>
        <w:rPr>
          <w:rFonts w:hint="default" w:ascii="Times New Roman" w:hAnsi="Times New Roman" w:eastAsia="仿宋_GB2312" w:cs="Times New Roman"/>
          <w:b w:val="0"/>
          <w:bCs w:val="0"/>
          <w:color w:val="auto"/>
          <w:szCs w:val="24"/>
        </w:rPr>
        <w:fldChar w:fldCharType="end"/>
      </w:r>
      <w:r>
        <w:rPr>
          <w:rFonts w:hint="default" w:ascii="Times New Roman" w:hAnsi="Times New Roman" w:eastAsia="仿宋_GB2312" w:cs="Times New Roman"/>
          <w:b w:val="0"/>
          <w:bCs w:val="0"/>
          <w:color w:val="auto"/>
          <w:szCs w:val="24"/>
        </w:rPr>
        <w:fldChar w:fldCharType="end"/>
      </w:r>
    </w:p>
    <w:p w14:paraId="1CE58FB6">
      <w:pPr>
        <w:pStyle w:val="35"/>
        <w:tabs>
          <w:tab w:val="right" w:leader="dot" w:pos="8300"/>
          <w:tab w:val="clear" w:pos="9344"/>
        </w:tabs>
        <w:ind w:firstLine="482" w:firstLineChars="200"/>
        <w:rPr>
          <w:rFonts w:hint="default" w:ascii="Times New Roman" w:hAnsi="Times New Roman" w:eastAsia="仿宋_GB2312" w:cs="Times New Roman"/>
          <w:b w:val="0"/>
          <w:bCs w:val="0"/>
          <w:caps w:val="0"/>
          <w:color w:val="auto"/>
          <w:szCs w:val="24"/>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"_Toc58504661" </w:instrText>
      </w:r>
      <w:r>
        <w:rPr>
          <w:rFonts w:hint="default" w:ascii="Times New Roman" w:hAnsi="Times New Roman" w:cs="Times New Roman"/>
          <w:color w:val="auto"/>
        </w:rPr>
        <w:fldChar w:fldCharType="separate"/>
      </w:r>
      <w:r>
        <w:rPr>
          <w:rStyle w:val="61"/>
          <w:rFonts w:hint="default" w:ascii="Times New Roman" w:hAnsi="Times New Roman" w:eastAsia="仿宋_GB2312" w:cs="Times New Roman"/>
          <w:b w:val="0"/>
          <w:bCs w:val="0"/>
          <w:color w:val="auto"/>
          <w:kern w:val="0"/>
          <w:sz w:val="24"/>
          <w:szCs w:val="24"/>
        </w:rPr>
        <w:t>供应商须知前附表</w:t>
      </w:r>
      <w:r>
        <w:rPr>
          <w:rFonts w:hint="default" w:ascii="Times New Roman" w:hAnsi="Times New Roman" w:eastAsia="仿宋_GB2312" w:cs="Times New Roman"/>
          <w:b w:val="0"/>
          <w:bCs w:val="0"/>
          <w:color w:val="auto"/>
          <w:szCs w:val="24"/>
        </w:rPr>
        <w:tab/>
      </w:r>
      <w:r>
        <w:rPr>
          <w:rFonts w:hint="default" w:ascii="Times New Roman" w:hAnsi="Times New Roman" w:eastAsia="仿宋_GB2312" w:cs="Times New Roman"/>
          <w:b w:val="0"/>
          <w:bCs w:val="0"/>
          <w:color w:val="auto"/>
          <w:szCs w:val="24"/>
        </w:rPr>
        <w:fldChar w:fldCharType="begin"/>
      </w:r>
      <w:r>
        <w:rPr>
          <w:rFonts w:hint="default" w:ascii="Times New Roman" w:hAnsi="Times New Roman" w:eastAsia="仿宋_GB2312" w:cs="Times New Roman"/>
          <w:b w:val="0"/>
          <w:bCs w:val="0"/>
          <w:color w:val="auto"/>
          <w:szCs w:val="24"/>
        </w:rPr>
        <w:instrText xml:space="preserve"> PAGEREF _Toc58504661 \h </w:instrText>
      </w:r>
      <w:r>
        <w:rPr>
          <w:rFonts w:hint="default" w:ascii="Times New Roman" w:hAnsi="Times New Roman" w:eastAsia="仿宋_GB2312" w:cs="Times New Roman"/>
          <w:b w:val="0"/>
          <w:bCs w:val="0"/>
          <w:color w:val="auto"/>
          <w:szCs w:val="24"/>
        </w:rPr>
        <w:fldChar w:fldCharType="separate"/>
      </w:r>
      <w:r>
        <w:rPr>
          <w:rFonts w:hint="default" w:ascii="Times New Roman" w:hAnsi="Times New Roman" w:eastAsia="仿宋_GB2312" w:cs="Times New Roman"/>
          <w:b w:val="0"/>
          <w:bCs w:val="0"/>
          <w:color w:val="auto"/>
          <w:szCs w:val="24"/>
        </w:rPr>
        <w:t>6</w:t>
      </w:r>
      <w:r>
        <w:rPr>
          <w:rFonts w:hint="default" w:ascii="Times New Roman" w:hAnsi="Times New Roman" w:eastAsia="仿宋_GB2312" w:cs="Times New Roman"/>
          <w:b w:val="0"/>
          <w:bCs w:val="0"/>
          <w:color w:val="auto"/>
          <w:szCs w:val="24"/>
        </w:rPr>
        <w:fldChar w:fldCharType="end"/>
      </w:r>
      <w:r>
        <w:rPr>
          <w:rFonts w:hint="default" w:ascii="Times New Roman" w:hAnsi="Times New Roman" w:eastAsia="仿宋_GB2312" w:cs="Times New Roman"/>
          <w:b w:val="0"/>
          <w:bCs w:val="0"/>
          <w:color w:val="auto"/>
          <w:szCs w:val="24"/>
        </w:rPr>
        <w:fldChar w:fldCharType="end"/>
      </w:r>
    </w:p>
    <w:p w14:paraId="331B1D55">
      <w:pPr>
        <w:pStyle w:val="35"/>
        <w:tabs>
          <w:tab w:val="right" w:leader="dot" w:pos="8300"/>
          <w:tab w:val="clear" w:pos="9344"/>
        </w:tabs>
        <w:ind w:firstLine="482" w:firstLineChars="200"/>
        <w:rPr>
          <w:rFonts w:hint="default" w:ascii="Times New Roman" w:hAnsi="Times New Roman" w:eastAsia="仿宋_GB2312" w:cs="Times New Roman"/>
          <w:b w:val="0"/>
          <w:bCs w:val="0"/>
          <w:caps w:val="0"/>
          <w:color w:val="auto"/>
          <w:szCs w:val="24"/>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"_Toc58504662" </w:instrText>
      </w:r>
      <w:r>
        <w:rPr>
          <w:rFonts w:hint="default" w:ascii="Times New Roman" w:hAnsi="Times New Roman" w:cs="Times New Roman"/>
          <w:color w:val="auto"/>
        </w:rPr>
        <w:fldChar w:fldCharType="separate"/>
      </w:r>
      <w:r>
        <w:rPr>
          <w:rStyle w:val="61"/>
          <w:rFonts w:hint="default" w:ascii="Times New Roman" w:hAnsi="Times New Roman" w:eastAsia="仿宋_GB2312" w:cs="Times New Roman"/>
          <w:b w:val="0"/>
          <w:bCs w:val="0"/>
          <w:color w:val="auto"/>
          <w:kern w:val="0"/>
          <w:sz w:val="24"/>
          <w:szCs w:val="24"/>
        </w:rPr>
        <w:t>一、总则</w:t>
      </w:r>
      <w:r>
        <w:rPr>
          <w:rFonts w:hint="default" w:ascii="Times New Roman" w:hAnsi="Times New Roman" w:eastAsia="仿宋_GB2312" w:cs="Times New Roman"/>
          <w:b w:val="0"/>
          <w:bCs w:val="0"/>
          <w:color w:val="auto"/>
          <w:szCs w:val="24"/>
        </w:rPr>
        <w:tab/>
      </w:r>
      <w:r>
        <w:rPr>
          <w:rFonts w:hint="default" w:ascii="Times New Roman" w:hAnsi="Times New Roman" w:eastAsia="仿宋_GB2312" w:cs="Times New Roman"/>
          <w:b w:val="0"/>
          <w:bCs w:val="0"/>
          <w:color w:val="auto"/>
          <w:szCs w:val="24"/>
        </w:rPr>
        <w:fldChar w:fldCharType="begin"/>
      </w:r>
      <w:r>
        <w:rPr>
          <w:rFonts w:hint="default" w:ascii="Times New Roman" w:hAnsi="Times New Roman" w:eastAsia="仿宋_GB2312" w:cs="Times New Roman"/>
          <w:b w:val="0"/>
          <w:bCs w:val="0"/>
          <w:color w:val="auto"/>
          <w:szCs w:val="24"/>
        </w:rPr>
        <w:instrText xml:space="preserve"> PAGEREF _Toc58504662 \h </w:instrText>
      </w:r>
      <w:r>
        <w:rPr>
          <w:rFonts w:hint="default" w:ascii="Times New Roman" w:hAnsi="Times New Roman" w:eastAsia="仿宋_GB2312" w:cs="Times New Roman"/>
          <w:b w:val="0"/>
          <w:bCs w:val="0"/>
          <w:color w:val="auto"/>
          <w:szCs w:val="24"/>
        </w:rPr>
        <w:fldChar w:fldCharType="separate"/>
      </w:r>
      <w:r>
        <w:rPr>
          <w:rFonts w:hint="default" w:ascii="Times New Roman" w:hAnsi="Times New Roman" w:eastAsia="仿宋_GB2312" w:cs="Times New Roman"/>
          <w:b w:val="0"/>
          <w:bCs w:val="0"/>
          <w:color w:val="auto"/>
          <w:szCs w:val="24"/>
        </w:rPr>
        <w:t>11</w:t>
      </w:r>
      <w:r>
        <w:rPr>
          <w:rFonts w:hint="default" w:ascii="Times New Roman" w:hAnsi="Times New Roman" w:eastAsia="仿宋_GB2312" w:cs="Times New Roman"/>
          <w:b w:val="0"/>
          <w:bCs w:val="0"/>
          <w:color w:val="auto"/>
          <w:szCs w:val="24"/>
        </w:rPr>
        <w:fldChar w:fldCharType="end"/>
      </w:r>
      <w:r>
        <w:rPr>
          <w:rFonts w:hint="default" w:ascii="Times New Roman" w:hAnsi="Times New Roman" w:eastAsia="仿宋_GB2312" w:cs="Times New Roman"/>
          <w:b w:val="0"/>
          <w:bCs w:val="0"/>
          <w:color w:val="auto"/>
          <w:szCs w:val="24"/>
        </w:rPr>
        <w:fldChar w:fldCharType="end"/>
      </w:r>
    </w:p>
    <w:p w14:paraId="2671D51C">
      <w:pPr>
        <w:pStyle w:val="35"/>
        <w:tabs>
          <w:tab w:val="right" w:leader="dot" w:pos="8300"/>
          <w:tab w:val="clear" w:pos="9344"/>
        </w:tabs>
        <w:ind w:firstLine="482" w:firstLineChars="200"/>
        <w:rPr>
          <w:rFonts w:hint="default" w:ascii="Times New Roman" w:hAnsi="Times New Roman" w:eastAsia="仿宋_GB2312" w:cs="Times New Roman"/>
          <w:b w:val="0"/>
          <w:bCs w:val="0"/>
          <w:caps w:val="0"/>
          <w:color w:val="auto"/>
          <w:szCs w:val="24"/>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"_Toc58504663" </w:instrText>
      </w:r>
      <w:r>
        <w:rPr>
          <w:rFonts w:hint="default" w:ascii="Times New Roman" w:hAnsi="Times New Roman" w:cs="Times New Roman"/>
          <w:color w:val="auto"/>
        </w:rPr>
        <w:fldChar w:fldCharType="separate"/>
      </w:r>
      <w:r>
        <w:rPr>
          <w:rStyle w:val="61"/>
          <w:rFonts w:hint="default" w:ascii="Times New Roman" w:hAnsi="Times New Roman" w:eastAsia="仿宋_GB2312" w:cs="Times New Roman"/>
          <w:b w:val="0"/>
          <w:bCs w:val="0"/>
          <w:color w:val="auto"/>
          <w:kern w:val="0"/>
          <w:sz w:val="24"/>
          <w:szCs w:val="24"/>
        </w:rPr>
        <w:t>二、谈判文件说明</w:t>
      </w:r>
      <w:r>
        <w:rPr>
          <w:rFonts w:hint="default" w:ascii="Times New Roman" w:hAnsi="Times New Roman" w:eastAsia="仿宋_GB2312" w:cs="Times New Roman"/>
          <w:b w:val="0"/>
          <w:bCs w:val="0"/>
          <w:color w:val="auto"/>
          <w:szCs w:val="24"/>
        </w:rPr>
        <w:tab/>
      </w:r>
      <w:r>
        <w:rPr>
          <w:rFonts w:hint="default" w:ascii="Times New Roman" w:hAnsi="Times New Roman" w:eastAsia="仿宋_GB2312" w:cs="Times New Roman"/>
          <w:b w:val="0"/>
          <w:bCs w:val="0"/>
          <w:color w:val="auto"/>
          <w:szCs w:val="24"/>
        </w:rPr>
        <w:fldChar w:fldCharType="begin"/>
      </w:r>
      <w:r>
        <w:rPr>
          <w:rFonts w:hint="default" w:ascii="Times New Roman" w:hAnsi="Times New Roman" w:eastAsia="仿宋_GB2312" w:cs="Times New Roman"/>
          <w:b w:val="0"/>
          <w:bCs w:val="0"/>
          <w:color w:val="auto"/>
          <w:szCs w:val="24"/>
        </w:rPr>
        <w:instrText xml:space="preserve"> PAGEREF _Toc58504663 \h </w:instrText>
      </w:r>
      <w:r>
        <w:rPr>
          <w:rFonts w:hint="default" w:ascii="Times New Roman" w:hAnsi="Times New Roman" w:eastAsia="仿宋_GB2312" w:cs="Times New Roman"/>
          <w:b w:val="0"/>
          <w:bCs w:val="0"/>
          <w:color w:val="auto"/>
          <w:szCs w:val="24"/>
        </w:rPr>
        <w:fldChar w:fldCharType="separate"/>
      </w:r>
      <w:r>
        <w:rPr>
          <w:rFonts w:hint="default" w:ascii="Times New Roman" w:hAnsi="Times New Roman" w:eastAsia="仿宋_GB2312" w:cs="Times New Roman"/>
          <w:b w:val="0"/>
          <w:bCs w:val="0"/>
          <w:color w:val="auto"/>
          <w:szCs w:val="24"/>
        </w:rPr>
        <w:t>12</w:t>
      </w:r>
      <w:r>
        <w:rPr>
          <w:rFonts w:hint="default" w:ascii="Times New Roman" w:hAnsi="Times New Roman" w:eastAsia="仿宋_GB2312" w:cs="Times New Roman"/>
          <w:b w:val="0"/>
          <w:bCs w:val="0"/>
          <w:color w:val="auto"/>
          <w:szCs w:val="24"/>
        </w:rPr>
        <w:fldChar w:fldCharType="end"/>
      </w:r>
      <w:r>
        <w:rPr>
          <w:rFonts w:hint="default" w:ascii="Times New Roman" w:hAnsi="Times New Roman" w:eastAsia="仿宋_GB2312" w:cs="Times New Roman"/>
          <w:b w:val="0"/>
          <w:bCs w:val="0"/>
          <w:color w:val="auto"/>
          <w:szCs w:val="24"/>
        </w:rPr>
        <w:fldChar w:fldCharType="end"/>
      </w:r>
    </w:p>
    <w:p w14:paraId="3C06787E">
      <w:pPr>
        <w:pStyle w:val="35"/>
        <w:tabs>
          <w:tab w:val="right" w:leader="dot" w:pos="8300"/>
          <w:tab w:val="clear" w:pos="9344"/>
        </w:tabs>
        <w:ind w:firstLine="482" w:firstLineChars="200"/>
        <w:rPr>
          <w:rFonts w:hint="default" w:ascii="Times New Roman" w:hAnsi="Times New Roman" w:eastAsia="仿宋_GB2312" w:cs="Times New Roman"/>
          <w:b w:val="0"/>
          <w:bCs w:val="0"/>
          <w:caps w:val="0"/>
          <w:color w:val="auto"/>
          <w:szCs w:val="24"/>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"_Toc58504664" </w:instrText>
      </w:r>
      <w:r>
        <w:rPr>
          <w:rFonts w:hint="default" w:ascii="Times New Roman" w:hAnsi="Times New Roman" w:cs="Times New Roman"/>
          <w:color w:val="auto"/>
        </w:rPr>
        <w:fldChar w:fldCharType="separate"/>
      </w:r>
      <w:r>
        <w:rPr>
          <w:rStyle w:val="61"/>
          <w:rFonts w:hint="default" w:ascii="Times New Roman" w:hAnsi="Times New Roman" w:eastAsia="仿宋_GB2312" w:cs="Times New Roman"/>
          <w:b w:val="0"/>
          <w:bCs w:val="0"/>
          <w:color w:val="auto"/>
          <w:kern w:val="0"/>
          <w:sz w:val="24"/>
          <w:szCs w:val="24"/>
        </w:rPr>
        <w:t>三、响应文件的编写</w:t>
      </w:r>
      <w:r>
        <w:rPr>
          <w:rFonts w:hint="default" w:ascii="Times New Roman" w:hAnsi="Times New Roman" w:eastAsia="仿宋_GB2312" w:cs="Times New Roman"/>
          <w:b w:val="0"/>
          <w:bCs w:val="0"/>
          <w:color w:val="auto"/>
          <w:szCs w:val="24"/>
        </w:rPr>
        <w:tab/>
      </w:r>
      <w:r>
        <w:rPr>
          <w:rFonts w:hint="default" w:ascii="Times New Roman" w:hAnsi="Times New Roman" w:eastAsia="仿宋_GB2312" w:cs="Times New Roman"/>
          <w:b w:val="0"/>
          <w:bCs w:val="0"/>
          <w:color w:val="auto"/>
          <w:szCs w:val="24"/>
        </w:rPr>
        <w:fldChar w:fldCharType="begin"/>
      </w:r>
      <w:r>
        <w:rPr>
          <w:rFonts w:hint="default" w:ascii="Times New Roman" w:hAnsi="Times New Roman" w:eastAsia="仿宋_GB2312" w:cs="Times New Roman"/>
          <w:b w:val="0"/>
          <w:bCs w:val="0"/>
          <w:color w:val="auto"/>
          <w:szCs w:val="24"/>
        </w:rPr>
        <w:instrText xml:space="preserve"> PAGEREF _Toc58504664 \h </w:instrText>
      </w:r>
      <w:r>
        <w:rPr>
          <w:rFonts w:hint="default" w:ascii="Times New Roman" w:hAnsi="Times New Roman" w:eastAsia="仿宋_GB2312" w:cs="Times New Roman"/>
          <w:b w:val="0"/>
          <w:bCs w:val="0"/>
          <w:color w:val="auto"/>
          <w:szCs w:val="24"/>
        </w:rPr>
        <w:fldChar w:fldCharType="separate"/>
      </w:r>
      <w:r>
        <w:rPr>
          <w:rFonts w:hint="default" w:ascii="Times New Roman" w:hAnsi="Times New Roman" w:eastAsia="仿宋_GB2312" w:cs="Times New Roman"/>
          <w:b w:val="0"/>
          <w:bCs w:val="0"/>
          <w:color w:val="auto"/>
          <w:szCs w:val="24"/>
        </w:rPr>
        <w:t>13</w:t>
      </w:r>
      <w:r>
        <w:rPr>
          <w:rFonts w:hint="default" w:ascii="Times New Roman" w:hAnsi="Times New Roman" w:eastAsia="仿宋_GB2312" w:cs="Times New Roman"/>
          <w:b w:val="0"/>
          <w:bCs w:val="0"/>
          <w:color w:val="auto"/>
          <w:szCs w:val="24"/>
        </w:rPr>
        <w:fldChar w:fldCharType="end"/>
      </w:r>
      <w:r>
        <w:rPr>
          <w:rFonts w:hint="default" w:ascii="Times New Roman" w:hAnsi="Times New Roman" w:eastAsia="仿宋_GB2312" w:cs="Times New Roman"/>
          <w:b w:val="0"/>
          <w:bCs w:val="0"/>
          <w:color w:val="auto"/>
          <w:szCs w:val="24"/>
        </w:rPr>
        <w:fldChar w:fldCharType="end"/>
      </w:r>
    </w:p>
    <w:p w14:paraId="459BE897">
      <w:pPr>
        <w:pStyle w:val="35"/>
        <w:tabs>
          <w:tab w:val="right" w:leader="dot" w:pos="8300"/>
          <w:tab w:val="clear" w:pos="9344"/>
        </w:tabs>
        <w:ind w:firstLine="482" w:firstLineChars="200"/>
        <w:rPr>
          <w:rFonts w:hint="default" w:ascii="Times New Roman" w:hAnsi="Times New Roman" w:eastAsia="仿宋_GB2312" w:cs="Times New Roman"/>
          <w:b w:val="0"/>
          <w:bCs w:val="0"/>
          <w:caps w:val="0"/>
          <w:color w:val="auto"/>
          <w:szCs w:val="24"/>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"_Toc58504665" </w:instrText>
      </w:r>
      <w:r>
        <w:rPr>
          <w:rFonts w:hint="default" w:ascii="Times New Roman" w:hAnsi="Times New Roman" w:cs="Times New Roman"/>
          <w:color w:val="auto"/>
        </w:rPr>
        <w:fldChar w:fldCharType="separate"/>
      </w:r>
      <w:r>
        <w:rPr>
          <w:rStyle w:val="61"/>
          <w:rFonts w:hint="default" w:ascii="Times New Roman" w:hAnsi="Times New Roman" w:eastAsia="仿宋_GB2312" w:cs="Times New Roman"/>
          <w:b w:val="0"/>
          <w:bCs w:val="0"/>
          <w:color w:val="auto"/>
          <w:kern w:val="0"/>
          <w:sz w:val="24"/>
          <w:szCs w:val="24"/>
        </w:rPr>
        <w:t>四、响应文件的密封和递交</w:t>
      </w:r>
      <w:r>
        <w:rPr>
          <w:rFonts w:hint="default" w:ascii="Times New Roman" w:hAnsi="Times New Roman" w:eastAsia="仿宋_GB2312" w:cs="Times New Roman"/>
          <w:b w:val="0"/>
          <w:bCs w:val="0"/>
          <w:color w:val="auto"/>
          <w:szCs w:val="24"/>
        </w:rPr>
        <w:tab/>
      </w:r>
      <w:r>
        <w:rPr>
          <w:rFonts w:hint="default" w:ascii="Times New Roman" w:hAnsi="Times New Roman" w:eastAsia="仿宋_GB2312" w:cs="Times New Roman"/>
          <w:b w:val="0"/>
          <w:bCs w:val="0"/>
          <w:color w:val="auto"/>
          <w:szCs w:val="24"/>
        </w:rPr>
        <w:fldChar w:fldCharType="begin"/>
      </w:r>
      <w:r>
        <w:rPr>
          <w:rFonts w:hint="default" w:ascii="Times New Roman" w:hAnsi="Times New Roman" w:eastAsia="仿宋_GB2312" w:cs="Times New Roman"/>
          <w:b w:val="0"/>
          <w:bCs w:val="0"/>
          <w:color w:val="auto"/>
          <w:szCs w:val="24"/>
        </w:rPr>
        <w:instrText xml:space="preserve"> PAGEREF _Toc58504665 \h </w:instrText>
      </w:r>
      <w:r>
        <w:rPr>
          <w:rFonts w:hint="default" w:ascii="Times New Roman" w:hAnsi="Times New Roman" w:eastAsia="仿宋_GB2312" w:cs="Times New Roman"/>
          <w:b w:val="0"/>
          <w:bCs w:val="0"/>
          <w:color w:val="auto"/>
          <w:szCs w:val="24"/>
        </w:rPr>
        <w:fldChar w:fldCharType="separate"/>
      </w:r>
      <w:r>
        <w:rPr>
          <w:rFonts w:hint="default" w:ascii="Times New Roman" w:hAnsi="Times New Roman" w:eastAsia="仿宋_GB2312" w:cs="Times New Roman"/>
          <w:b w:val="0"/>
          <w:bCs w:val="0"/>
          <w:color w:val="auto"/>
          <w:szCs w:val="24"/>
        </w:rPr>
        <w:t>16</w:t>
      </w:r>
      <w:r>
        <w:rPr>
          <w:rFonts w:hint="default" w:ascii="Times New Roman" w:hAnsi="Times New Roman" w:eastAsia="仿宋_GB2312" w:cs="Times New Roman"/>
          <w:b w:val="0"/>
          <w:bCs w:val="0"/>
          <w:color w:val="auto"/>
          <w:szCs w:val="24"/>
        </w:rPr>
        <w:fldChar w:fldCharType="end"/>
      </w:r>
      <w:r>
        <w:rPr>
          <w:rFonts w:hint="default" w:ascii="Times New Roman" w:hAnsi="Times New Roman" w:eastAsia="仿宋_GB2312" w:cs="Times New Roman"/>
          <w:b w:val="0"/>
          <w:bCs w:val="0"/>
          <w:color w:val="auto"/>
          <w:szCs w:val="24"/>
        </w:rPr>
        <w:fldChar w:fldCharType="end"/>
      </w:r>
    </w:p>
    <w:p w14:paraId="7F5108C1">
      <w:pPr>
        <w:pStyle w:val="35"/>
        <w:tabs>
          <w:tab w:val="right" w:leader="dot" w:pos="8300"/>
          <w:tab w:val="clear" w:pos="9344"/>
        </w:tabs>
        <w:ind w:firstLine="482" w:firstLineChars="200"/>
        <w:rPr>
          <w:rFonts w:hint="default" w:ascii="Times New Roman" w:hAnsi="Times New Roman" w:eastAsia="仿宋_GB2312" w:cs="Times New Roman"/>
          <w:b w:val="0"/>
          <w:bCs w:val="0"/>
          <w:caps w:val="0"/>
          <w:color w:val="auto"/>
          <w:szCs w:val="24"/>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"_Toc58504666" </w:instrText>
      </w:r>
      <w:r>
        <w:rPr>
          <w:rFonts w:hint="default" w:ascii="Times New Roman" w:hAnsi="Times New Roman" w:cs="Times New Roman"/>
          <w:color w:val="auto"/>
        </w:rPr>
        <w:fldChar w:fldCharType="separate"/>
      </w:r>
      <w:r>
        <w:rPr>
          <w:rStyle w:val="61"/>
          <w:rFonts w:hint="default" w:ascii="Times New Roman" w:hAnsi="Times New Roman" w:eastAsia="仿宋_GB2312" w:cs="Times New Roman"/>
          <w:b w:val="0"/>
          <w:bCs w:val="0"/>
          <w:color w:val="auto"/>
          <w:kern w:val="0"/>
          <w:sz w:val="24"/>
          <w:szCs w:val="24"/>
        </w:rPr>
        <w:t>五、评审与谈判</w:t>
      </w:r>
      <w:r>
        <w:rPr>
          <w:rFonts w:hint="default" w:ascii="Times New Roman" w:hAnsi="Times New Roman" w:eastAsia="仿宋_GB2312" w:cs="Times New Roman"/>
          <w:b w:val="0"/>
          <w:bCs w:val="0"/>
          <w:color w:val="auto"/>
          <w:szCs w:val="24"/>
        </w:rPr>
        <w:tab/>
      </w:r>
      <w:r>
        <w:rPr>
          <w:rFonts w:hint="default" w:ascii="Times New Roman" w:hAnsi="Times New Roman" w:eastAsia="仿宋_GB2312" w:cs="Times New Roman"/>
          <w:b w:val="0"/>
          <w:bCs w:val="0"/>
          <w:color w:val="auto"/>
          <w:szCs w:val="24"/>
        </w:rPr>
        <w:fldChar w:fldCharType="begin"/>
      </w:r>
      <w:r>
        <w:rPr>
          <w:rFonts w:hint="default" w:ascii="Times New Roman" w:hAnsi="Times New Roman" w:eastAsia="仿宋_GB2312" w:cs="Times New Roman"/>
          <w:b w:val="0"/>
          <w:bCs w:val="0"/>
          <w:color w:val="auto"/>
          <w:szCs w:val="24"/>
        </w:rPr>
        <w:instrText xml:space="preserve"> PAGEREF _Toc58504666 \h </w:instrText>
      </w:r>
      <w:r>
        <w:rPr>
          <w:rFonts w:hint="default" w:ascii="Times New Roman" w:hAnsi="Times New Roman" w:eastAsia="仿宋_GB2312" w:cs="Times New Roman"/>
          <w:b w:val="0"/>
          <w:bCs w:val="0"/>
          <w:color w:val="auto"/>
          <w:szCs w:val="24"/>
        </w:rPr>
        <w:fldChar w:fldCharType="separate"/>
      </w:r>
      <w:r>
        <w:rPr>
          <w:rFonts w:hint="default" w:ascii="Times New Roman" w:hAnsi="Times New Roman" w:eastAsia="仿宋_GB2312" w:cs="Times New Roman"/>
          <w:b w:val="0"/>
          <w:bCs w:val="0"/>
          <w:color w:val="auto"/>
          <w:szCs w:val="24"/>
        </w:rPr>
        <w:t>16</w:t>
      </w:r>
      <w:r>
        <w:rPr>
          <w:rFonts w:hint="default" w:ascii="Times New Roman" w:hAnsi="Times New Roman" w:eastAsia="仿宋_GB2312" w:cs="Times New Roman"/>
          <w:b w:val="0"/>
          <w:bCs w:val="0"/>
          <w:color w:val="auto"/>
          <w:szCs w:val="24"/>
        </w:rPr>
        <w:fldChar w:fldCharType="end"/>
      </w:r>
      <w:r>
        <w:rPr>
          <w:rFonts w:hint="default" w:ascii="Times New Roman" w:hAnsi="Times New Roman" w:eastAsia="仿宋_GB2312" w:cs="Times New Roman"/>
          <w:b w:val="0"/>
          <w:bCs w:val="0"/>
          <w:color w:val="auto"/>
          <w:szCs w:val="24"/>
        </w:rPr>
        <w:fldChar w:fldCharType="end"/>
      </w:r>
    </w:p>
    <w:p w14:paraId="04454FFB">
      <w:pPr>
        <w:pStyle w:val="35"/>
        <w:tabs>
          <w:tab w:val="right" w:leader="dot" w:pos="8300"/>
          <w:tab w:val="clear" w:pos="9344"/>
        </w:tabs>
        <w:ind w:firstLine="482" w:firstLineChars="200"/>
        <w:rPr>
          <w:rFonts w:hint="default" w:ascii="Times New Roman" w:hAnsi="Times New Roman" w:eastAsia="仿宋_GB2312" w:cs="Times New Roman"/>
          <w:b w:val="0"/>
          <w:bCs w:val="0"/>
          <w:caps w:val="0"/>
          <w:color w:val="auto"/>
          <w:szCs w:val="24"/>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"_Toc58504667" </w:instrText>
      </w:r>
      <w:r>
        <w:rPr>
          <w:rFonts w:hint="default" w:ascii="Times New Roman" w:hAnsi="Times New Roman" w:cs="Times New Roman"/>
          <w:color w:val="auto"/>
        </w:rPr>
        <w:fldChar w:fldCharType="separate"/>
      </w:r>
      <w:r>
        <w:rPr>
          <w:rStyle w:val="61"/>
          <w:rFonts w:hint="default" w:ascii="Times New Roman" w:hAnsi="Times New Roman" w:eastAsia="仿宋_GB2312" w:cs="Times New Roman"/>
          <w:b w:val="0"/>
          <w:bCs w:val="0"/>
          <w:color w:val="auto"/>
          <w:kern w:val="0"/>
          <w:sz w:val="24"/>
          <w:szCs w:val="24"/>
        </w:rPr>
        <w:t>六、确定成交单位、授予合同</w:t>
      </w:r>
      <w:r>
        <w:rPr>
          <w:rFonts w:hint="default" w:ascii="Times New Roman" w:hAnsi="Times New Roman" w:eastAsia="仿宋_GB2312" w:cs="Times New Roman"/>
          <w:b w:val="0"/>
          <w:bCs w:val="0"/>
          <w:color w:val="auto"/>
          <w:szCs w:val="24"/>
        </w:rPr>
        <w:tab/>
      </w:r>
      <w:r>
        <w:rPr>
          <w:rFonts w:hint="default" w:ascii="Times New Roman" w:hAnsi="Times New Roman" w:eastAsia="仿宋_GB2312" w:cs="Times New Roman"/>
          <w:b w:val="0"/>
          <w:bCs w:val="0"/>
          <w:color w:val="auto"/>
          <w:szCs w:val="24"/>
        </w:rPr>
        <w:fldChar w:fldCharType="begin"/>
      </w:r>
      <w:r>
        <w:rPr>
          <w:rFonts w:hint="default" w:ascii="Times New Roman" w:hAnsi="Times New Roman" w:eastAsia="仿宋_GB2312" w:cs="Times New Roman"/>
          <w:b w:val="0"/>
          <w:bCs w:val="0"/>
          <w:color w:val="auto"/>
          <w:szCs w:val="24"/>
        </w:rPr>
        <w:instrText xml:space="preserve"> PAGEREF _Toc58504667 \h </w:instrText>
      </w:r>
      <w:r>
        <w:rPr>
          <w:rFonts w:hint="default" w:ascii="Times New Roman" w:hAnsi="Times New Roman" w:eastAsia="仿宋_GB2312" w:cs="Times New Roman"/>
          <w:b w:val="0"/>
          <w:bCs w:val="0"/>
          <w:color w:val="auto"/>
          <w:szCs w:val="24"/>
        </w:rPr>
        <w:fldChar w:fldCharType="separate"/>
      </w:r>
      <w:r>
        <w:rPr>
          <w:rFonts w:hint="default" w:ascii="Times New Roman" w:hAnsi="Times New Roman" w:eastAsia="仿宋_GB2312" w:cs="Times New Roman"/>
          <w:b w:val="0"/>
          <w:bCs w:val="0"/>
          <w:color w:val="auto"/>
          <w:szCs w:val="24"/>
        </w:rPr>
        <w:t>23</w:t>
      </w:r>
      <w:r>
        <w:rPr>
          <w:rFonts w:hint="default" w:ascii="Times New Roman" w:hAnsi="Times New Roman" w:eastAsia="仿宋_GB2312" w:cs="Times New Roman"/>
          <w:b w:val="0"/>
          <w:bCs w:val="0"/>
          <w:color w:val="auto"/>
          <w:szCs w:val="24"/>
        </w:rPr>
        <w:fldChar w:fldCharType="end"/>
      </w:r>
      <w:r>
        <w:rPr>
          <w:rFonts w:hint="default" w:ascii="Times New Roman" w:hAnsi="Times New Roman" w:eastAsia="仿宋_GB2312" w:cs="Times New Roman"/>
          <w:b w:val="0"/>
          <w:bCs w:val="0"/>
          <w:color w:val="auto"/>
          <w:szCs w:val="24"/>
        </w:rPr>
        <w:fldChar w:fldCharType="end"/>
      </w:r>
    </w:p>
    <w:p w14:paraId="559C55A9">
      <w:pPr>
        <w:pStyle w:val="35"/>
        <w:tabs>
          <w:tab w:val="left" w:pos="1120"/>
          <w:tab w:val="right" w:leader="dot" w:pos="8300"/>
          <w:tab w:val="clear" w:pos="9344"/>
        </w:tabs>
        <w:rPr>
          <w:rFonts w:hint="default" w:ascii="Times New Roman" w:hAnsi="Times New Roman" w:eastAsia="仿宋_GB2312" w:cs="Times New Roman"/>
          <w:b w:val="0"/>
          <w:bCs w:val="0"/>
          <w:caps w:val="0"/>
          <w:color w:val="auto"/>
          <w:szCs w:val="24"/>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"_Toc58504668" </w:instrText>
      </w:r>
      <w:r>
        <w:rPr>
          <w:rFonts w:hint="default" w:ascii="Times New Roman" w:hAnsi="Times New Roman" w:cs="Times New Roman"/>
          <w:color w:val="auto"/>
        </w:rPr>
        <w:fldChar w:fldCharType="separate"/>
      </w:r>
      <w:r>
        <w:rPr>
          <w:rStyle w:val="61"/>
          <w:rFonts w:hint="default" w:ascii="Times New Roman" w:hAnsi="Times New Roman" w:eastAsia="仿宋_GB2312" w:cs="Times New Roman"/>
          <w:b w:val="0"/>
          <w:bCs w:val="0"/>
          <w:color w:val="auto"/>
          <w:kern w:val="0"/>
          <w:sz w:val="24"/>
          <w:szCs w:val="24"/>
        </w:rPr>
        <w:t>第三章</w:t>
      </w:r>
      <w:r>
        <w:rPr>
          <w:rFonts w:hint="default" w:ascii="Times New Roman" w:hAnsi="Times New Roman" w:eastAsia="仿宋_GB2312" w:cs="Times New Roman"/>
          <w:b w:val="0"/>
          <w:bCs w:val="0"/>
          <w:caps w:val="0"/>
          <w:color w:val="auto"/>
          <w:szCs w:val="24"/>
        </w:rPr>
        <w:tab/>
      </w:r>
      <w:r>
        <w:rPr>
          <w:rFonts w:hint="default" w:ascii="Times New Roman" w:hAnsi="Times New Roman" w:eastAsia="仿宋_GB2312" w:cs="Times New Roman"/>
          <w:b w:val="0"/>
          <w:bCs w:val="0"/>
          <w:caps w:val="0"/>
          <w:color w:val="auto"/>
          <w:szCs w:val="24"/>
        </w:rPr>
        <w:t>拟签订的合同文本</w:t>
      </w:r>
      <w:r>
        <w:rPr>
          <w:rFonts w:hint="default" w:ascii="Times New Roman" w:hAnsi="Times New Roman" w:eastAsia="仿宋_GB2312" w:cs="Times New Roman"/>
          <w:b w:val="0"/>
          <w:bCs w:val="0"/>
          <w:color w:val="auto"/>
          <w:szCs w:val="24"/>
        </w:rPr>
        <w:tab/>
      </w:r>
      <w:r>
        <w:rPr>
          <w:rFonts w:hint="default" w:ascii="Times New Roman" w:hAnsi="Times New Roman" w:eastAsia="仿宋_GB2312" w:cs="Times New Roman"/>
          <w:b w:val="0"/>
          <w:bCs w:val="0"/>
          <w:color w:val="auto"/>
          <w:szCs w:val="24"/>
        </w:rPr>
        <w:fldChar w:fldCharType="begin"/>
      </w:r>
      <w:r>
        <w:rPr>
          <w:rFonts w:hint="default" w:ascii="Times New Roman" w:hAnsi="Times New Roman" w:eastAsia="仿宋_GB2312" w:cs="Times New Roman"/>
          <w:b w:val="0"/>
          <w:bCs w:val="0"/>
          <w:color w:val="auto"/>
          <w:szCs w:val="24"/>
        </w:rPr>
        <w:instrText xml:space="preserve"> PAGEREF _Toc58504668 \h </w:instrText>
      </w:r>
      <w:r>
        <w:rPr>
          <w:rFonts w:hint="default" w:ascii="Times New Roman" w:hAnsi="Times New Roman" w:eastAsia="仿宋_GB2312" w:cs="Times New Roman"/>
          <w:b w:val="0"/>
          <w:bCs w:val="0"/>
          <w:color w:val="auto"/>
          <w:szCs w:val="24"/>
        </w:rPr>
        <w:fldChar w:fldCharType="separate"/>
      </w:r>
      <w:r>
        <w:rPr>
          <w:rFonts w:hint="default" w:ascii="Times New Roman" w:hAnsi="Times New Roman" w:eastAsia="仿宋_GB2312" w:cs="Times New Roman"/>
          <w:b w:val="0"/>
          <w:bCs w:val="0"/>
          <w:color w:val="auto"/>
          <w:szCs w:val="24"/>
        </w:rPr>
        <w:t>31</w:t>
      </w:r>
      <w:r>
        <w:rPr>
          <w:rFonts w:hint="default" w:ascii="Times New Roman" w:hAnsi="Times New Roman" w:eastAsia="仿宋_GB2312" w:cs="Times New Roman"/>
          <w:b w:val="0"/>
          <w:bCs w:val="0"/>
          <w:color w:val="auto"/>
          <w:szCs w:val="24"/>
        </w:rPr>
        <w:fldChar w:fldCharType="end"/>
      </w:r>
      <w:r>
        <w:rPr>
          <w:rFonts w:hint="default" w:ascii="Times New Roman" w:hAnsi="Times New Roman" w:eastAsia="仿宋_GB2312" w:cs="Times New Roman"/>
          <w:b w:val="0"/>
          <w:bCs w:val="0"/>
          <w:color w:val="auto"/>
          <w:szCs w:val="24"/>
        </w:rPr>
        <w:fldChar w:fldCharType="end"/>
      </w:r>
    </w:p>
    <w:p w14:paraId="5E7AD4EA">
      <w:pPr>
        <w:pStyle w:val="35"/>
        <w:tabs>
          <w:tab w:val="left" w:pos="1120"/>
          <w:tab w:val="right" w:leader="dot" w:pos="8300"/>
          <w:tab w:val="clear" w:pos="9344"/>
        </w:tabs>
        <w:rPr>
          <w:rFonts w:hint="default" w:ascii="Times New Roman" w:hAnsi="Times New Roman" w:eastAsia="仿宋_GB2312" w:cs="Times New Roman"/>
          <w:b w:val="0"/>
          <w:bCs w:val="0"/>
          <w:caps w:val="0"/>
          <w:color w:val="auto"/>
          <w:szCs w:val="24"/>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"_Toc58504669" </w:instrText>
      </w:r>
      <w:r>
        <w:rPr>
          <w:rFonts w:hint="default" w:ascii="Times New Roman" w:hAnsi="Times New Roman" w:cs="Times New Roman"/>
          <w:color w:val="auto"/>
        </w:rPr>
        <w:fldChar w:fldCharType="separate"/>
      </w:r>
      <w:r>
        <w:rPr>
          <w:rStyle w:val="61"/>
          <w:rFonts w:hint="default" w:ascii="Times New Roman" w:hAnsi="Times New Roman" w:eastAsia="仿宋_GB2312" w:cs="Times New Roman"/>
          <w:b w:val="0"/>
          <w:bCs w:val="0"/>
          <w:color w:val="auto"/>
          <w:kern w:val="0"/>
          <w:sz w:val="24"/>
          <w:szCs w:val="24"/>
        </w:rPr>
        <w:t>第四章</w:t>
      </w:r>
      <w:r>
        <w:rPr>
          <w:rFonts w:hint="default" w:ascii="Times New Roman" w:hAnsi="Times New Roman" w:eastAsia="仿宋_GB2312" w:cs="Times New Roman"/>
          <w:b w:val="0"/>
          <w:bCs w:val="0"/>
          <w:caps w:val="0"/>
          <w:color w:val="auto"/>
          <w:szCs w:val="24"/>
        </w:rPr>
        <w:tab/>
      </w:r>
      <w:r>
        <w:rPr>
          <w:rStyle w:val="61"/>
          <w:rFonts w:hint="default" w:ascii="Times New Roman" w:hAnsi="Times New Roman" w:eastAsia="仿宋_GB2312" w:cs="Times New Roman"/>
          <w:b w:val="0"/>
          <w:bCs w:val="0"/>
          <w:color w:val="auto"/>
          <w:kern w:val="0"/>
          <w:sz w:val="24"/>
          <w:szCs w:val="24"/>
        </w:rPr>
        <w:t>采购内容及要求</w:t>
      </w:r>
      <w:r>
        <w:rPr>
          <w:rFonts w:hint="default" w:ascii="Times New Roman" w:hAnsi="Times New Roman" w:eastAsia="仿宋_GB2312" w:cs="Times New Roman"/>
          <w:b w:val="0"/>
          <w:bCs w:val="0"/>
          <w:color w:val="auto"/>
          <w:szCs w:val="24"/>
        </w:rPr>
        <w:tab/>
      </w:r>
      <w:r>
        <w:rPr>
          <w:rFonts w:hint="default" w:ascii="Times New Roman" w:hAnsi="Times New Roman" w:eastAsia="仿宋_GB2312" w:cs="Times New Roman"/>
          <w:b w:val="0"/>
          <w:bCs w:val="0"/>
          <w:color w:val="auto"/>
          <w:szCs w:val="24"/>
        </w:rPr>
        <w:fldChar w:fldCharType="begin"/>
      </w:r>
      <w:r>
        <w:rPr>
          <w:rFonts w:hint="default" w:ascii="Times New Roman" w:hAnsi="Times New Roman" w:eastAsia="仿宋_GB2312" w:cs="Times New Roman"/>
          <w:b w:val="0"/>
          <w:bCs w:val="0"/>
          <w:color w:val="auto"/>
          <w:szCs w:val="24"/>
        </w:rPr>
        <w:instrText xml:space="preserve"> PAGEREF _Toc58504669 \h </w:instrText>
      </w:r>
      <w:r>
        <w:rPr>
          <w:rFonts w:hint="default" w:ascii="Times New Roman" w:hAnsi="Times New Roman" w:eastAsia="仿宋_GB2312" w:cs="Times New Roman"/>
          <w:b w:val="0"/>
          <w:bCs w:val="0"/>
          <w:color w:val="auto"/>
          <w:szCs w:val="24"/>
        </w:rPr>
        <w:fldChar w:fldCharType="separate"/>
      </w:r>
      <w:r>
        <w:rPr>
          <w:rFonts w:hint="default" w:ascii="Times New Roman" w:hAnsi="Times New Roman" w:eastAsia="仿宋_GB2312" w:cs="Times New Roman"/>
          <w:b w:val="0"/>
          <w:bCs w:val="0"/>
          <w:color w:val="auto"/>
          <w:szCs w:val="24"/>
        </w:rPr>
        <w:t>35</w:t>
      </w:r>
      <w:r>
        <w:rPr>
          <w:rFonts w:hint="default" w:ascii="Times New Roman" w:hAnsi="Times New Roman" w:eastAsia="仿宋_GB2312" w:cs="Times New Roman"/>
          <w:b w:val="0"/>
          <w:bCs w:val="0"/>
          <w:color w:val="auto"/>
          <w:szCs w:val="24"/>
        </w:rPr>
        <w:fldChar w:fldCharType="end"/>
      </w:r>
      <w:r>
        <w:rPr>
          <w:rFonts w:hint="default" w:ascii="Times New Roman" w:hAnsi="Times New Roman" w:eastAsia="仿宋_GB2312" w:cs="Times New Roman"/>
          <w:b w:val="0"/>
          <w:bCs w:val="0"/>
          <w:color w:val="auto"/>
          <w:szCs w:val="24"/>
        </w:rPr>
        <w:fldChar w:fldCharType="end"/>
      </w:r>
    </w:p>
    <w:p w14:paraId="2B1004BC">
      <w:pPr>
        <w:pStyle w:val="35"/>
        <w:tabs>
          <w:tab w:val="left" w:pos="1120"/>
          <w:tab w:val="right" w:leader="dot" w:pos="8300"/>
          <w:tab w:val="clear" w:pos="9344"/>
        </w:tabs>
        <w:rPr>
          <w:rFonts w:hint="default" w:ascii="Times New Roman" w:hAnsi="Times New Roman" w:eastAsia="仿宋_GB2312" w:cs="Times New Roman"/>
          <w:color w:val="auto"/>
          <w:szCs w:val="24"/>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\l "_Toc58504670" </w:instrText>
      </w:r>
      <w:r>
        <w:rPr>
          <w:rFonts w:hint="default" w:ascii="Times New Roman" w:hAnsi="Times New Roman" w:cs="Times New Roman"/>
          <w:color w:val="auto"/>
        </w:rPr>
        <w:fldChar w:fldCharType="separate"/>
      </w:r>
      <w:r>
        <w:rPr>
          <w:rStyle w:val="61"/>
          <w:rFonts w:hint="default" w:ascii="Times New Roman" w:hAnsi="Times New Roman" w:eastAsia="仿宋_GB2312" w:cs="Times New Roman"/>
          <w:b w:val="0"/>
          <w:bCs w:val="0"/>
          <w:color w:val="auto"/>
          <w:kern w:val="0"/>
          <w:sz w:val="24"/>
          <w:szCs w:val="24"/>
        </w:rPr>
        <w:t>第五章</w:t>
      </w:r>
      <w:r>
        <w:rPr>
          <w:rFonts w:hint="default" w:ascii="Times New Roman" w:hAnsi="Times New Roman" w:eastAsia="仿宋_GB2312" w:cs="Times New Roman"/>
          <w:b w:val="0"/>
          <w:bCs w:val="0"/>
          <w:caps w:val="0"/>
          <w:color w:val="auto"/>
          <w:szCs w:val="24"/>
        </w:rPr>
        <w:tab/>
      </w:r>
      <w:r>
        <w:rPr>
          <w:rStyle w:val="61"/>
          <w:rFonts w:hint="default" w:ascii="Times New Roman" w:hAnsi="Times New Roman" w:eastAsia="仿宋_GB2312" w:cs="Times New Roman"/>
          <w:b w:val="0"/>
          <w:bCs w:val="0"/>
          <w:color w:val="auto"/>
          <w:kern w:val="0"/>
          <w:sz w:val="24"/>
          <w:szCs w:val="24"/>
        </w:rPr>
        <w:t>谈判响应文件格式</w:t>
      </w:r>
      <w:r>
        <w:rPr>
          <w:rFonts w:hint="default" w:ascii="Times New Roman" w:hAnsi="Times New Roman" w:eastAsia="仿宋_GB2312" w:cs="Times New Roman"/>
          <w:b w:val="0"/>
          <w:bCs w:val="0"/>
          <w:color w:val="auto"/>
          <w:szCs w:val="24"/>
        </w:rPr>
        <w:tab/>
      </w:r>
      <w:r>
        <w:rPr>
          <w:rFonts w:hint="default" w:ascii="Times New Roman" w:hAnsi="Times New Roman" w:eastAsia="仿宋_GB2312" w:cs="Times New Roman"/>
          <w:b w:val="0"/>
          <w:bCs w:val="0"/>
          <w:color w:val="auto"/>
          <w:szCs w:val="24"/>
        </w:rPr>
        <w:fldChar w:fldCharType="begin"/>
      </w:r>
      <w:r>
        <w:rPr>
          <w:rFonts w:hint="default" w:ascii="Times New Roman" w:hAnsi="Times New Roman" w:eastAsia="仿宋_GB2312" w:cs="Times New Roman"/>
          <w:b w:val="0"/>
          <w:bCs w:val="0"/>
          <w:color w:val="auto"/>
          <w:szCs w:val="24"/>
        </w:rPr>
        <w:instrText xml:space="preserve"> PAGEREF _Toc58504670 \h </w:instrText>
      </w:r>
      <w:r>
        <w:rPr>
          <w:rFonts w:hint="default" w:ascii="Times New Roman" w:hAnsi="Times New Roman" w:eastAsia="仿宋_GB2312" w:cs="Times New Roman"/>
          <w:b w:val="0"/>
          <w:bCs w:val="0"/>
          <w:color w:val="auto"/>
          <w:szCs w:val="24"/>
        </w:rPr>
        <w:fldChar w:fldCharType="separate"/>
      </w:r>
      <w:r>
        <w:rPr>
          <w:rFonts w:hint="default" w:ascii="Times New Roman" w:hAnsi="Times New Roman" w:eastAsia="仿宋_GB2312" w:cs="Times New Roman"/>
          <w:b w:val="0"/>
          <w:bCs w:val="0"/>
          <w:color w:val="auto"/>
          <w:szCs w:val="24"/>
        </w:rPr>
        <w:t>39</w:t>
      </w:r>
      <w:r>
        <w:rPr>
          <w:rFonts w:hint="default" w:ascii="Times New Roman" w:hAnsi="Times New Roman" w:eastAsia="仿宋_GB2312" w:cs="Times New Roman"/>
          <w:b w:val="0"/>
          <w:bCs w:val="0"/>
          <w:color w:val="auto"/>
          <w:szCs w:val="24"/>
        </w:rPr>
        <w:fldChar w:fldCharType="end"/>
      </w:r>
      <w:r>
        <w:rPr>
          <w:rFonts w:hint="default" w:ascii="Times New Roman" w:hAnsi="Times New Roman" w:eastAsia="仿宋_GB2312" w:cs="Times New Roman"/>
          <w:b w:val="0"/>
          <w:bCs w:val="0"/>
          <w:color w:val="auto"/>
          <w:szCs w:val="24"/>
        </w:rPr>
        <w:fldChar w:fldCharType="end"/>
      </w:r>
    </w:p>
    <w:p w14:paraId="09115ABE">
      <w:pPr>
        <w:rPr>
          <w:rFonts w:hint="default" w:ascii="Times New Roman" w:hAnsi="Times New Roman" w:eastAsia="仿宋_GB2312" w:cs="Times New Roman"/>
          <w:color w:val="auto"/>
          <w:sz w:val="24"/>
        </w:rPr>
      </w:pPr>
    </w:p>
    <w:p w14:paraId="766955FB">
      <w:pPr>
        <w:pStyle w:val="22"/>
        <w:rPr>
          <w:rFonts w:hint="default" w:ascii="Times New Roman" w:hAnsi="Times New Roman" w:eastAsia="仿宋_GB2312" w:cs="Times New Roman"/>
          <w:color w:val="auto"/>
          <w:sz w:val="24"/>
        </w:rPr>
      </w:pPr>
    </w:p>
    <w:p w14:paraId="2966A29E">
      <w:pPr>
        <w:pStyle w:val="22"/>
        <w:rPr>
          <w:rFonts w:hint="default" w:ascii="Times New Roman" w:hAnsi="Times New Roman" w:eastAsia="仿宋_GB2312" w:cs="Times New Roman"/>
          <w:color w:val="auto"/>
        </w:rPr>
      </w:pPr>
    </w:p>
    <w:p w14:paraId="205B0170">
      <w:pPr>
        <w:pStyle w:val="22"/>
        <w:rPr>
          <w:rFonts w:hint="default" w:ascii="Times New Roman" w:hAnsi="Times New Roman" w:eastAsia="仿宋_GB2312" w:cs="Times New Roman"/>
          <w:color w:val="auto"/>
        </w:rPr>
      </w:pPr>
    </w:p>
    <w:p w14:paraId="067211C5">
      <w:pPr>
        <w:pStyle w:val="22"/>
        <w:rPr>
          <w:rFonts w:hint="default" w:ascii="Times New Roman" w:hAnsi="Times New Roman" w:eastAsia="仿宋_GB2312" w:cs="Times New Roman"/>
          <w:color w:val="auto"/>
        </w:rPr>
      </w:pPr>
    </w:p>
    <w:p w14:paraId="356DE14B">
      <w:pPr>
        <w:pStyle w:val="22"/>
        <w:rPr>
          <w:rFonts w:hint="default" w:ascii="Times New Roman" w:hAnsi="Times New Roman" w:eastAsia="仿宋_GB2312" w:cs="Times New Roman"/>
          <w:color w:val="auto"/>
        </w:rPr>
      </w:pPr>
    </w:p>
    <w:p w14:paraId="72CEE611">
      <w:pPr>
        <w:pStyle w:val="22"/>
        <w:rPr>
          <w:rFonts w:hint="default" w:ascii="Times New Roman" w:hAnsi="Times New Roman" w:eastAsia="仿宋_GB2312" w:cs="Times New Roman"/>
          <w:color w:val="auto"/>
        </w:rPr>
      </w:pPr>
    </w:p>
    <w:p w14:paraId="0D30AD5D">
      <w:pPr>
        <w:pStyle w:val="22"/>
        <w:rPr>
          <w:rFonts w:hint="default" w:ascii="Times New Roman" w:hAnsi="Times New Roman" w:eastAsia="仿宋_GB2312" w:cs="Times New Roman"/>
          <w:color w:val="auto"/>
        </w:rPr>
      </w:pPr>
    </w:p>
    <w:p w14:paraId="223D9E5B">
      <w:pPr>
        <w:pStyle w:val="72"/>
        <w:adjustRightInd w:val="0"/>
        <w:spacing w:before="312" w:beforeLines="100" w:line="360" w:lineRule="auto"/>
        <w:ind w:right="-22" w:firstLine="0" w:firstLineChars="0"/>
        <w:jc w:val="center"/>
        <w:textAlignment w:val="baseline"/>
        <w:outlineLvl w:val="0"/>
        <w:rPr>
          <w:rFonts w:hint="default" w:ascii="Times New Roman" w:hAnsi="Times New Roman" w:eastAsia="仿宋_GB2312" w:cs="Times New Roman"/>
          <w:color w:val="auto"/>
          <w:szCs w:val="20"/>
        </w:rPr>
        <w:sectPr>
          <w:footerReference r:id="rId9" w:type="first"/>
          <w:headerReference r:id="rId7" w:type="default"/>
          <w:footerReference r:id="rId8" w:type="default"/>
          <w:pgSz w:w="11906" w:h="16838"/>
          <w:pgMar w:top="1440" w:right="1083" w:bottom="1440" w:left="1083" w:header="851" w:footer="992" w:gutter="0"/>
          <w:cols w:space="720" w:num="1"/>
          <w:docGrid w:type="lines" w:linePitch="312" w:charSpace="0"/>
        </w:sectPr>
      </w:pPr>
    </w:p>
    <w:p w14:paraId="41A67734">
      <w:pPr>
        <w:pStyle w:val="72"/>
        <w:adjustRightInd w:val="0"/>
        <w:spacing w:before="312" w:beforeLines="100" w:line="360" w:lineRule="auto"/>
        <w:ind w:right="-22" w:firstLine="0" w:firstLineChars="0"/>
        <w:jc w:val="center"/>
        <w:textAlignment w:val="baseline"/>
        <w:outlineLvl w:val="0"/>
        <w:rPr>
          <w:rFonts w:hint="default" w:ascii="Times New Roman" w:hAnsi="Times New Roman" w:eastAsia="仿宋_GB2312" w:cs="Times New Roman"/>
          <w:b/>
          <w:color w:val="auto"/>
          <w:kern w:val="0"/>
          <w:sz w:val="32"/>
          <w:szCs w:val="32"/>
        </w:rPr>
      </w:pPr>
      <w:r>
        <w:rPr>
          <w:rFonts w:hint="default" w:ascii="Times New Roman" w:hAnsi="Times New Roman" w:eastAsia="仿宋_GB2312" w:cs="Times New Roman"/>
          <w:color w:val="auto"/>
          <w:szCs w:val="20"/>
        </w:rPr>
        <w:fldChar w:fldCharType="end"/>
      </w:r>
      <w:bookmarkStart w:id="0" w:name="_Toc415499894"/>
      <w:bookmarkStart w:id="1" w:name="_Toc58504445"/>
      <w:bookmarkStart w:id="2" w:name="_Toc21755"/>
      <w:bookmarkStart w:id="3" w:name="_Toc58504659"/>
      <w:bookmarkStart w:id="4" w:name="_Toc500746964"/>
      <w:bookmarkStart w:id="5" w:name="_Toc500747060"/>
      <w:bookmarkStart w:id="6" w:name="_Toc70687138"/>
      <w:bookmarkStart w:id="7" w:name="_Toc499711041"/>
      <w:bookmarkStart w:id="8" w:name="_Toc492955413"/>
      <w:bookmarkStart w:id="9" w:name="_Toc176882541"/>
      <w:bookmarkStart w:id="10" w:name="_Toc500747187"/>
      <w:bookmarkStart w:id="11" w:name="_Toc53722839"/>
      <w:bookmarkStart w:id="12" w:name="_Toc499711882"/>
      <w:bookmarkStart w:id="13" w:name="_Toc177189234"/>
      <w:bookmarkStart w:id="14" w:name="_Toc177995472"/>
      <w:bookmarkStart w:id="15" w:name="_Toc503063420"/>
      <w:bookmarkStart w:id="16" w:name="_Toc496324577"/>
      <w:bookmarkStart w:id="17" w:name="_Toc177817333"/>
      <w:bookmarkStart w:id="18" w:name="_Toc385992325"/>
      <w:bookmarkStart w:id="19" w:name="_Toc385992324"/>
      <w:r>
        <w:rPr>
          <w:rFonts w:hint="default" w:ascii="Times New Roman" w:hAnsi="Times New Roman" w:eastAsia="仿宋_GB2312" w:cs="Times New Roman"/>
          <w:b/>
          <w:color w:val="auto"/>
          <w:kern w:val="0"/>
          <w:sz w:val="32"/>
          <w:szCs w:val="32"/>
        </w:rPr>
        <w:t>第一章  谈判公告</w:t>
      </w:r>
      <w:bookmarkEnd w:id="0"/>
      <w:bookmarkEnd w:id="1"/>
      <w:bookmarkEnd w:id="2"/>
      <w:bookmarkEnd w:id="3"/>
    </w:p>
    <w:p w14:paraId="7F0BC40F">
      <w:pPr>
        <w:jc w:val="center"/>
        <w:rPr>
          <w:rFonts w:hint="eastAsia" w:ascii="Times New Roman" w:hAnsi="Times New Roman" w:eastAsia="仿宋_GB2312" w:cs="Times New Roman"/>
          <w:b/>
          <w:bCs/>
          <w:color w:val="auto"/>
          <w:sz w:val="28"/>
          <w:szCs w:val="36"/>
        </w:rPr>
      </w:pPr>
      <w:r>
        <w:rPr>
          <w:rFonts w:hint="eastAsia" w:ascii="Times New Roman" w:hAnsi="Times New Roman" w:eastAsia="仿宋_GB2312" w:cs="Times New Roman"/>
          <w:b/>
          <w:bCs/>
          <w:color w:val="auto"/>
          <w:sz w:val="28"/>
          <w:szCs w:val="36"/>
        </w:rPr>
        <w:t>2026年血液透析机和血液透析滤过机采购项目(二次)</w:t>
      </w:r>
    </w:p>
    <w:p w14:paraId="22A90EB5">
      <w:pPr>
        <w:jc w:val="center"/>
        <w:rPr>
          <w:rFonts w:hint="default" w:ascii="Times New Roman" w:hAnsi="Times New Roman" w:eastAsia="仿宋_GB2312" w:cs="Times New Roman"/>
          <w:b/>
          <w:bCs/>
          <w:color w:val="auto"/>
          <w:sz w:val="28"/>
          <w:szCs w:val="36"/>
        </w:rPr>
      </w:pPr>
      <w:r>
        <w:rPr>
          <w:rFonts w:hint="default" w:ascii="Times New Roman" w:hAnsi="Times New Roman" w:eastAsia="仿宋_GB2312" w:cs="Times New Roman"/>
          <w:b/>
          <w:bCs/>
          <w:color w:val="auto"/>
          <w:sz w:val="28"/>
          <w:szCs w:val="36"/>
        </w:rPr>
        <w:t>竞争性谈判公告</w:t>
      </w:r>
    </w:p>
    <w:bookmarkEnd w:id="4"/>
    <w:bookmarkEnd w:id="5"/>
    <w:bookmarkEnd w:id="6"/>
    <w:bookmarkEnd w:id="7"/>
    <w:bookmarkEnd w:id="8"/>
    <w:bookmarkEnd w:id="9"/>
    <w:bookmarkEnd w:id="10"/>
    <w:bookmarkEnd w:id="11"/>
    <w:bookmarkEnd w:id="12"/>
    <w:bookmarkEnd w:id="13"/>
    <w:bookmarkEnd w:id="14"/>
    <w:bookmarkEnd w:id="15"/>
    <w:bookmarkEnd w:id="16"/>
    <w:bookmarkEnd w:id="17"/>
    <w:p w14:paraId="7F86F47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1183" w:leftChars="114" w:right="0" w:hanging="944" w:hangingChars="448"/>
        <w:jc w:val="left"/>
        <w:textAlignment w:val="baseline"/>
        <w:rPr>
          <w:b w:val="0"/>
          <w:bCs w:val="0"/>
          <w:sz w:val="21"/>
          <w:szCs w:val="21"/>
        </w:rPr>
      </w:pPr>
      <w:bookmarkStart w:id="20" w:name="_Toc415499895"/>
      <w:bookmarkStart w:id="21" w:name="_Toc230583540"/>
      <w:bookmarkStart w:id="22" w:name="_Toc256342142"/>
      <w:bookmarkStart w:id="23" w:name="_Toc232395211"/>
      <w:bookmarkStart w:id="24" w:name="_Toc184043011"/>
      <w:bookmarkStart w:id="25" w:name="_Toc249515277"/>
      <w:bookmarkStart w:id="26" w:name="_Toc21126"/>
      <w:bookmarkStart w:id="27" w:name="_Toc58504660"/>
      <w:bookmarkStart w:id="28" w:name="_Toc249525158"/>
      <w:bookmarkStart w:id="29" w:name="_Toc230099796"/>
      <w:bookmarkStart w:id="30" w:name="_Toc230013631"/>
      <w:bookmarkStart w:id="31" w:name="_Toc249515389"/>
      <w:bookmarkStart w:id="32" w:name="_Toc58504446"/>
      <w:bookmarkStart w:id="33" w:name="_Toc232176271"/>
      <w:bookmarkStart w:id="34" w:name="_Toc500746965"/>
      <w:bookmarkStart w:id="35" w:name="_Toc249515278"/>
      <w:bookmarkStart w:id="36" w:name="_Toc230013632"/>
      <w:bookmarkStart w:id="37" w:name="_Toc492955414"/>
      <w:bookmarkStart w:id="38" w:name="_Toc176882542"/>
      <w:bookmarkStart w:id="39" w:name="_Toc499711883"/>
      <w:bookmarkStart w:id="40" w:name="_Toc249515390"/>
      <w:bookmarkStart w:id="41" w:name="_Toc177817334"/>
      <w:bookmarkStart w:id="42" w:name="_Toc499711042"/>
      <w:bookmarkStart w:id="43" w:name="_Toc53722840"/>
      <w:bookmarkStart w:id="44" w:name="_Toc503063421"/>
      <w:bookmarkStart w:id="45" w:name="_Toc256342143"/>
      <w:bookmarkStart w:id="46" w:name="_Toc230583541"/>
      <w:bookmarkStart w:id="47" w:name="_Toc500747061"/>
      <w:bookmarkStart w:id="48" w:name="_Toc177189235"/>
      <w:bookmarkStart w:id="49" w:name="_Toc70687139"/>
      <w:bookmarkStart w:id="50" w:name="_Toc184043012"/>
      <w:bookmarkStart w:id="51" w:name="_Toc500747188"/>
      <w:bookmarkStart w:id="52" w:name="_Toc496324578"/>
      <w:bookmarkStart w:id="53" w:name="_Toc230099797"/>
      <w:bookmarkStart w:id="54" w:name="_Toc232176272"/>
      <w:bookmarkStart w:id="55" w:name="_Toc232395212"/>
      <w:bookmarkStart w:id="56" w:name="_Toc249525159"/>
      <w:bookmarkStart w:id="57" w:name="_Toc177995473"/>
      <w:r>
        <w:rPr>
          <w:rStyle w:val="53"/>
          <w:b/>
          <w:bCs/>
          <w:i w:val="0"/>
          <w:iCs w:val="0"/>
          <w:caps w:val="0"/>
          <w:color w:val="333333"/>
          <w:spacing w:val="0"/>
          <w:sz w:val="21"/>
          <w:szCs w:val="21"/>
          <w:shd w:val="clear" w:fill="FFFFFF"/>
          <w:vertAlign w:val="baseline"/>
        </w:rPr>
        <w:t>项目概况</w:t>
      </w:r>
    </w:p>
    <w:p w14:paraId="7541FB0C">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textAlignment w:val="baseline"/>
        <w:rPr>
          <w:sz w:val="21"/>
          <w:szCs w:val="21"/>
        </w:rPr>
      </w:pPr>
      <w:r>
        <w:rPr>
          <w:rFonts w:ascii="微软雅黑" w:hAnsi="微软雅黑" w:eastAsia="微软雅黑" w:cs="微软雅黑"/>
          <w:i w:val="0"/>
          <w:iCs w:val="0"/>
          <w:caps w:val="0"/>
          <w:color w:val="333333"/>
          <w:spacing w:val="0"/>
          <w:sz w:val="21"/>
          <w:szCs w:val="21"/>
          <w:shd w:val="clear" w:fill="FFFFFF"/>
          <w:vertAlign w:val="baseline"/>
        </w:rPr>
        <w:t>2026年血液透析机和血液透析滤过机采购项目(二次)</w:t>
      </w:r>
      <w:r>
        <w:rPr>
          <w:rFonts w:hint="eastAsia" w:ascii="微软雅黑" w:hAnsi="微软雅黑" w:eastAsia="微软雅黑" w:cs="微软雅黑"/>
          <w:i w:val="0"/>
          <w:iCs w:val="0"/>
          <w:caps w:val="0"/>
          <w:color w:val="333333"/>
          <w:spacing w:val="0"/>
          <w:sz w:val="21"/>
          <w:szCs w:val="21"/>
          <w:shd w:val="clear" w:fill="FFFFFF"/>
          <w:vertAlign w:val="baseline"/>
        </w:rPr>
        <w:t>采购项目的潜在供应商应在全国公共资源交易平台（陕西省·宝鸡市）网站〖首页〉电子交易平台〉陕西政府采购交易系统〉企业端〗获取采购文件，并于 2026年08月07日 14时00分 （北京时间）前提交响应文件。</w:t>
      </w:r>
    </w:p>
    <w:p w14:paraId="4DB0094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53"/>
          <w:rFonts w:hint="eastAsia" w:ascii="微软雅黑" w:hAnsi="微软雅黑" w:eastAsia="微软雅黑" w:cs="微软雅黑"/>
          <w:b/>
          <w:bCs/>
          <w:i w:val="0"/>
          <w:iCs w:val="0"/>
          <w:caps w:val="0"/>
          <w:color w:val="333333"/>
          <w:spacing w:val="0"/>
          <w:sz w:val="21"/>
          <w:szCs w:val="21"/>
          <w:shd w:val="clear" w:fill="FFFFFF"/>
          <w:vertAlign w:val="baseline"/>
        </w:rPr>
        <w:t>一、项目基本情况</w:t>
      </w:r>
    </w:p>
    <w:p w14:paraId="22C9F778">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项目编号：SCZD2026-JT-0549-001.1B1</w:t>
      </w:r>
    </w:p>
    <w:p w14:paraId="0FE2CCC3">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项目名称：2026年血液透析机和血液透析滤过机采购项目(二次)</w:t>
      </w:r>
    </w:p>
    <w:p w14:paraId="15AF26FE">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采购方式：竞争性谈判</w:t>
      </w:r>
    </w:p>
    <w:p w14:paraId="04F4C56D">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预算金额：1,240,000.00元</w:t>
      </w:r>
    </w:p>
    <w:p w14:paraId="10F1E058">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采购需求：</w:t>
      </w:r>
    </w:p>
    <w:p w14:paraId="67E6D1E9">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合同包1(2026年眉县中医医院血液透析机和血液透析滤过机采购项目):</w:t>
      </w:r>
    </w:p>
    <w:p w14:paraId="66D2DDD5">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合同包预算金额：1,240,000.00元</w:t>
      </w:r>
    </w:p>
    <w:p w14:paraId="10000174">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合同包最高限价：1,240,000.00元</w:t>
      </w:r>
    </w:p>
    <w:tbl>
      <w:tblPr>
        <w:tblStyle w:val="5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86"/>
        <w:gridCol w:w="2543"/>
        <w:gridCol w:w="2627"/>
        <w:gridCol w:w="887"/>
        <w:gridCol w:w="1731"/>
        <w:gridCol w:w="1500"/>
      </w:tblGrid>
      <w:tr w14:paraId="14693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trPr>
        <w:tc>
          <w:tcPr>
            <w:tcW w:w="3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AA7EBB">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品目号</w:t>
            </w:r>
          </w:p>
        </w:tc>
        <w:tc>
          <w:tcPr>
            <w:tcW w:w="130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BF18D7">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品目名称</w:t>
            </w:r>
          </w:p>
        </w:tc>
        <w:tc>
          <w:tcPr>
            <w:tcW w:w="13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C3C96A">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采购标的</w:t>
            </w:r>
          </w:p>
        </w:tc>
        <w:tc>
          <w:tcPr>
            <w:tcW w:w="4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D3761F">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数量（单位）</w:t>
            </w:r>
          </w:p>
        </w:tc>
        <w:tc>
          <w:tcPr>
            <w:tcW w:w="8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93E21C">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技术规格、参数及要求</w:t>
            </w:r>
          </w:p>
        </w:tc>
        <w:tc>
          <w:tcPr>
            <w:tcW w:w="61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BEBC01">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品目预算(元)</w:t>
            </w:r>
          </w:p>
        </w:tc>
      </w:tr>
      <w:tr w14:paraId="3D7CE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3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1C341B">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1-1</w:t>
            </w:r>
          </w:p>
        </w:tc>
        <w:tc>
          <w:tcPr>
            <w:tcW w:w="130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BBA061">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体外循环设备</w:t>
            </w:r>
          </w:p>
        </w:tc>
        <w:tc>
          <w:tcPr>
            <w:tcW w:w="13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39078C">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眉县中医医院血液透析机和血液透析滤过机采购</w:t>
            </w:r>
          </w:p>
        </w:tc>
        <w:tc>
          <w:tcPr>
            <w:tcW w:w="4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A0303A">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8(台)</w:t>
            </w:r>
          </w:p>
        </w:tc>
        <w:tc>
          <w:tcPr>
            <w:tcW w:w="8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82810D">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详见采购文件</w:t>
            </w:r>
          </w:p>
        </w:tc>
        <w:tc>
          <w:tcPr>
            <w:tcW w:w="61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6C848B">
            <w:pPr>
              <w:keepNext w:val="0"/>
              <w:keepLines w:val="0"/>
              <w:widowControl/>
              <w:suppressLineNumbers w:val="0"/>
              <w:wordWrap/>
              <w:spacing w:before="0" w:beforeAutospacing="0" w:after="0" w:afterAutospacing="0" w:line="360" w:lineRule="atLeast"/>
              <w:ind w:left="0" w:right="0"/>
              <w:jc w:val="right"/>
              <w:textAlignment w:val="center"/>
              <w:rPr>
                <w:sz w:val="21"/>
                <w:szCs w:val="21"/>
              </w:rPr>
            </w:pPr>
            <w:r>
              <w:rPr>
                <w:rFonts w:ascii="宋体" w:hAnsi="宋体" w:eastAsia="宋体" w:cs="宋体"/>
                <w:kern w:val="0"/>
                <w:sz w:val="21"/>
                <w:szCs w:val="21"/>
                <w:vertAlign w:val="baseline"/>
                <w:lang w:val="en-US" w:eastAsia="zh-CN" w:bidi="ar"/>
              </w:rPr>
              <w:t>1,240,000.00</w:t>
            </w:r>
          </w:p>
        </w:tc>
      </w:tr>
    </w:tbl>
    <w:p w14:paraId="56DF801B">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本合同包不接受联合体投标</w:t>
      </w:r>
    </w:p>
    <w:p w14:paraId="0E4E9B39">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合同履行期限：合同签订之日起10个日历日完成安装调试。</w:t>
      </w:r>
    </w:p>
    <w:p w14:paraId="5BAED80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53"/>
          <w:rFonts w:hint="eastAsia" w:ascii="微软雅黑" w:hAnsi="微软雅黑" w:eastAsia="微软雅黑" w:cs="微软雅黑"/>
          <w:b/>
          <w:bCs/>
          <w:i w:val="0"/>
          <w:iCs w:val="0"/>
          <w:caps w:val="0"/>
          <w:color w:val="333333"/>
          <w:spacing w:val="0"/>
          <w:sz w:val="21"/>
          <w:szCs w:val="21"/>
          <w:shd w:val="clear" w:fill="FFFFFF"/>
          <w:vertAlign w:val="baseline"/>
        </w:rPr>
        <w:t>二、申请人的资格要求：</w:t>
      </w:r>
    </w:p>
    <w:p w14:paraId="5F4AF416">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1.满足《中华人民共和国政府采购法》第二十二条规定;</w:t>
      </w:r>
    </w:p>
    <w:p w14:paraId="2644D066">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2.落实政府采购政策需满足的资格要求：</w:t>
      </w:r>
    </w:p>
    <w:p w14:paraId="514D8D92">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合同包1(2026年眉县中医医院血液透析机和血液透析滤过机采购项目)落实政府采购政策需满足的资格要求如下:</w:t>
      </w:r>
    </w:p>
    <w:p w14:paraId="73D3E97F">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本项目为专门面向中小企业的项目，供应商应为中小微企业、监狱企业或残疾人福利性单位。</w:t>
      </w:r>
    </w:p>
    <w:p w14:paraId="2E919FEA">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3.本项目的特定资格要求：</w:t>
      </w:r>
    </w:p>
    <w:p w14:paraId="7959423E">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合同包1(2026年眉县中医医院血液透析机和血液透析滤过机采购项目)特定资格要求如下:</w:t>
      </w:r>
    </w:p>
    <w:p w14:paraId="382C3B3F">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3.1投标人在递交投标文件截止时间前被“信用中国”网站（www.creditchina.gov.cn）和中国政府采购网（www.ccgp.gov.cn）上被列入失信被执行人、重大税收违法失信主体、政府采购严重违法失信行为记录名单的，不得参加投标；</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3.2投标人参加本项目的合法授权人授权委托书； 投标人应授权合法的人员参加投标全过程，其中法定代表人（单位负责人）直接参加投标的，须出具法定代表人（单位负责人）身份证，并与营业执照上信息一致。法定代表人（单位负责人）授权代表参加投标的，须出具法定代表人（单位负责人）授权书及授权代表身份证、授权代表本单位证明（养老保险缴纳证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3.3投标产品属于第二类医疗器械管理的投标人需提供第二类医疗器械经营备案凭证（投标产品须在其经营范围内），投标产品属于第三类医疗器械管理的投标人需提供医疗器械经营许可证（投标产品须在其经营范围内），投标人为制造厂家同时提供医疗器械生产许可证（投标产品须在其生产范围内）；</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3.4投标产品属于医疗器械管理范围的须提供医疗器械注册证；</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3.5供应商不得存在下列情形之一：</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（1）单位负责人为同一人或者存在直接控股、管理关系的不同供应商，不得参加同一合同项下的政府采购活动；</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（2）为本项目提供整体设计、规范编制或者项目管理、监理、检测等服务的供应商，不得再参加本项目的采购活动；</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3.6需向采购代理机构获取招标文件并登记备案，</w:t>
      </w:r>
    </w:p>
    <w:p w14:paraId="544D705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53"/>
          <w:rFonts w:hint="eastAsia" w:ascii="微软雅黑" w:hAnsi="微软雅黑" w:eastAsia="微软雅黑" w:cs="微软雅黑"/>
          <w:b/>
          <w:bCs/>
          <w:i w:val="0"/>
          <w:iCs w:val="0"/>
          <w:caps w:val="0"/>
          <w:color w:val="333333"/>
          <w:spacing w:val="0"/>
          <w:sz w:val="21"/>
          <w:szCs w:val="21"/>
          <w:shd w:val="clear" w:fill="FFFFFF"/>
          <w:vertAlign w:val="baseline"/>
        </w:rPr>
        <w:t>三、获取采购文件</w:t>
      </w:r>
    </w:p>
    <w:p w14:paraId="2C8DFDA6">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时间： 2026年07月29日 至 2026年08月05日 ，每天上午 08:00:00 至 12:00:00 ，下午 12:00:00 至 18:00:00 （北京时间）</w:t>
      </w:r>
    </w:p>
    <w:p w14:paraId="2CD25BD2">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途径：全国公共资源交易平台（陕西省·宝鸡市）网站〖首页〉电子交易平台〉陕西政府采购交易系统〉企业端〗</w:t>
      </w:r>
    </w:p>
    <w:p w14:paraId="17FAF271">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方式：在线获取</w:t>
      </w:r>
    </w:p>
    <w:p w14:paraId="47B07240">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售价： 0元</w:t>
      </w:r>
    </w:p>
    <w:p w14:paraId="5CF4B87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53"/>
          <w:rFonts w:hint="eastAsia" w:ascii="微软雅黑" w:hAnsi="微软雅黑" w:eastAsia="微软雅黑" w:cs="微软雅黑"/>
          <w:b/>
          <w:bCs/>
          <w:i w:val="0"/>
          <w:iCs w:val="0"/>
          <w:caps w:val="0"/>
          <w:color w:val="333333"/>
          <w:spacing w:val="0"/>
          <w:sz w:val="21"/>
          <w:szCs w:val="21"/>
          <w:shd w:val="clear" w:fill="FFFFFF"/>
          <w:vertAlign w:val="baseline"/>
        </w:rPr>
        <w:t>四、响应文件提交</w:t>
      </w:r>
    </w:p>
    <w:p w14:paraId="68C32D88">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截止时间： 2026年08月07日 14时00分00秒 （北京时间）</w:t>
      </w:r>
    </w:p>
    <w:p w14:paraId="49AD23DE">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地点：全国公共资源交易平台（陕西省•宝鸡市）网站〖首页〉电子交易平台〉陕西政府采购交易系统〉企业端〗不见面开标</w:t>
      </w:r>
    </w:p>
    <w:p w14:paraId="6DF6674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53"/>
          <w:rFonts w:hint="eastAsia" w:ascii="微软雅黑" w:hAnsi="微软雅黑" w:eastAsia="微软雅黑" w:cs="微软雅黑"/>
          <w:b/>
          <w:bCs/>
          <w:i w:val="0"/>
          <w:iCs w:val="0"/>
          <w:caps w:val="0"/>
          <w:color w:val="333333"/>
          <w:spacing w:val="0"/>
          <w:sz w:val="21"/>
          <w:szCs w:val="21"/>
          <w:shd w:val="clear" w:fill="FFFFFF"/>
          <w:vertAlign w:val="baseline"/>
        </w:rPr>
        <w:t>五、开启</w:t>
      </w:r>
    </w:p>
    <w:p w14:paraId="63CB9E17">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时间： 2026年08月07日 14时00分00秒 （北京时间）</w:t>
      </w:r>
    </w:p>
    <w:p w14:paraId="5FB79401">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地点：全国公共资源交易平台（陕西省•宝鸡市）网站〖首页〉电子交易平台〉陕西政府采购交易系统〉企业端〗线上递交</w:t>
      </w:r>
    </w:p>
    <w:p w14:paraId="0E0F157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53"/>
          <w:rFonts w:hint="eastAsia" w:ascii="微软雅黑" w:hAnsi="微软雅黑" w:eastAsia="微软雅黑" w:cs="微软雅黑"/>
          <w:b/>
          <w:bCs/>
          <w:i w:val="0"/>
          <w:iCs w:val="0"/>
          <w:caps w:val="0"/>
          <w:color w:val="333333"/>
          <w:spacing w:val="0"/>
          <w:sz w:val="21"/>
          <w:szCs w:val="21"/>
          <w:shd w:val="clear" w:fill="FFFFFF"/>
          <w:vertAlign w:val="baseline"/>
        </w:rPr>
        <w:t>六、公告期限</w:t>
      </w:r>
    </w:p>
    <w:p w14:paraId="75E5B856">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自本公告发布之日起3个工作日。</w:t>
      </w:r>
    </w:p>
    <w:p w14:paraId="074C6BE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53"/>
          <w:rFonts w:hint="eastAsia" w:ascii="微软雅黑" w:hAnsi="微软雅黑" w:eastAsia="微软雅黑" w:cs="微软雅黑"/>
          <w:b/>
          <w:bCs/>
          <w:i w:val="0"/>
          <w:iCs w:val="0"/>
          <w:caps w:val="0"/>
          <w:color w:val="333333"/>
          <w:spacing w:val="0"/>
          <w:sz w:val="21"/>
          <w:szCs w:val="21"/>
          <w:shd w:val="clear" w:fill="FFFFFF"/>
          <w:vertAlign w:val="baseline"/>
        </w:rPr>
        <w:t>七、其他补充事宜</w:t>
      </w:r>
    </w:p>
    <w:p w14:paraId="041751A2">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1、落实政府采购政策：</w:t>
      </w:r>
    </w:p>
    <w:p w14:paraId="7CF525FA">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6773DAB1">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313607FC">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1.3《关于运用政府采购政策支持乡村产业振兴的通知》（财库〔2021〕19 号）、《关于印发&lt;关于深入开展政府采购脱贫地区农副产品工作推进乡村产业振兴的实施意见&gt;的通知》（财库〔2021〕20 号）。</w:t>
      </w:r>
    </w:p>
    <w:p w14:paraId="7710EE47">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1.4《国家互联网信息办公室 工业和信息化部 公安部 财政部 国家认证认可监督管理委员会关于调整网络安全专用产品安全管理有关事项的公告》（2023年第1号）。</w:t>
      </w:r>
    </w:p>
    <w:p w14:paraId="03492E00">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1.5《陕西省财政厅关于加快推进我省中小企业政府采购信用融资工作的通知》（陕财办采〔2020〕15 号）、《陕西省财政厅关于印发&lt;陕西省中小企业政府采购信用融资办法&gt;的通知》（陕财办采〔2018〕23 号）。</w:t>
      </w:r>
    </w:p>
    <w:p w14:paraId="75954D33">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工业和信息化部办公厅关于印发&lt;政府采购支持绿色建材促进建筑品质提升政策项目实施指南&gt;的通知》（财办库〔2023〕52号）。</w:t>
      </w:r>
    </w:p>
    <w:p w14:paraId="29BC8E92">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1.7《国务院办公厅关于在政府采购中实施本国产品标准及相关政策的通知》（国办发〔2025〕34号）。</w:t>
      </w:r>
    </w:p>
    <w:p w14:paraId="05A447FB">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若享受以上政策优惠的企业，提供相应声明函或品目清单范围内产品的有效认证证书或相关证明。</w:t>
      </w:r>
    </w:p>
    <w:p w14:paraId="6D317A0D">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2.1、购买须知：使用捆绑省交易平台的CA锁登录电子交易平台，通过政府采购系统企业端进入，点击我要投标，完善相关投标信息。</w:t>
      </w:r>
    </w:p>
    <w:p w14:paraId="47214850">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2.2、请各投标人获取招标文件后，按照陕西省财政厅《关于政府采供应商注册登记有关事项的通知》要求，通过陕西省政府采购网注册登记加入陕西省政府采购供应商库。</w:t>
      </w:r>
    </w:p>
    <w:p w14:paraId="14F5194D">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2.3、电子投标文件（*.SXSTF）可于提交投标文件截止时间前任意时段登录陕西省宝鸡市公共资源交易中心平台（http://ggzy.baoji.gov.cn/）“电子交易平台-企业端”进行提交，逾期系统将拒绝接收。</w:t>
      </w:r>
    </w:p>
    <w:p w14:paraId="1AD95E37">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2.4、本项目采用“不见面”开标形式，供应商可登录陕西省宝鸡市公共资源交易中心平台（http://ggzy.baoji.gov.cn/）〖《首页》不见面开标〗在线参与开评标过程，详见交易平台〖首页〉服务指南〉下载专区〗中的《陕西省公共资源交易中心政府采购项目远程不见面开标操作手册》。</w:t>
      </w:r>
    </w:p>
    <w:p w14:paraId="2C311E7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53"/>
          <w:rFonts w:hint="eastAsia" w:ascii="微软雅黑" w:hAnsi="微软雅黑" w:eastAsia="微软雅黑" w:cs="微软雅黑"/>
          <w:b/>
          <w:bCs/>
          <w:i w:val="0"/>
          <w:iCs w:val="0"/>
          <w:caps w:val="0"/>
          <w:color w:val="333333"/>
          <w:spacing w:val="0"/>
          <w:sz w:val="21"/>
          <w:szCs w:val="21"/>
          <w:shd w:val="clear" w:fill="FFFFFF"/>
          <w:vertAlign w:val="baseline"/>
        </w:rPr>
        <w:t>八、对本次招标提出询问，请按以下方式联系。</w:t>
      </w:r>
    </w:p>
    <w:p w14:paraId="689CE6A5">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20" w:firstLineChars="200"/>
        <w:jc w:val="both"/>
        <w:textAlignment w:val="baseline"/>
        <w:rPr>
          <w:rFonts w:hint="default" w:ascii="微软雅黑" w:hAnsi="微软雅黑" w:eastAsia="微软雅黑" w:cs="微软雅黑"/>
          <w:i w:val="0"/>
          <w:iCs w:val="0"/>
          <w:caps w:val="0"/>
          <w:color w:val="333333"/>
          <w:spacing w:val="0"/>
          <w:sz w:val="21"/>
          <w:szCs w:val="21"/>
          <w:shd w:val="clear" w:fill="FFFFFF"/>
          <w:vertAlign w:val="baseline"/>
          <w:lang w:val="en-US" w:eastAsia="zh-CN"/>
        </w:rPr>
      </w:pP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1.采购人信息</w:t>
      </w:r>
    </w:p>
    <w:p w14:paraId="09FF3F6A">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名称：眉县中医医院</w:t>
      </w:r>
    </w:p>
    <w:p w14:paraId="7250A012">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地址：眉县首善镇首善街238号</w:t>
      </w:r>
    </w:p>
    <w:p w14:paraId="2FF505FB">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联系方式：0917-5549858</w:t>
      </w:r>
    </w:p>
    <w:p w14:paraId="2A1F2EB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1150" w:leftChars="200" w:right="0" w:hanging="730" w:hangingChars="348"/>
        <w:jc w:val="left"/>
        <w:textAlignment w:val="baseline"/>
        <w:rPr>
          <w:b w:val="0"/>
          <w:bCs w:val="0"/>
          <w:sz w:val="21"/>
          <w:szCs w:val="21"/>
        </w:rPr>
      </w:pPr>
      <w:r>
        <w:rPr>
          <w:b w:val="0"/>
          <w:bCs w:val="0"/>
          <w:i w:val="0"/>
          <w:iCs w:val="0"/>
          <w:caps w:val="0"/>
          <w:color w:val="333333"/>
          <w:spacing w:val="0"/>
          <w:sz w:val="21"/>
          <w:szCs w:val="21"/>
          <w:shd w:val="clear" w:fill="FFFFFF"/>
          <w:vertAlign w:val="baseline"/>
        </w:rPr>
        <w:t>2.采购代理机构信息</w:t>
      </w:r>
    </w:p>
    <w:p w14:paraId="68826DBA">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名称：陕西省采购招标有限责任公司</w:t>
      </w:r>
    </w:p>
    <w:p w14:paraId="7BC5D1F2">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地址：西安市高新区锦业路1号都市之门C座9层</w:t>
      </w:r>
    </w:p>
    <w:p w14:paraId="6FDE60FB">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联系方式：029-88497916</w:t>
      </w:r>
    </w:p>
    <w:p w14:paraId="7A0C97C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1150" w:leftChars="200" w:right="0" w:hanging="730" w:hangingChars="348"/>
        <w:jc w:val="left"/>
        <w:textAlignment w:val="baseline"/>
        <w:rPr>
          <w:b w:val="0"/>
          <w:bCs w:val="0"/>
          <w:sz w:val="21"/>
          <w:szCs w:val="21"/>
        </w:rPr>
      </w:pPr>
      <w:r>
        <w:rPr>
          <w:b w:val="0"/>
          <w:bCs w:val="0"/>
          <w:i w:val="0"/>
          <w:iCs w:val="0"/>
          <w:caps w:val="0"/>
          <w:color w:val="333333"/>
          <w:spacing w:val="0"/>
          <w:sz w:val="21"/>
          <w:szCs w:val="21"/>
          <w:shd w:val="clear" w:fill="FFFFFF"/>
          <w:vertAlign w:val="baseline"/>
        </w:rPr>
        <w:t>3.项目联系方式</w:t>
      </w:r>
    </w:p>
    <w:p w14:paraId="0A432D7E">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项目联系人：魏博芸、雷鹏</w:t>
      </w:r>
    </w:p>
    <w:p w14:paraId="26F82EE0">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电话：029-88497916</w:t>
      </w:r>
    </w:p>
    <w:p w14:paraId="7639DB2F">
      <w:pPr>
        <w:pStyle w:val="4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default" w:ascii="Times New Roman" w:hAnsi="Times New Roman" w:eastAsia="仿宋" w:cs="Times New Roman"/>
          <w:color w:val="auto"/>
          <w:sz w:val="24"/>
        </w:rPr>
      </w:pPr>
    </w:p>
    <w:p w14:paraId="08FCC769">
      <w:pPr>
        <w:pStyle w:val="72"/>
        <w:adjustRightInd w:val="0"/>
        <w:spacing w:before="312" w:beforeLines="100" w:line="360" w:lineRule="auto"/>
        <w:ind w:right="-22" w:firstLine="0" w:firstLineChars="0"/>
        <w:jc w:val="center"/>
        <w:textAlignment w:val="baseline"/>
        <w:outlineLvl w:val="0"/>
        <w:rPr>
          <w:rFonts w:hint="default" w:ascii="Times New Roman" w:hAnsi="Times New Roman" w:eastAsia="仿宋_GB2312" w:cs="Times New Roman"/>
          <w:b/>
          <w:color w:val="auto"/>
          <w:kern w:val="0"/>
          <w:sz w:val="32"/>
          <w:szCs w:val="32"/>
        </w:rPr>
      </w:pPr>
      <w:r>
        <w:rPr>
          <w:rFonts w:hint="default" w:ascii="Times New Roman" w:hAnsi="Times New Roman" w:eastAsia="仿宋_GB2312" w:cs="Times New Roman"/>
          <w:b/>
          <w:color w:val="auto"/>
          <w:kern w:val="0"/>
          <w:sz w:val="32"/>
          <w:szCs w:val="32"/>
        </w:rPr>
        <w:t>第二章  供应商须知</w:t>
      </w:r>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328D805C">
      <w:pPr>
        <w:adjustRightInd w:val="0"/>
        <w:spacing w:before="312" w:beforeLines="100" w:line="360" w:lineRule="auto"/>
        <w:ind w:right="-22"/>
        <w:jc w:val="center"/>
        <w:textAlignment w:val="baseline"/>
        <w:outlineLvl w:val="0"/>
        <w:rPr>
          <w:rFonts w:hint="default" w:ascii="Times New Roman" w:hAnsi="Times New Roman" w:eastAsia="仿宋_GB2312" w:cs="Times New Roman"/>
          <w:b/>
          <w:color w:val="auto"/>
          <w:kern w:val="0"/>
          <w:sz w:val="28"/>
          <w:szCs w:val="28"/>
        </w:rPr>
      </w:pPr>
      <w:bookmarkStart w:id="58" w:name="_Toc58504661"/>
      <w:r>
        <w:rPr>
          <w:rFonts w:hint="default" w:ascii="Times New Roman" w:hAnsi="Times New Roman" w:eastAsia="仿宋_GB2312" w:cs="Times New Roman"/>
          <w:b/>
          <w:color w:val="auto"/>
          <w:kern w:val="0"/>
          <w:sz w:val="28"/>
          <w:szCs w:val="28"/>
        </w:rPr>
        <w:t>（一）供应商须知前附表</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654792CE">
      <w:pP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本表是对供应商须知的具体补充和修改，如有矛盾，均以本表为准。</w:t>
      </w:r>
    </w:p>
    <w:p w14:paraId="1BE31A85">
      <w:pPr>
        <w:ind w:left="720" w:hanging="720" w:hangingChars="343"/>
        <w:rPr>
          <w:rFonts w:hint="default" w:ascii="Times New Roman" w:hAnsi="Times New Roman" w:eastAsia="仿宋_GB2312" w:cs="Times New Roman"/>
          <w:b/>
          <w:color w:val="auto"/>
          <w:sz w:val="20"/>
          <w:szCs w:val="20"/>
        </w:rPr>
      </w:pPr>
      <w:r>
        <w:rPr>
          <w:rFonts w:hint="default" w:ascii="Times New Roman" w:hAnsi="Times New Roman" w:eastAsia="仿宋_GB2312" w:cs="Times New Roman"/>
          <w:color w:val="auto"/>
          <w:szCs w:val="21"/>
        </w:rPr>
        <w:t xml:space="preserve">   </w:t>
      </w:r>
    </w:p>
    <w:bookmarkEnd w:id="18"/>
    <w:tbl>
      <w:tblPr>
        <w:tblStyle w:val="50"/>
        <w:tblW w:w="8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650"/>
      </w:tblGrid>
      <w:tr w14:paraId="7D831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blHeader/>
          <w:jc w:val="center"/>
        </w:trPr>
        <w:tc>
          <w:tcPr>
            <w:tcW w:w="1080" w:type="dxa"/>
            <w:vAlign w:val="center"/>
          </w:tcPr>
          <w:p w14:paraId="166AF532">
            <w:pPr>
              <w:pStyle w:val="28"/>
              <w:adjustRightInd w:val="0"/>
              <w:snapToGrid w:val="0"/>
              <w:spacing w:line="240" w:lineRule="auto"/>
              <w:jc w:val="center"/>
              <w:rPr>
                <w:rFonts w:hint="default" w:ascii="Times New Roman" w:hAnsi="Times New Roman" w:eastAsia="仿宋_GB2312" w:cs="Times New Roman"/>
                <w:b/>
                <w:color w:val="auto"/>
                <w:sz w:val="24"/>
                <w:szCs w:val="24"/>
              </w:rPr>
            </w:pPr>
            <w:bookmarkStart w:id="59" w:name="_Hlt14560610"/>
            <w:bookmarkEnd w:id="59"/>
            <w:bookmarkStart w:id="60" w:name="_Toc389620165"/>
            <w:bookmarkStart w:id="61" w:name="_Toc500747063"/>
            <w:bookmarkStart w:id="62" w:name="_Toc385992326"/>
            <w:bookmarkStart w:id="63" w:name="_Toc499711885"/>
            <w:bookmarkStart w:id="64" w:name="_Toc496324580"/>
            <w:bookmarkStart w:id="65" w:name="_Toc500746967"/>
            <w:bookmarkStart w:id="66" w:name="_Toc499711044"/>
            <w:bookmarkStart w:id="67" w:name="_Toc503063423"/>
            <w:bookmarkStart w:id="68" w:name="_Toc500747190"/>
            <w:bookmarkStart w:id="69" w:name="_Toc492955416"/>
            <w:r>
              <w:rPr>
                <w:rFonts w:hint="default" w:ascii="Times New Roman" w:hAnsi="Times New Roman" w:eastAsia="仿宋_GB2312" w:cs="Times New Roman"/>
                <w:b/>
                <w:color w:val="auto"/>
                <w:sz w:val="24"/>
                <w:szCs w:val="24"/>
              </w:rPr>
              <w:t>条款号</w:t>
            </w:r>
          </w:p>
        </w:tc>
        <w:tc>
          <w:tcPr>
            <w:tcW w:w="7650" w:type="dxa"/>
            <w:vAlign w:val="center"/>
          </w:tcPr>
          <w:p w14:paraId="6B3D5580">
            <w:pPr>
              <w:pStyle w:val="28"/>
              <w:adjustRightInd w:val="0"/>
              <w:snapToGrid w:val="0"/>
              <w:spacing w:line="240" w:lineRule="auto"/>
              <w:jc w:val="center"/>
              <w:rPr>
                <w:rFonts w:hint="default" w:ascii="Times New Roman" w:hAnsi="Times New Roman" w:eastAsia="仿宋_GB2312" w:cs="Times New Roman"/>
                <w:b/>
                <w:color w:val="auto"/>
                <w:sz w:val="24"/>
                <w:szCs w:val="24"/>
              </w:rPr>
            </w:pPr>
            <w:r>
              <w:rPr>
                <w:rFonts w:hint="default" w:ascii="Times New Roman" w:hAnsi="Times New Roman" w:eastAsia="仿宋_GB2312" w:cs="Times New Roman"/>
                <w:b/>
                <w:color w:val="auto"/>
                <w:sz w:val="24"/>
                <w:szCs w:val="24"/>
              </w:rPr>
              <w:t>内容说明</w:t>
            </w:r>
          </w:p>
        </w:tc>
      </w:tr>
      <w:tr w14:paraId="4B191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jc w:val="center"/>
        </w:trPr>
        <w:tc>
          <w:tcPr>
            <w:tcW w:w="1080" w:type="dxa"/>
            <w:vAlign w:val="center"/>
          </w:tcPr>
          <w:p w14:paraId="20FA85AE">
            <w:pPr>
              <w:pStyle w:val="28"/>
              <w:adjustRightInd w:val="0"/>
              <w:snapToGrid w:val="0"/>
              <w:spacing w:line="240" w:lineRule="auto"/>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1.1</w:t>
            </w:r>
          </w:p>
        </w:tc>
        <w:tc>
          <w:tcPr>
            <w:tcW w:w="7650" w:type="dxa"/>
            <w:vAlign w:val="center"/>
          </w:tcPr>
          <w:p w14:paraId="72442971">
            <w:pPr>
              <w:pStyle w:val="28"/>
              <w:adjustRightInd w:val="0"/>
              <w:snapToGrid w:val="0"/>
              <w:spacing w:line="240" w:lineRule="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项目名称：</w:t>
            </w:r>
            <w:r>
              <w:rPr>
                <w:rFonts w:hint="eastAsia" w:ascii="Times New Roman" w:hAnsi="Times New Roman" w:eastAsia="仿宋_GB2312" w:cs="Times New Roman"/>
                <w:color w:val="auto"/>
                <w:sz w:val="24"/>
                <w:szCs w:val="24"/>
                <w:lang w:val="en-US" w:eastAsia="zh-CN"/>
              </w:rPr>
              <w:t>2</w:t>
            </w:r>
            <w:r>
              <w:rPr>
                <w:rFonts w:hint="default" w:ascii="Times New Roman" w:hAnsi="Times New Roman" w:eastAsia="仿宋_GB2312" w:cs="Times New Roman"/>
                <w:color w:val="auto"/>
                <w:kern w:val="0"/>
                <w:sz w:val="24"/>
                <w:szCs w:val="24"/>
                <w:u w:val="single"/>
                <w:shd w:val="clear" w:color="auto" w:fill="FFFFFF"/>
                <w:lang w:val="en-US" w:eastAsia="zh-CN" w:bidi="ar-SA"/>
              </w:rPr>
              <w:t>026年眉县中医医院血液透析机和血液透析滤过机采购项目</w:t>
            </w:r>
            <w:r>
              <w:rPr>
                <w:rFonts w:hint="eastAsia" w:ascii="Times New Roman" w:hAnsi="Times New Roman" w:eastAsia="仿宋_GB2312" w:cs="Times New Roman"/>
                <w:color w:val="auto"/>
                <w:kern w:val="0"/>
                <w:sz w:val="24"/>
                <w:szCs w:val="24"/>
                <w:u w:val="single"/>
                <w:shd w:val="clear" w:color="auto" w:fill="FFFFFF"/>
                <w:lang w:val="en-US" w:eastAsia="zh-CN" w:bidi="ar-SA"/>
              </w:rPr>
              <w:t>（二次）</w:t>
            </w:r>
          </w:p>
          <w:p w14:paraId="001A891B">
            <w:pPr>
              <w:pStyle w:val="28"/>
              <w:adjustRightInd w:val="0"/>
              <w:snapToGrid w:val="0"/>
              <w:spacing w:line="240" w:lineRule="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项目编号：</w:t>
            </w:r>
            <w:r>
              <w:rPr>
                <w:rFonts w:hint="eastAsia" w:ascii="Times New Roman" w:hAnsi="Times New Roman" w:eastAsia="仿宋_GB2312" w:cs="Times New Roman"/>
                <w:color w:val="auto"/>
                <w:kern w:val="0"/>
                <w:sz w:val="24"/>
                <w:szCs w:val="24"/>
                <w:u w:val="single"/>
                <w:shd w:val="clear" w:color="auto" w:fill="FFFFFF"/>
                <w:lang w:val="en-US" w:eastAsia="zh-CN" w:bidi="ar-SA"/>
              </w:rPr>
              <w:t>SCZD2026-JT-0549-001.1B1</w:t>
            </w:r>
          </w:p>
          <w:p w14:paraId="7BD3EF83">
            <w:pPr>
              <w:pStyle w:val="28"/>
              <w:adjustRightInd w:val="0"/>
              <w:snapToGrid w:val="0"/>
              <w:spacing w:line="240" w:lineRule="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资金来源：财政资金</w:t>
            </w:r>
          </w:p>
          <w:p w14:paraId="1DF20784">
            <w:pPr>
              <w:pStyle w:val="28"/>
              <w:adjustRightInd w:val="0"/>
              <w:snapToGrid w:val="0"/>
              <w:spacing w:line="240" w:lineRule="auto"/>
              <w:rPr>
                <w:rFonts w:hint="default" w:ascii="Times New Roman" w:hAnsi="Times New Roman" w:eastAsia="微软雅黑" w:cs="Times New Roman"/>
                <w:color w:val="auto"/>
                <w:sz w:val="24"/>
                <w:szCs w:val="24"/>
                <w:lang w:val="en-US" w:eastAsia="zh-CN"/>
              </w:rPr>
            </w:pPr>
            <w:r>
              <w:rPr>
                <w:rFonts w:hint="default" w:ascii="Times New Roman" w:hAnsi="Times New Roman" w:eastAsia="仿宋_GB2312" w:cs="Times New Roman"/>
                <w:color w:val="auto"/>
                <w:sz w:val="24"/>
                <w:szCs w:val="24"/>
              </w:rPr>
              <w:t>预算金额：</w:t>
            </w:r>
            <w:r>
              <w:rPr>
                <w:rFonts w:ascii="微软雅黑" w:hAnsi="微软雅黑" w:eastAsia="微软雅黑" w:cs="微软雅黑"/>
                <w:i w:val="0"/>
                <w:iCs w:val="0"/>
                <w:caps w:val="0"/>
                <w:color w:val="auto"/>
                <w:spacing w:val="0"/>
                <w:sz w:val="21"/>
                <w:szCs w:val="21"/>
              </w:rPr>
              <w:t>1240000.</w:t>
            </w:r>
            <w:r>
              <w:rPr>
                <w:rFonts w:hint="eastAsia" w:ascii="微软雅黑" w:hAnsi="微软雅黑" w:eastAsia="微软雅黑" w:cs="微软雅黑"/>
                <w:i w:val="0"/>
                <w:iCs w:val="0"/>
                <w:caps w:val="0"/>
                <w:color w:val="auto"/>
                <w:spacing w:val="0"/>
                <w:sz w:val="21"/>
                <w:szCs w:val="21"/>
                <w:lang w:val="en-US" w:eastAsia="zh-CN"/>
              </w:rPr>
              <w:t>00元</w:t>
            </w:r>
          </w:p>
          <w:p w14:paraId="0872C1CA">
            <w:pPr>
              <w:pStyle w:val="28"/>
              <w:adjustRightInd w:val="0"/>
              <w:snapToGrid w:val="0"/>
              <w:spacing w:line="240" w:lineRule="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采购方式：竞争性谈判</w:t>
            </w:r>
          </w:p>
          <w:p w14:paraId="39279A82">
            <w:pPr>
              <w:pStyle w:val="28"/>
              <w:adjustRightInd w:val="0"/>
              <w:snapToGrid w:val="0"/>
              <w:spacing w:line="240" w:lineRule="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采购内容：详见本谈判文件第四章</w:t>
            </w:r>
          </w:p>
          <w:p w14:paraId="6883D7D1">
            <w:pPr>
              <w:pStyle w:val="28"/>
              <w:adjustRightInd w:val="0"/>
              <w:snapToGrid w:val="0"/>
              <w:spacing w:line="240" w:lineRule="auto"/>
              <w:rPr>
                <w:rFonts w:hint="eastAsia"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rPr>
              <w:t>项目所属行业：</w:t>
            </w:r>
            <w:r>
              <w:rPr>
                <w:rFonts w:hint="eastAsia" w:ascii="Times New Roman" w:hAnsi="Times New Roman" w:eastAsia="仿宋_GB2312" w:cs="Times New Roman"/>
                <w:color w:val="auto"/>
                <w:sz w:val="24"/>
                <w:szCs w:val="24"/>
                <w:lang w:val="en-US" w:eastAsia="zh-CN"/>
              </w:rPr>
              <w:t>工业（制造业）</w:t>
            </w:r>
          </w:p>
        </w:tc>
      </w:tr>
      <w:tr w14:paraId="7D3C5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80" w:type="dxa"/>
            <w:vAlign w:val="center"/>
          </w:tcPr>
          <w:p w14:paraId="2A6FF374">
            <w:pPr>
              <w:pStyle w:val="28"/>
              <w:adjustRightInd w:val="0"/>
              <w:snapToGrid w:val="0"/>
              <w:spacing w:line="240" w:lineRule="auto"/>
              <w:jc w:val="center"/>
              <w:rPr>
                <w:rFonts w:hint="default"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lang w:val="en-US" w:eastAsia="zh-CN" w:bidi="ar-SA"/>
              </w:rPr>
              <w:t>2.1</w:t>
            </w:r>
          </w:p>
        </w:tc>
        <w:tc>
          <w:tcPr>
            <w:tcW w:w="7650" w:type="dxa"/>
            <w:vAlign w:val="center"/>
          </w:tcPr>
          <w:p w14:paraId="61C242EC">
            <w:pPr>
              <w:pStyle w:val="44"/>
              <w:shd w:val="clear" w:color="auto" w:fill="FFFFFF"/>
              <w:spacing w:before="0" w:beforeAutospacing="0" w:after="0" w:afterAutospacing="0" w:line="480" w:lineRule="atLeast"/>
              <w:jc w:val="both"/>
              <w:textAlignment w:val="baseline"/>
              <w:rPr>
                <w:rFonts w:hint="eastAsia" w:ascii="Times New Roman" w:hAnsi="Times New Roman" w:eastAsia="仿宋_GB2312" w:cs="Times New Roman"/>
                <w:color w:val="auto"/>
                <w:kern w:val="0"/>
                <w:sz w:val="24"/>
                <w:szCs w:val="24"/>
                <w:lang w:val="en-US" w:eastAsia="zh-CN" w:bidi="ar-SA"/>
              </w:rPr>
            </w:pPr>
            <w:r>
              <w:rPr>
                <w:rFonts w:hint="default" w:ascii="Times New Roman" w:hAnsi="Times New Roman" w:eastAsia="仿宋_GB2312" w:cs="Times New Roman"/>
                <w:color w:val="auto"/>
                <w:kern w:val="0"/>
                <w:sz w:val="24"/>
                <w:szCs w:val="24"/>
                <w:lang w:val="en-US" w:eastAsia="zh-CN" w:bidi="ar-SA"/>
              </w:rPr>
              <w:t>采</w:t>
            </w:r>
            <w:r>
              <w:rPr>
                <w:rFonts w:hint="default" w:ascii="仿宋" w:hAnsi="仿宋" w:eastAsia="仿宋" w:cs="仿宋"/>
                <w:i w:val="0"/>
                <w:iCs w:val="0"/>
                <w:caps w:val="0"/>
                <w:color w:val="auto"/>
                <w:spacing w:val="0"/>
                <w:kern w:val="0"/>
                <w:sz w:val="24"/>
                <w:szCs w:val="24"/>
                <w:shd w:val="clear" w:color="auto" w:fill="FFFFFF"/>
                <w:vertAlign w:val="baseline"/>
                <w:lang w:val="en-US" w:eastAsia="zh-CN" w:bidi="ar-SA"/>
              </w:rPr>
              <w:t>购人：</w:t>
            </w:r>
            <w:r>
              <w:rPr>
                <w:rFonts w:hint="eastAsia" w:ascii="仿宋" w:hAnsi="仿宋" w:eastAsia="仿宋" w:cs="仿宋"/>
                <w:i w:val="0"/>
                <w:iCs w:val="0"/>
                <w:caps w:val="0"/>
                <w:color w:val="auto"/>
                <w:spacing w:val="0"/>
                <w:kern w:val="0"/>
                <w:sz w:val="24"/>
                <w:szCs w:val="24"/>
                <w:shd w:val="clear" w:color="auto" w:fill="FFFFFF"/>
                <w:vertAlign w:val="baseline"/>
                <w:lang w:val="en-US" w:eastAsia="zh-CN" w:bidi="ar-SA"/>
              </w:rPr>
              <w:t>眉县中医医院</w:t>
            </w:r>
          </w:p>
          <w:p w14:paraId="6255B457">
            <w:pPr>
              <w:pStyle w:val="44"/>
              <w:shd w:val="clear" w:color="auto" w:fill="FFFFFF"/>
              <w:spacing w:before="0" w:beforeAutospacing="0" w:after="0" w:afterAutospacing="0" w:line="480" w:lineRule="atLeast"/>
              <w:jc w:val="both"/>
              <w:textAlignment w:val="baseline"/>
              <w:rPr>
                <w:rFonts w:hint="eastAsia" w:ascii="Times New Roman" w:hAnsi="Times New Roman" w:eastAsia="仿宋_GB2312" w:cs="Times New Roman"/>
                <w:color w:val="auto"/>
                <w:kern w:val="0"/>
                <w:sz w:val="24"/>
                <w:szCs w:val="24"/>
                <w:lang w:val="en-US" w:eastAsia="zh-CN" w:bidi="ar-SA"/>
              </w:rPr>
            </w:pPr>
            <w:r>
              <w:rPr>
                <w:rFonts w:hint="eastAsia" w:ascii="仿宋" w:hAnsi="仿宋" w:eastAsia="仿宋" w:cs="仿宋"/>
                <w:i w:val="0"/>
                <w:iCs w:val="0"/>
                <w:caps w:val="0"/>
                <w:color w:val="auto"/>
                <w:spacing w:val="0"/>
                <w:kern w:val="0"/>
                <w:sz w:val="24"/>
                <w:szCs w:val="24"/>
                <w:shd w:val="clear" w:color="auto" w:fill="FFFFFF"/>
                <w:vertAlign w:val="baseline"/>
                <w:lang w:val="en-US" w:eastAsia="zh-CN" w:bidi="ar-SA"/>
              </w:rPr>
              <w:t>地址：眉县首善镇首善镇平阳街192号</w:t>
            </w:r>
          </w:p>
          <w:p w14:paraId="19D28C19">
            <w:pPr>
              <w:pStyle w:val="44"/>
              <w:shd w:val="clear" w:color="auto" w:fill="FFFFFF"/>
              <w:spacing w:before="0" w:beforeAutospacing="0" w:after="0" w:afterAutospacing="0" w:line="480" w:lineRule="atLeast"/>
              <w:jc w:val="both"/>
              <w:textAlignment w:val="baseline"/>
              <w:rPr>
                <w:rFonts w:hint="default" w:ascii="Times New Roman" w:hAnsi="Times New Roman" w:eastAsia="仿宋_GB2312" w:cs="Times New Roman"/>
                <w:color w:val="auto"/>
                <w:kern w:val="0"/>
                <w:sz w:val="24"/>
                <w:szCs w:val="24"/>
                <w:lang w:val="en-US" w:eastAsia="zh-CN" w:bidi="ar-SA"/>
              </w:rPr>
            </w:pPr>
            <w:r>
              <w:rPr>
                <w:rFonts w:hint="eastAsia" w:ascii="Times New Roman" w:hAnsi="Times New Roman" w:eastAsia="仿宋_GB2312" w:cs="Times New Roman"/>
                <w:color w:val="auto"/>
                <w:kern w:val="0"/>
                <w:sz w:val="24"/>
                <w:szCs w:val="24"/>
                <w:lang w:val="en-US" w:eastAsia="zh-CN" w:bidi="ar-SA"/>
              </w:rPr>
              <w:t>联系方式：0917-5549858</w:t>
            </w:r>
          </w:p>
        </w:tc>
      </w:tr>
      <w:tr w14:paraId="0C8A9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80" w:type="dxa"/>
            <w:vAlign w:val="center"/>
          </w:tcPr>
          <w:p w14:paraId="726B7B34">
            <w:pPr>
              <w:pStyle w:val="28"/>
              <w:adjustRightInd w:val="0"/>
              <w:snapToGrid w:val="0"/>
              <w:spacing w:line="240" w:lineRule="auto"/>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2.2</w:t>
            </w:r>
          </w:p>
        </w:tc>
        <w:tc>
          <w:tcPr>
            <w:tcW w:w="7650" w:type="dxa"/>
            <w:vAlign w:val="center"/>
          </w:tcPr>
          <w:p w14:paraId="3963DA1E">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textAlignment w:val="baseline"/>
              <w:rPr>
                <w:rFonts w:hint="eastAsia"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采购代理机构：</w:t>
            </w:r>
            <w:r>
              <w:rPr>
                <w:rFonts w:hint="eastAsia" w:ascii="Times New Roman" w:hAnsi="Times New Roman" w:eastAsia="仿宋_GB2312" w:cs="Times New Roman"/>
                <w:color w:val="auto"/>
                <w:sz w:val="24"/>
                <w:lang w:val="en-US" w:eastAsia="zh-CN"/>
              </w:rPr>
              <w:t>陕西省采购招标有限责任公司</w:t>
            </w:r>
          </w:p>
          <w:p w14:paraId="1144E8F1">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textAlignment w:val="baseline"/>
              <w:rPr>
                <w:rFonts w:hint="eastAsia" w:ascii="Times New Roman" w:hAnsi="Times New Roman" w:eastAsia="仿宋_GB2312" w:cs="Times New Roman"/>
                <w:color w:val="auto"/>
                <w:sz w:val="24"/>
                <w:lang w:val="en-US" w:eastAsia="zh-CN"/>
              </w:rPr>
            </w:pPr>
            <w:r>
              <w:rPr>
                <w:rFonts w:hint="eastAsia" w:ascii="Times New Roman" w:hAnsi="Times New Roman" w:eastAsia="仿宋_GB2312" w:cs="Times New Roman"/>
                <w:color w:val="auto"/>
                <w:sz w:val="24"/>
                <w:lang w:val="en-US" w:eastAsia="zh-CN"/>
              </w:rPr>
              <w:t>地址：西安市高新区锦业路1号都市之门C座9层</w:t>
            </w:r>
          </w:p>
          <w:p w14:paraId="2451DFAB">
            <w:pPr>
              <w:pStyle w:val="4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textAlignment w:val="baseline"/>
              <w:rPr>
                <w:rFonts w:hint="default" w:ascii="Times New Roman" w:hAnsi="Times New Roman" w:eastAsia="仿宋_GB2312" w:cs="Times New Roman"/>
                <w:color w:val="auto"/>
                <w:sz w:val="24"/>
                <w:szCs w:val="24"/>
              </w:rPr>
            </w:pPr>
            <w:r>
              <w:rPr>
                <w:rFonts w:hint="eastAsia" w:ascii="Times New Roman" w:hAnsi="Times New Roman" w:eastAsia="仿宋_GB2312" w:cs="Times New Roman"/>
                <w:color w:val="auto"/>
                <w:sz w:val="24"/>
                <w:lang w:val="en-US" w:eastAsia="zh-CN"/>
              </w:rPr>
              <w:t>联系方式：029-88497916</w:t>
            </w:r>
          </w:p>
        </w:tc>
      </w:tr>
      <w:tr w14:paraId="36797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9" w:hRule="atLeast"/>
          <w:jc w:val="center"/>
        </w:trPr>
        <w:tc>
          <w:tcPr>
            <w:tcW w:w="1080" w:type="dxa"/>
            <w:vAlign w:val="center"/>
          </w:tcPr>
          <w:p w14:paraId="2217CFAC">
            <w:pPr>
              <w:pStyle w:val="28"/>
              <w:adjustRightInd w:val="0"/>
              <w:snapToGrid w:val="0"/>
              <w:spacing w:line="240" w:lineRule="auto"/>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2.3</w:t>
            </w:r>
          </w:p>
        </w:tc>
        <w:tc>
          <w:tcPr>
            <w:tcW w:w="7650" w:type="dxa"/>
            <w:vAlign w:val="center"/>
          </w:tcPr>
          <w:p w14:paraId="778F4A71">
            <w:pPr>
              <w:pStyle w:val="28"/>
              <w:adjustRightInd w:val="0"/>
              <w:snapToGrid w:val="0"/>
              <w:spacing w:line="240" w:lineRule="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邀请供应商的方式：</w:t>
            </w:r>
          </w:p>
          <w:p w14:paraId="527D8021">
            <w:pPr>
              <w:pStyle w:val="28"/>
              <w:adjustRightInd w:val="0"/>
              <w:snapToGrid w:val="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（1）发布邀请公告</w:t>
            </w:r>
          </w:p>
          <w:p w14:paraId="517D27DA">
            <w:pPr>
              <w:pStyle w:val="28"/>
              <w:adjustRightInd w:val="0"/>
              <w:snapToGrid w:val="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（2）采购人和评审专家分别书面推荐的方式邀请不少于3 家</w:t>
            </w:r>
          </w:p>
          <w:p w14:paraId="7FEF1216">
            <w:pPr>
              <w:pStyle w:val="28"/>
              <w:adjustRightInd w:val="0"/>
              <w:snapToGrid w:val="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符合相应资格条件的供应商</w:t>
            </w:r>
          </w:p>
          <w:p w14:paraId="5A8CB97A">
            <w:pPr>
              <w:pStyle w:val="28"/>
              <w:adjustRightInd w:val="0"/>
              <w:snapToGrid w:val="0"/>
              <w:spacing w:line="240" w:lineRule="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（3）随机从省级财政部门建立的供应商库中抽取</w:t>
            </w:r>
          </w:p>
        </w:tc>
      </w:tr>
      <w:tr w14:paraId="561F1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020E25BB">
            <w:pPr>
              <w:pStyle w:val="28"/>
              <w:adjustRightInd w:val="0"/>
              <w:snapToGrid w:val="0"/>
              <w:spacing w:line="240" w:lineRule="auto"/>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3.1</w:t>
            </w:r>
          </w:p>
        </w:tc>
        <w:tc>
          <w:tcPr>
            <w:tcW w:w="7650" w:type="dxa"/>
            <w:vAlign w:val="center"/>
          </w:tcPr>
          <w:p w14:paraId="0626D740">
            <w:pPr>
              <w:pStyle w:val="14"/>
              <w:spacing w:line="360" w:lineRule="auto"/>
              <w:rPr>
                <w:rFonts w:hint="default" w:ascii="Times New Roman" w:hAnsi="Times New Roman" w:eastAsia="仿宋_GB2312" w:cs="Times New Roman"/>
                <w:color w:val="auto"/>
              </w:rPr>
            </w:pPr>
            <w:r>
              <w:rPr>
                <w:rFonts w:hint="default" w:ascii="Times New Roman" w:hAnsi="Times New Roman" w:eastAsia="仿宋_GB2312" w:cs="Times New Roman"/>
                <w:color w:val="auto"/>
                <w:kern w:val="2"/>
              </w:rPr>
              <w:t>对供应商的资格要求：见谈判公告 （或谈判邀请）</w:t>
            </w:r>
          </w:p>
        </w:tc>
      </w:tr>
      <w:tr w14:paraId="585E7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68F21A47">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3.2</w:t>
            </w:r>
          </w:p>
        </w:tc>
        <w:tc>
          <w:tcPr>
            <w:tcW w:w="7650" w:type="dxa"/>
            <w:vAlign w:val="center"/>
          </w:tcPr>
          <w:p w14:paraId="7F1038FC">
            <w:pPr>
              <w:pStyle w:val="14"/>
              <w:spacing w:line="360" w:lineRule="auto"/>
              <w:rPr>
                <w:rFonts w:hint="default" w:ascii="Times New Roman" w:hAnsi="Times New Roman" w:eastAsia="仿宋_GB2312" w:cs="Times New Roman"/>
                <w:color w:val="auto"/>
                <w:kern w:val="2"/>
                <w:highlight w:val="none"/>
              </w:rPr>
            </w:pPr>
            <w:r>
              <w:rPr>
                <w:rFonts w:hint="default" w:ascii="Times New Roman" w:hAnsi="Times New Roman" w:eastAsia="仿宋_GB2312" w:cs="Times New Roman"/>
                <w:color w:val="auto"/>
                <w:kern w:val="24"/>
                <w:sz w:val="24"/>
                <w:szCs w:val="21"/>
                <w:highlight w:val="none"/>
              </w:rPr>
              <w:t>信用信息查询的时间：</w:t>
            </w:r>
            <w:r>
              <w:rPr>
                <w:rFonts w:hint="default" w:ascii="Times New Roman" w:hAnsi="Times New Roman" w:eastAsia="仿宋_GB2312" w:cs="Times New Roman"/>
                <w:color w:val="auto"/>
                <w:kern w:val="24"/>
                <w:sz w:val="24"/>
                <w:szCs w:val="21"/>
                <w:highlight w:val="none"/>
                <w:lang w:val="en-US" w:eastAsia="zh-CN"/>
              </w:rPr>
              <w:t>本项目</w:t>
            </w:r>
            <w:r>
              <w:rPr>
                <w:rFonts w:hint="default" w:ascii="Times New Roman" w:hAnsi="Times New Roman" w:eastAsia="仿宋_GB2312" w:cs="Times New Roman"/>
                <w:color w:val="auto"/>
                <w:kern w:val="24"/>
                <w:sz w:val="24"/>
                <w:szCs w:val="21"/>
                <w:highlight w:val="none"/>
              </w:rPr>
              <w:t>资格审查</w:t>
            </w:r>
            <w:r>
              <w:rPr>
                <w:rFonts w:hint="default" w:ascii="Times New Roman" w:hAnsi="Times New Roman" w:eastAsia="仿宋_GB2312" w:cs="Times New Roman"/>
                <w:color w:val="auto"/>
                <w:kern w:val="24"/>
                <w:sz w:val="24"/>
                <w:szCs w:val="21"/>
                <w:highlight w:val="none"/>
                <w:lang w:val="en-US" w:eastAsia="zh-CN"/>
              </w:rPr>
              <w:t>时</w:t>
            </w:r>
            <w:r>
              <w:rPr>
                <w:rFonts w:hint="default" w:ascii="Times New Roman" w:hAnsi="Times New Roman" w:eastAsia="仿宋_GB2312" w:cs="Times New Roman"/>
                <w:color w:val="auto"/>
                <w:kern w:val="24"/>
                <w:sz w:val="24"/>
                <w:szCs w:val="21"/>
                <w:highlight w:val="none"/>
              </w:rPr>
              <w:t>。</w:t>
            </w:r>
          </w:p>
        </w:tc>
      </w:tr>
      <w:tr w14:paraId="19DA6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11AFFE28">
            <w:pPr>
              <w:pStyle w:val="28"/>
              <w:adjustRightInd w:val="0"/>
              <w:snapToGrid w:val="0"/>
              <w:spacing w:line="240" w:lineRule="auto"/>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3.5</w:t>
            </w:r>
          </w:p>
        </w:tc>
        <w:tc>
          <w:tcPr>
            <w:tcW w:w="7650" w:type="dxa"/>
            <w:vAlign w:val="center"/>
          </w:tcPr>
          <w:p w14:paraId="4C351969">
            <w:pPr>
              <w:pStyle w:val="14"/>
              <w:spacing w:line="360" w:lineRule="auto"/>
              <w:rPr>
                <w:rFonts w:hint="default" w:ascii="Times New Roman" w:hAnsi="Times New Roman" w:eastAsia="仿宋_GB2312" w:cs="Times New Roman"/>
                <w:color w:val="auto"/>
                <w:kern w:val="2"/>
              </w:rPr>
            </w:pPr>
            <w:r>
              <w:rPr>
                <w:rFonts w:hint="default" w:ascii="Times New Roman" w:hAnsi="Times New Roman" w:eastAsia="仿宋_GB2312" w:cs="Times New Roman"/>
                <w:color w:val="auto"/>
                <w:kern w:val="2"/>
              </w:rPr>
              <w:t>是否允许采购进口产品：</w:t>
            </w:r>
            <w:r>
              <w:rPr>
                <w:rFonts w:hint="default" w:ascii="Times New Roman" w:hAnsi="Times New Roman" w:eastAsia="仿宋_GB2312" w:cs="Times New Roman"/>
                <w:color w:val="auto"/>
                <w:kern w:val="2"/>
                <w:u w:val="single"/>
              </w:rPr>
              <w:t>否</w:t>
            </w:r>
          </w:p>
        </w:tc>
      </w:tr>
      <w:tr w14:paraId="62441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5510A426">
            <w:pPr>
              <w:pStyle w:val="28"/>
              <w:adjustRightInd w:val="0"/>
              <w:snapToGrid w:val="0"/>
              <w:spacing w:line="240" w:lineRule="auto"/>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3.6</w:t>
            </w:r>
          </w:p>
        </w:tc>
        <w:tc>
          <w:tcPr>
            <w:tcW w:w="7650" w:type="dxa"/>
            <w:vAlign w:val="center"/>
          </w:tcPr>
          <w:p w14:paraId="479004FE">
            <w:pPr>
              <w:pStyle w:val="14"/>
              <w:spacing w:line="360" w:lineRule="auto"/>
              <w:rPr>
                <w:rFonts w:hint="default" w:ascii="Times New Roman" w:hAnsi="Times New Roman" w:eastAsia="仿宋_GB2312" w:cs="Times New Roman"/>
                <w:color w:val="auto"/>
                <w:kern w:val="2"/>
              </w:rPr>
            </w:pPr>
            <w:r>
              <w:rPr>
                <w:rFonts w:hint="default" w:ascii="Times New Roman" w:hAnsi="Times New Roman" w:eastAsia="仿宋_GB2312" w:cs="Times New Roman"/>
                <w:color w:val="auto"/>
                <w:kern w:val="2"/>
              </w:rPr>
              <w:t>是否允许联合体谈判：</w:t>
            </w:r>
            <w:r>
              <w:rPr>
                <w:rFonts w:hint="default" w:ascii="Times New Roman" w:hAnsi="Times New Roman" w:eastAsia="仿宋_GB2312" w:cs="Times New Roman"/>
                <w:color w:val="auto"/>
                <w:kern w:val="2"/>
                <w:u w:val="single"/>
              </w:rPr>
              <w:t>否</w:t>
            </w:r>
          </w:p>
        </w:tc>
      </w:tr>
      <w:tr w14:paraId="36EA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4" w:hRule="atLeast"/>
          <w:jc w:val="center"/>
        </w:trPr>
        <w:tc>
          <w:tcPr>
            <w:tcW w:w="1080" w:type="dxa"/>
            <w:vAlign w:val="center"/>
          </w:tcPr>
          <w:p w14:paraId="57C35CAE">
            <w:pPr>
              <w:pStyle w:val="28"/>
              <w:adjustRightInd w:val="0"/>
              <w:snapToGrid w:val="0"/>
              <w:spacing w:line="240" w:lineRule="auto"/>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3.7</w:t>
            </w:r>
          </w:p>
        </w:tc>
        <w:tc>
          <w:tcPr>
            <w:tcW w:w="7650" w:type="dxa"/>
            <w:vAlign w:val="center"/>
          </w:tcPr>
          <w:p w14:paraId="39593C98">
            <w:pPr>
              <w:pStyle w:val="14"/>
              <w:spacing w:line="360" w:lineRule="auto"/>
              <w:rPr>
                <w:rFonts w:hint="default" w:ascii="Times New Roman" w:hAnsi="Times New Roman" w:eastAsia="仿宋_GB2312" w:cs="Times New Roman"/>
                <w:color w:val="auto"/>
              </w:rPr>
            </w:pPr>
            <w:r>
              <w:rPr>
                <w:rFonts w:hint="default" w:ascii="Times New Roman" w:hAnsi="Times New Roman" w:eastAsia="仿宋_GB2312" w:cs="Times New Roman"/>
                <w:color w:val="auto"/>
              </w:rPr>
              <w:t>是否为专门面向中小企业采购：是</w:t>
            </w:r>
          </w:p>
        </w:tc>
      </w:tr>
      <w:tr w14:paraId="67140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jc w:val="center"/>
        </w:trPr>
        <w:tc>
          <w:tcPr>
            <w:tcW w:w="1080" w:type="dxa"/>
            <w:vAlign w:val="center"/>
          </w:tcPr>
          <w:p w14:paraId="431A8582">
            <w:pPr>
              <w:pStyle w:val="28"/>
              <w:adjustRightInd w:val="0"/>
              <w:snapToGrid w:val="0"/>
              <w:spacing w:line="240" w:lineRule="auto"/>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12.1</w:t>
            </w:r>
          </w:p>
        </w:tc>
        <w:tc>
          <w:tcPr>
            <w:tcW w:w="7650" w:type="dxa"/>
            <w:vAlign w:val="center"/>
          </w:tcPr>
          <w:p w14:paraId="4D156880">
            <w:pPr>
              <w:spacing w:line="312"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货物响应报价为完成本项目并达到谈判文件要求所需要的全部费用。包括产品供货、安装调试、验收、培训售后服务、以及增值税等税费、运杂保险费等）。 服务响应报价为提供谈判文件要求服务的所有费用，包括但不限于提供项目实施费、自行测试费、培训费、人工费、材料费、管理费、供应商应缴纳的所有税费、规费、保险费（如果有）、安装费、集成费等全部费用。</w:t>
            </w:r>
          </w:p>
          <w:p w14:paraId="19A77BB8">
            <w:pPr>
              <w:pStyle w:val="28"/>
              <w:adjustRightInd w:val="0"/>
              <w:snapToGrid w:val="0"/>
              <w:spacing w:line="24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（1）报价货币：人民币；</w:t>
            </w:r>
          </w:p>
          <w:p w14:paraId="364B91B6">
            <w:pPr>
              <w:pStyle w:val="28"/>
              <w:adjustRightInd w:val="0"/>
              <w:snapToGrid w:val="0"/>
              <w:spacing w:line="24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（2）严格按照分项报价表进行分项报价。</w:t>
            </w:r>
          </w:p>
        </w:tc>
      </w:tr>
      <w:tr w14:paraId="0FBD1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7" w:hRule="atLeast"/>
          <w:jc w:val="center"/>
        </w:trPr>
        <w:tc>
          <w:tcPr>
            <w:tcW w:w="1080" w:type="dxa"/>
            <w:vAlign w:val="center"/>
          </w:tcPr>
          <w:p w14:paraId="524C6A38">
            <w:pPr>
              <w:pStyle w:val="28"/>
              <w:adjustRightInd w:val="0"/>
              <w:snapToGrid w:val="0"/>
              <w:spacing w:line="240" w:lineRule="auto"/>
              <w:jc w:val="center"/>
              <w:rPr>
                <w:rFonts w:hint="default" w:ascii="Times New Roman" w:hAnsi="Times New Roman" w:eastAsia="仿宋_GB2312" w:cs="Times New Roman"/>
                <w:color w:val="auto"/>
                <w:sz w:val="24"/>
                <w:szCs w:val="24"/>
              </w:rPr>
            </w:pPr>
          </w:p>
          <w:p w14:paraId="67F6A7FD">
            <w:pPr>
              <w:pStyle w:val="28"/>
              <w:adjustRightInd w:val="0"/>
              <w:snapToGrid w:val="0"/>
              <w:spacing w:line="240" w:lineRule="auto"/>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14.1</w:t>
            </w:r>
          </w:p>
          <w:p w14:paraId="6D21B74E">
            <w:pPr>
              <w:pStyle w:val="28"/>
              <w:adjustRightInd w:val="0"/>
              <w:snapToGrid w:val="0"/>
              <w:spacing w:line="240" w:lineRule="auto"/>
              <w:rPr>
                <w:rFonts w:hint="default" w:ascii="Times New Roman" w:hAnsi="Times New Roman" w:eastAsia="仿宋_GB2312" w:cs="Times New Roman"/>
                <w:color w:val="auto"/>
                <w:sz w:val="24"/>
                <w:szCs w:val="24"/>
              </w:rPr>
            </w:pPr>
          </w:p>
        </w:tc>
        <w:tc>
          <w:tcPr>
            <w:tcW w:w="7650" w:type="dxa"/>
            <w:vAlign w:val="center"/>
          </w:tcPr>
          <w:p w14:paraId="2DB7BBB3">
            <w:pPr>
              <w:pStyle w:val="28"/>
              <w:adjustRightInd w:val="0"/>
              <w:snapToGrid w:val="0"/>
              <w:rPr>
                <w:rFonts w:hint="default" w:ascii="Times New Roman" w:hAnsi="Times New Roman" w:eastAsia="仿宋_GB2312" w:cs="Times New Roman"/>
                <w:color w:val="auto"/>
                <w:sz w:val="24"/>
                <w:szCs w:val="24"/>
              </w:rPr>
            </w:pPr>
          </w:p>
          <w:p w14:paraId="087E4465">
            <w:pPr>
              <w:pStyle w:val="28"/>
              <w:adjustRightInd w:val="0"/>
              <w:snapToGrid w:val="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本项目须提供谈判保证金人民币</w:t>
            </w:r>
            <w:r>
              <w:rPr>
                <w:rFonts w:hint="eastAsia" w:ascii="Times New Roman" w:hAnsi="Times New Roman" w:eastAsia="仿宋_GB2312" w:cs="Times New Roman"/>
                <w:color w:val="auto"/>
                <w:sz w:val="24"/>
                <w:szCs w:val="24"/>
                <w:lang w:val="en-US" w:eastAsia="zh-CN"/>
              </w:rPr>
              <w:t>贰万</w:t>
            </w:r>
            <w:r>
              <w:rPr>
                <w:rFonts w:hint="default" w:ascii="Times New Roman" w:hAnsi="Times New Roman" w:eastAsia="仿宋_GB2312" w:cs="Times New Roman"/>
                <w:color w:val="auto"/>
                <w:sz w:val="24"/>
                <w:szCs w:val="24"/>
              </w:rPr>
              <w:t>元整（人民币¥</w:t>
            </w:r>
            <w:r>
              <w:rPr>
                <w:rFonts w:hint="eastAsia" w:ascii="Times New Roman" w:hAnsi="Times New Roman" w:eastAsia="仿宋_GB2312" w:cs="Times New Roman"/>
                <w:color w:val="auto"/>
                <w:sz w:val="24"/>
                <w:szCs w:val="24"/>
                <w:lang w:val="en-US" w:eastAsia="zh-CN"/>
              </w:rPr>
              <w:t>20000</w:t>
            </w:r>
            <w:r>
              <w:rPr>
                <w:rFonts w:hint="default" w:ascii="Times New Roman" w:hAnsi="Times New Roman" w:eastAsia="仿宋_GB2312" w:cs="Times New Roman"/>
                <w:color w:val="auto"/>
                <w:sz w:val="24"/>
                <w:szCs w:val="24"/>
              </w:rPr>
              <w:t>.00元）。（有分包的，按包号缴纳保证金）</w:t>
            </w:r>
          </w:p>
          <w:p w14:paraId="342B2D5A">
            <w:pPr>
              <w:pStyle w:val="28"/>
              <w:adjustRightInd w:val="0"/>
              <w:snapToGrid w:val="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保证金可自主选择采用电汇、银行转账、支票、汇票、本票、金融机构或担保机构出具的保函等非现金形式。</w:t>
            </w:r>
          </w:p>
          <w:p w14:paraId="3AFB7AA7">
            <w:pPr>
              <w:shd w:val="clear" w:color="auto" w:fill="auto"/>
              <w:spacing w:line="360" w:lineRule="auto"/>
              <w:rPr>
                <w:rFonts w:hint="eastAsia" w:ascii="仿宋" w:hAnsi="仿宋" w:eastAsia="仿宋" w:cs="___WRD_EMBED_SUB_44"/>
                <w:b/>
                <w:bCs/>
                <w:color w:val="auto"/>
                <w:sz w:val="24"/>
                <w:highlight w:val="none"/>
                <w:lang w:val="zh-CN"/>
              </w:rPr>
            </w:pPr>
            <w:r>
              <w:rPr>
                <w:rFonts w:hint="eastAsia" w:ascii="仿宋" w:hAnsi="仿宋" w:eastAsia="仿宋"/>
                <w:b/>
                <w:bCs/>
                <w:color w:val="auto"/>
                <w:sz w:val="24"/>
                <w:highlight w:val="none"/>
                <w:lang w:val="zh-CN"/>
              </w:rPr>
              <w:t>保</w:t>
            </w:r>
            <w:r>
              <w:rPr>
                <w:rFonts w:hint="eastAsia" w:ascii="仿宋" w:hAnsi="仿宋" w:eastAsia="仿宋" w:cs="___WRD_EMBED_SUB_44"/>
                <w:b/>
                <w:bCs/>
                <w:color w:val="auto"/>
                <w:sz w:val="24"/>
                <w:highlight w:val="none"/>
                <w:lang w:val="zh-CN"/>
              </w:rPr>
              <w:t>证金户名：宝鸡市公共资源交易中心保证金专户</w:t>
            </w:r>
          </w:p>
          <w:p w14:paraId="33374FC0">
            <w:pPr>
              <w:shd w:val="clear" w:color="auto" w:fill="auto"/>
              <w:spacing w:line="360" w:lineRule="auto"/>
              <w:rPr>
                <w:rFonts w:hint="eastAsia" w:ascii="仿宋" w:hAnsi="仿宋" w:eastAsia="仿宋" w:cs="___WRD_EMBED_SUB_44"/>
                <w:b/>
                <w:bCs/>
                <w:color w:val="auto"/>
                <w:sz w:val="24"/>
                <w:highlight w:val="none"/>
                <w:lang w:val="zh-CN"/>
              </w:rPr>
            </w:pPr>
            <w:r>
              <w:rPr>
                <w:rFonts w:hint="eastAsia" w:ascii="仿宋" w:hAnsi="仿宋" w:eastAsia="仿宋" w:cs="___WRD_EMBED_SUB_44"/>
                <w:b/>
                <w:bCs/>
                <w:color w:val="auto"/>
                <w:sz w:val="24"/>
                <w:highlight w:val="none"/>
                <w:lang w:val="zh-CN"/>
              </w:rPr>
              <w:t>开户银行：长安银行股份有限公司宝鸡分行营业部</w:t>
            </w:r>
          </w:p>
          <w:p w14:paraId="2451BDEB">
            <w:pPr>
              <w:shd w:val="clear" w:color="auto" w:fill="auto"/>
              <w:spacing w:line="360" w:lineRule="auto"/>
              <w:rPr>
                <w:rFonts w:hint="eastAsia" w:ascii="仿宋" w:hAnsi="仿宋" w:eastAsia="仿宋" w:cs="___WRD_EMBED_SUB_44"/>
                <w:b/>
                <w:bCs/>
                <w:color w:val="auto"/>
                <w:sz w:val="24"/>
                <w:highlight w:val="none"/>
                <w:lang w:val="zh-CN"/>
              </w:rPr>
            </w:pPr>
            <w:r>
              <w:rPr>
                <w:rFonts w:hint="eastAsia" w:ascii="仿宋" w:hAnsi="仿宋" w:eastAsia="仿宋" w:cs="___WRD_EMBED_SUB_44"/>
                <w:b/>
                <w:bCs/>
                <w:color w:val="auto"/>
                <w:sz w:val="24"/>
                <w:highlight w:val="none"/>
                <w:lang w:val="zh-CN"/>
              </w:rPr>
              <w:t>账号：80602000142101980618830</w:t>
            </w:r>
          </w:p>
          <w:p w14:paraId="7EAC3D4A">
            <w:pPr>
              <w:pStyle w:val="28"/>
              <w:adjustRightInd w:val="0"/>
              <w:snapToGrid w:val="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备注：</w:t>
            </w:r>
          </w:p>
          <w:p w14:paraId="39AD1749">
            <w:pPr>
              <w:pStyle w:val="28"/>
              <w:adjustRightInd w:val="0"/>
              <w:snapToGrid w:val="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1、在汇款时务必注明所响应项目的项目编号，否则，因款项用途不明导致谈判无效等后果由供应商自行承担；</w:t>
            </w:r>
          </w:p>
          <w:p w14:paraId="21204040">
            <w:pPr>
              <w:pStyle w:val="28"/>
              <w:adjustRightInd w:val="0"/>
              <w:snapToGrid w:val="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2、请各供应商在响应文件递交截止时间前，按文件的要求向采购代理机构递交谈判保证金；</w:t>
            </w:r>
          </w:p>
          <w:p w14:paraId="5799E588">
            <w:pPr>
              <w:pStyle w:val="28"/>
              <w:adjustRightInd w:val="0"/>
              <w:snapToGrid w:val="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szCs w:val="24"/>
              </w:rPr>
              <w:t>3、谈判保证金有效期同谈判有效期。</w:t>
            </w:r>
          </w:p>
        </w:tc>
      </w:tr>
      <w:tr w14:paraId="67984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Merge w:val="restart"/>
            <w:vAlign w:val="center"/>
          </w:tcPr>
          <w:p w14:paraId="45C7682A">
            <w:pPr>
              <w:pStyle w:val="28"/>
              <w:adjustRightInd w:val="0"/>
              <w:snapToGrid w:val="0"/>
              <w:spacing w:line="240" w:lineRule="auto"/>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15.1</w:t>
            </w:r>
          </w:p>
        </w:tc>
        <w:tc>
          <w:tcPr>
            <w:tcW w:w="7650" w:type="dxa"/>
            <w:vAlign w:val="center"/>
          </w:tcPr>
          <w:p w14:paraId="02E5C6AE">
            <w:pPr>
              <w:pStyle w:val="28"/>
              <w:adjustRightInd w:val="0"/>
              <w:snapToGrid w:val="0"/>
              <w:spacing w:line="240" w:lineRule="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谈判有效期：自响应文件递交之日起</w:t>
            </w:r>
            <w:r>
              <w:rPr>
                <w:rFonts w:hint="default" w:ascii="Times New Roman" w:hAnsi="Times New Roman" w:eastAsia="仿宋_GB2312" w:cs="Times New Roman"/>
                <w:color w:val="auto"/>
                <w:sz w:val="24"/>
                <w:szCs w:val="24"/>
                <w:u w:val="single"/>
              </w:rPr>
              <w:t xml:space="preserve">  60  </w:t>
            </w:r>
            <w:r>
              <w:rPr>
                <w:rFonts w:hint="default" w:ascii="Times New Roman" w:hAnsi="Times New Roman" w:eastAsia="仿宋_GB2312" w:cs="Times New Roman"/>
                <w:color w:val="auto"/>
                <w:sz w:val="24"/>
                <w:szCs w:val="24"/>
              </w:rPr>
              <w:t>日历天。</w:t>
            </w:r>
          </w:p>
        </w:tc>
      </w:tr>
      <w:tr w14:paraId="75F55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Merge w:val="continue"/>
            <w:vAlign w:val="center"/>
          </w:tcPr>
          <w:p w14:paraId="7ED50198">
            <w:pPr>
              <w:pStyle w:val="28"/>
              <w:adjustRightInd w:val="0"/>
              <w:snapToGrid w:val="0"/>
              <w:spacing w:line="240" w:lineRule="auto"/>
              <w:jc w:val="center"/>
              <w:rPr>
                <w:rFonts w:hint="default" w:ascii="Times New Roman" w:hAnsi="Times New Roman" w:eastAsia="仿宋_GB2312" w:cs="Times New Roman"/>
                <w:color w:val="auto"/>
                <w:sz w:val="24"/>
                <w:szCs w:val="24"/>
              </w:rPr>
            </w:pPr>
          </w:p>
        </w:tc>
        <w:tc>
          <w:tcPr>
            <w:tcW w:w="7650" w:type="dxa"/>
            <w:vAlign w:val="center"/>
          </w:tcPr>
          <w:p w14:paraId="6E3B77A9">
            <w:pPr>
              <w:pStyle w:val="28"/>
              <w:adjustRightInd w:val="0"/>
              <w:snapToGrid w:val="0"/>
              <w:spacing w:line="240" w:lineRule="auto"/>
              <w:rPr>
                <w:rFonts w:hint="default" w:ascii="Times New Roman" w:hAnsi="Times New Roman" w:eastAsia="仿宋_GB2312" w:cs="Times New Roman"/>
                <w:color w:val="auto"/>
                <w:sz w:val="24"/>
                <w:szCs w:val="24"/>
              </w:rPr>
            </w:pPr>
            <w:r>
              <w:rPr>
                <w:rFonts w:hint="eastAsia" w:ascii="仿宋" w:hAnsi="仿宋" w:eastAsia="仿宋"/>
                <w:color w:val="auto"/>
                <w:sz w:val="24"/>
                <w:highlight w:val="none"/>
              </w:rPr>
              <w:t xml:space="preserve">投标人需在投标截止时间前上传电子版投标文件，逾期提交的，系统将会拒收；开标当日，投标人法定代表人或其授权代表需提前登录“不见面开标”系统，收到主持人“开始解密”指令后，开标时使用制作投标文件时使用的加密锁（CA锁），对上传的投标文件进行解密，因投标人原因造成其投标文件无法解密或无法打开的，按无效投标处理。 </w:t>
            </w:r>
          </w:p>
        </w:tc>
      </w:tr>
      <w:tr w14:paraId="4F1C3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080" w:type="dxa"/>
            <w:vAlign w:val="center"/>
          </w:tcPr>
          <w:p w14:paraId="1F96988D">
            <w:pPr>
              <w:pStyle w:val="28"/>
              <w:adjustRightInd w:val="0"/>
              <w:snapToGrid w:val="0"/>
              <w:spacing w:line="240" w:lineRule="auto"/>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16.1</w:t>
            </w:r>
          </w:p>
        </w:tc>
        <w:tc>
          <w:tcPr>
            <w:tcW w:w="7650" w:type="dxa"/>
            <w:vAlign w:val="center"/>
          </w:tcPr>
          <w:p w14:paraId="7CFC325D">
            <w:pPr>
              <w:pStyle w:val="28"/>
              <w:adjustRightInd w:val="0"/>
              <w:snapToGrid w:val="0"/>
              <w:spacing w:line="360" w:lineRule="auto"/>
              <w:rPr>
                <w:rFonts w:hint="default" w:ascii="Times New Roman" w:hAnsi="Times New Roman" w:eastAsia="仿宋_GB2312" w:cs="Times New Roman"/>
                <w:color w:val="auto"/>
                <w:sz w:val="24"/>
                <w:szCs w:val="24"/>
              </w:rPr>
            </w:pPr>
            <w:r>
              <w:rPr>
                <w:rFonts w:eastAsia="仿宋"/>
                <w:color w:val="auto"/>
                <w:sz w:val="24"/>
                <w:highlight w:val="none"/>
              </w:rPr>
              <w:t>投标截止时间：</w:t>
            </w:r>
            <w:r>
              <w:rPr>
                <w:rFonts w:hint="eastAsia" w:ascii="Times New Roman" w:hAnsi="Times New Roman" w:eastAsia="仿宋_GB2312" w:cs="Times New Roman"/>
                <w:color w:val="auto"/>
                <w:sz w:val="24"/>
                <w:szCs w:val="24"/>
                <w:u w:val="single"/>
                <w:lang w:eastAsia="zh-CN"/>
              </w:rPr>
              <w:t> </w:t>
            </w:r>
            <w:r>
              <w:rPr>
                <w:rFonts w:hint="eastAsia" w:ascii="Times New Roman" w:hAnsi="Times New Roman" w:eastAsia="仿宋_GB2312" w:cs="Times New Roman"/>
                <w:color w:val="auto"/>
                <w:sz w:val="24"/>
                <w:szCs w:val="24"/>
                <w:u w:val="single"/>
              </w:rPr>
              <w:t> 2026年0</w:t>
            </w:r>
            <w:r>
              <w:rPr>
                <w:rFonts w:hint="eastAsia" w:ascii="Times New Roman" w:hAnsi="Times New Roman" w:eastAsia="仿宋_GB2312" w:cs="Times New Roman"/>
                <w:color w:val="auto"/>
                <w:sz w:val="24"/>
                <w:szCs w:val="24"/>
                <w:u w:val="single"/>
                <w:lang w:val="en-US" w:eastAsia="zh-CN"/>
              </w:rPr>
              <w:t>8</w:t>
            </w:r>
            <w:r>
              <w:rPr>
                <w:rFonts w:hint="eastAsia" w:ascii="Times New Roman" w:hAnsi="Times New Roman" w:eastAsia="仿宋_GB2312" w:cs="Times New Roman"/>
                <w:color w:val="auto"/>
                <w:sz w:val="24"/>
                <w:szCs w:val="24"/>
                <w:u w:val="single"/>
              </w:rPr>
              <w:t>月</w:t>
            </w:r>
            <w:r>
              <w:rPr>
                <w:rFonts w:hint="eastAsia" w:ascii="Times New Roman" w:hAnsi="Times New Roman" w:eastAsia="仿宋_GB2312" w:cs="Times New Roman"/>
                <w:color w:val="auto"/>
                <w:sz w:val="24"/>
                <w:szCs w:val="24"/>
                <w:u w:val="single"/>
                <w:lang w:val="en-US" w:eastAsia="zh-CN"/>
              </w:rPr>
              <w:t>07</w:t>
            </w:r>
            <w:r>
              <w:rPr>
                <w:rFonts w:hint="eastAsia" w:ascii="Times New Roman" w:hAnsi="Times New Roman" w:eastAsia="仿宋_GB2312" w:cs="Times New Roman"/>
                <w:color w:val="auto"/>
                <w:sz w:val="24"/>
                <w:szCs w:val="24"/>
                <w:u w:val="single"/>
              </w:rPr>
              <w:t>日 14时00分00秒 </w:t>
            </w:r>
            <w:r>
              <w:rPr>
                <w:rFonts w:hint="eastAsia" w:ascii="Times New Roman" w:hAnsi="Times New Roman" w:eastAsia="仿宋_GB2312" w:cs="Times New Roman"/>
                <w:color w:val="auto"/>
                <w:sz w:val="24"/>
                <w:szCs w:val="24"/>
                <w:u w:val="single"/>
                <w:lang w:eastAsia="zh-CN"/>
              </w:rPr>
              <w:t> </w:t>
            </w:r>
          </w:p>
        </w:tc>
      </w:tr>
      <w:tr w14:paraId="6FCF5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1F96BA4A">
            <w:pPr>
              <w:pStyle w:val="28"/>
              <w:adjustRightInd w:val="0"/>
              <w:snapToGrid w:val="0"/>
              <w:spacing w:line="240" w:lineRule="auto"/>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17.3</w:t>
            </w:r>
          </w:p>
        </w:tc>
        <w:tc>
          <w:tcPr>
            <w:tcW w:w="7650" w:type="dxa"/>
            <w:vAlign w:val="center"/>
          </w:tcPr>
          <w:p w14:paraId="23F32D8B">
            <w:pPr>
              <w:pStyle w:val="28"/>
              <w:adjustRightInd w:val="0"/>
              <w:snapToGrid w:val="0"/>
              <w:ind w:firstLine="120" w:firstLineChars="5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 本项目不要求提交样品。</w:t>
            </w:r>
          </w:p>
          <w:p w14:paraId="152FCC99">
            <w:pPr>
              <w:pStyle w:val="28"/>
              <w:adjustRightInd w:val="0"/>
              <w:snapToGrid w:val="0"/>
              <w:ind w:firstLine="120" w:firstLineChars="5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□本项目要求提交样品。样品为响应文件的一部分，随响应文件同时递交。</w:t>
            </w:r>
          </w:p>
          <w:p w14:paraId="33E548E5">
            <w:pPr>
              <w:pStyle w:val="28"/>
              <w:adjustRightInd w:val="0"/>
              <w:snapToGrid w:val="0"/>
              <w:ind w:firstLine="360" w:firstLineChars="15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（1）样品需标明：项目名称、供应商名称、样品名称等内容。</w:t>
            </w:r>
          </w:p>
          <w:p w14:paraId="1560F054">
            <w:pPr>
              <w:pStyle w:val="28"/>
              <w:adjustRightInd w:val="0"/>
              <w:snapToGrid w:val="0"/>
              <w:ind w:firstLine="360" w:firstLineChars="15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（2）其他要求：*******</w:t>
            </w:r>
          </w:p>
        </w:tc>
      </w:tr>
      <w:tr w14:paraId="39E2B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jc w:val="center"/>
        </w:trPr>
        <w:tc>
          <w:tcPr>
            <w:tcW w:w="1080" w:type="dxa"/>
            <w:vAlign w:val="center"/>
          </w:tcPr>
          <w:p w14:paraId="7CE29486">
            <w:pPr>
              <w:pStyle w:val="28"/>
              <w:adjustRightInd w:val="0"/>
              <w:snapToGrid w:val="0"/>
              <w:spacing w:line="240" w:lineRule="auto"/>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18.1</w:t>
            </w:r>
          </w:p>
        </w:tc>
        <w:tc>
          <w:tcPr>
            <w:tcW w:w="7650" w:type="dxa"/>
            <w:vAlign w:val="center"/>
          </w:tcPr>
          <w:p w14:paraId="459AF040">
            <w:pPr>
              <w:shd w:val="clear" w:color="auto" w:fill="auto"/>
              <w:adjustRightInd w:val="0"/>
              <w:snapToGrid w:val="0"/>
              <w:spacing w:line="400" w:lineRule="exact"/>
              <w:rPr>
                <w:rFonts w:hint="eastAsia" w:eastAsia="仿宋_GB2312"/>
                <w:color w:val="auto"/>
                <w:sz w:val="24"/>
                <w:highlight w:val="none"/>
              </w:rPr>
            </w:pPr>
            <w:r>
              <w:rPr>
                <w:rFonts w:hint="eastAsia" w:eastAsia="仿宋_GB2312"/>
                <w:color w:val="auto"/>
                <w:sz w:val="24"/>
                <w:highlight w:val="none"/>
              </w:rPr>
              <w:t>开标时间：同投标截止时间</w:t>
            </w:r>
          </w:p>
          <w:p w14:paraId="5FB41526">
            <w:pPr>
              <w:tabs>
                <w:tab w:val="left" w:pos="588"/>
              </w:tabs>
              <w:spacing w:line="360" w:lineRule="auto"/>
              <w:rPr>
                <w:rFonts w:hint="default" w:ascii="Times New Roman" w:hAnsi="Times New Roman" w:eastAsia="仿宋_GB2312" w:cs="Times New Roman"/>
                <w:color w:val="auto"/>
                <w:sz w:val="24"/>
              </w:rPr>
            </w:pPr>
            <w:r>
              <w:rPr>
                <w:rFonts w:hint="eastAsia" w:eastAsia="仿宋_GB2312"/>
                <w:color w:val="auto"/>
                <w:sz w:val="24"/>
                <w:highlight w:val="none"/>
              </w:rPr>
              <w:t>开标地点：本项目采用“不见面”开标形式，投标人可登录陕西省宝鸡市公共资源交易中心平台（http://ggzy.baoji.gov.cn/）〖《首页》不见面开标〗在线参与开评标过程，详见交易平台〖首页〗服务指南〗下载专区〗中的《陕西省公共资源交易中心政府采购项目远程不见面开标操作手册》。</w:t>
            </w:r>
          </w:p>
        </w:tc>
      </w:tr>
      <w:tr w14:paraId="3B4F3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2054F42D">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21.1</w:t>
            </w:r>
          </w:p>
        </w:tc>
        <w:tc>
          <w:tcPr>
            <w:tcW w:w="7650" w:type="dxa"/>
            <w:vAlign w:val="center"/>
          </w:tcPr>
          <w:p w14:paraId="2CB02FFD">
            <w:pPr>
              <w:spacing w:line="360" w:lineRule="exact"/>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谈判小组由</w:t>
            </w:r>
            <w:r>
              <w:rPr>
                <w:rFonts w:hint="default" w:ascii="Times New Roman" w:hAnsi="Times New Roman" w:eastAsia="仿宋_GB2312" w:cs="Times New Roman"/>
                <w:color w:val="auto"/>
                <w:sz w:val="24"/>
                <w:highlight w:val="none"/>
                <w:u w:val="single"/>
              </w:rPr>
              <w:t xml:space="preserve">3 </w:t>
            </w:r>
            <w:r>
              <w:rPr>
                <w:rFonts w:hint="default" w:ascii="Times New Roman" w:hAnsi="Times New Roman" w:eastAsia="仿宋_GB2312" w:cs="Times New Roman"/>
                <w:color w:val="auto"/>
                <w:sz w:val="24"/>
                <w:highlight w:val="none"/>
              </w:rPr>
              <w:t>人组成，其中评审专家</w:t>
            </w:r>
            <w:r>
              <w:rPr>
                <w:rFonts w:hint="eastAsia" w:eastAsia="仿宋_GB2312" w:cs="Times New Roman"/>
                <w:color w:val="auto"/>
                <w:sz w:val="24"/>
                <w:highlight w:val="none"/>
                <w:u w:val="single"/>
                <w:lang w:val="en-US" w:eastAsia="zh-CN"/>
              </w:rPr>
              <w:t>2</w:t>
            </w:r>
            <w:r>
              <w:rPr>
                <w:rFonts w:hint="default" w:ascii="Times New Roman" w:hAnsi="Times New Roman" w:eastAsia="仿宋_GB2312" w:cs="Times New Roman"/>
                <w:color w:val="auto"/>
                <w:sz w:val="24"/>
                <w:highlight w:val="none"/>
              </w:rPr>
              <w:t>人，采购人代表</w:t>
            </w:r>
            <w:r>
              <w:rPr>
                <w:rFonts w:hint="eastAsia" w:eastAsia="仿宋_GB2312" w:cs="Times New Roman"/>
                <w:color w:val="auto"/>
                <w:sz w:val="24"/>
                <w:highlight w:val="none"/>
                <w:u w:val="single"/>
                <w:lang w:val="en-US" w:eastAsia="zh-CN"/>
              </w:rPr>
              <w:t>1</w:t>
            </w:r>
            <w:r>
              <w:rPr>
                <w:rFonts w:hint="default" w:ascii="Times New Roman" w:hAnsi="Times New Roman" w:eastAsia="仿宋_GB2312" w:cs="Times New Roman"/>
                <w:color w:val="auto"/>
                <w:sz w:val="24"/>
                <w:highlight w:val="none"/>
              </w:rPr>
              <w:t>人。</w:t>
            </w:r>
          </w:p>
        </w:tc>
      </w:tr>
      <w:tr w14:paraId="4D69D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26FEEB11">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22.2.2</w:t>
            </w:r>
          </w:p>
        </w:tc>
        <w:tc>
          <w:tcPr>
            <w:tcW w:w="7650" w:type="dxa"/>
            <w:vAlign w:val="center"/>
          </w:tcPr>
          <w:p w14:paraId="4320639F">
            <w:pPr>
              <w:spacing w:line="360" w:lineRule="auto"/>
              <w:rPr>
                <w:rFonts w:hint="default" w:ascii="Times New Roman" w:hAnsi="Times New Roman" w:eastAsia="仿宋_GB2312" w:cs="Times New Roman"/>
                <w:color w:val="auto"/>
                <w:sz w:val="24"/>
                <w:highlight w:val="none"/>
                <w:u w:val="single"/>
                <w:lang w:val="en-US" w:eastAsia="zh-CN"/>
              </w:rPr>
            </w:pPr>
            <w:r>
              <w:rPr>
                <w:rFonts w:hint="default" w:ascii="Times New Roman" w:hAnsi="Times New Roman" w:eastAsia="仿宋_GB2312" w:cs="Times New Roman"/>
                <w:color w:val="auto"/>
                <w:sz w:val="24"/>
                <w:highlight w:val="none"/>
                <w:u w:val="none"/>
                <w:lang w:val="en-US" w:eastAsia="zh-CN"/>
              </w:rPr>
              <w:t>本项目涉及的政府强制采购产品：</w:t>
            </w:r>
            <w:r>
              <w:rPr>
                <w:rFonts w:hint="eastAsia" w:eastAsia="仿宋_GB2312" w:cs="Times New Roman"/>
                <w:color w:val="auto"/>
                <w:sz w:val="24"/>
                <w:highlight w:val="none"/>
                <w:u w:val="single"/>
                <w:lang w:val="en-US" w:eastAsia="zh-CN"/>
              </w:rPr>
              <w:t>/</w:t>
            </w:r>
          </w:p>
          <w:p w14:paraId="6007C7A7">
            <w:pPr>
              <w:spacing w:line="360" w:lineRule="exact"/>
              <w:rPr>
                <w:rFonts w:hint="default" w:ascii="Times New Roman" w:hAnsi="Times New Roman" w:eastAsia="仿宋_GB2312" w:cs="Times New Roman"/>
                <w:color w:val="auto"/>
                <w:sz w:val="24"/>
                <w:highlight w:val="none"/>
                <w:u w:val="single"/>
                <w:lang w:val="en-US" w:eastAsia="zh-CN"/>
              </w:rPr>
            </w:pPr>
            <w:r>
              <w:rPr>
                <w:rFonts w:hint="default" w:ascii="Times New Roman" w:hAnsi="Times New Roman" w:eastAsia="仿宋_GB2312" w:cs="Times New Roman"/>
                <w:color w:val="auto"/>
                <w:sz w:val="24"/>
                <w:highlight w:val="none"/>
                <w:lang w:val="en-US" w:eastAsia="zh-CN"/>
              </w:rPr>
              <w:t>本项目涉及的</w:t>
            </w:r>
            <w:r>
              <w:rPr>
                <w:rFonts w:hint="default" w:ascii="Times New Roman" w:hAnsi="Times New Roman" w:eastAsia="仿宋_GB2312" w:cs="Times New Roman"/>
                <w:color w:val="auto"/>
                <w:sz w:val="24"/>
                <w:highlight w:val="none"/>
              </w:rPr>
              <w:t>网络关键设备和网络安全专用产品</w:t>
            </w:r>
            <w:r>
              <w:rPr>
                <w:rFonts w:hint="default" w:ascii="Times New Roman" w:hAnsi="Times New Roman" w:eastAsia="仿宋_GB2312" w:cs="Times New Roman"/>
                <w:color w:val="auto"/>
                <w:sz w:val="24"/>
                <w:highlight w:val="none"/>
                <w:lang w:eastAsia="zh-CN"/>
              </w:rPr>
              <w:t>：</w:t>
            </w:r>
            <w:r>
              <w:rPr>
                <w:rFonts w:hint="eastAsia" w:eastAsia="仿宋_GB2312" w:cs="Times New Roman"/>
                <w:color w:val="auto"/>
                <w:sz w:val="24"/>
                <w:highlight w:val="none"/>
                <w:lang w:val="en-US" w:eastAsia="zh-CN"/>
              </w:rPr>
              <w:t>/</w:t>
            </w:r>
            <w:r>
              <w:rPr>
                <w:rFonts w:hint="default" w:ascii="Times New Roman" w:hAnsi="Times New Roman" w:eastAsia="仿宋_GB2312" w:cs="Times New Roman"/>
                <w:color w:val="auto"/>
                <w:sz w:val="24"/>
                <w:highlight w:val="none"/>
                <w:u w:val="single"/>
                <w:lang w:val="en-US" w:eastAsia="zh-CN"/>
              </w:rPr>
              <w:t xml:space="preserve">   </w:t>
            </w:r>
          </w:p>
        </w:tc>
      </w:tr>
      <w:tr w14:paraId="2E35B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3664D54B">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24.5</w:t>
            </w:r>
          </w:p>
        </w:tc>
        <w:tc>
          <w:tcPr>
            <w:tcW w:w="7650" w:type="dxa"/>
            <w:vAlign w:val="center"/>
          </w:tcPr>
          <w:p w14:paraId="3BD5CEE8">
            <w:pPr>
              <w:spacing w:line="360" w:lineRule="auto"/>
              <w:rPr>
                <w:rFonts w:hint="default" w:ascii="Times New Roman" w:hAnsi="Times New Roman" w:eastAsia="仿宋_GB2312" w:cs="Times New Roman"/>
                <w:color w:val="auto"/>
                <w:sz w:val="24"/>
                <w:highlight w:val="none"/>
                <w:u w:val="none"/>
                <w:lang w:val="en-US" w:eastAsia="zh-CN"/>
              </w:rPr>
            </w:pPr>
            <w:r>
              <w:rPr>
                <w:rFonts w:hint="default" w:ascii="Times New Roman" w:hAnsi="Times New Roman" w:eastAsia="仿宋_GB2312" w:cs="Times New Roman"/>
                <w:color w:val="auto"/>
                <w:sz w:val="24"/>
                <w:highlight w:val="none"/>
                <w:u w:val="none"/>
                <w:lang w:val="en-US" w:eastAsia="zh-CN"/>
              </w:rPr>
              <w:t>支持本国产品：</w:t>
            </w:r>
          </w:p>
          <w:p w14:paraId="4CE9D365">
            <w:pPr>
              <w:spacing w:line="360" w:lineRule="auto"/>
              <w:rPr>
                <w:rFonts w:hint="default" w:ascii="Times New Roman" w:hAnsi="Times New Roman" w:eastAsia="仿宋_GB2312" w:cs="Times New Roman"/>
                <w:color w:val="auto"/>
                <w:sz w:val="24"/>
                <w:highlight w:val="none"/>
                <w:u w:val="none"/>
                <w:lang w:val="en-US" w:eastAsia="zh-CN"/>
              </w:rPr>
            </w:pPr>
            <w:r>
              <w:rPr>
                <w:rFonts w:hint="eastAsia" w:eastAsia="仿宋_GB2312" w:cs="Times New Roman"/>
                <w:color w:val="auto"/>
                <w:sz w:val="24"/>
                <w:highlight w:val="none"/>
                <w:u w:val="none"/>
                <w:lang w:val="en-US" w:eastAsia="zh-CN"/>
              </w:rPr>
              <w:t>☑</w:t>
            </w:r>
            <w:r>
              <w:rPr>
                <w:rFonts w:hint="default" w:ascii="Times New Roman" w:hAnsi="Times New Roman" w:eastAsia="仿宋_GB2312" w:cs="Times New Roman"/>
                <w:color w:val="auto"/>
                <w:sz w:val="24"/>
                <w:highlight w:val="none"/>
                <w:u w:val="none"/>
                <w:lang w:val="en-US" w:eastAsia="zh-CN"/>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42812D6">
            <w:pPr>
              <w:spacing w:line="360" w:lineRule="exact"/>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u w:val="none"/>
                <w:lang w:val="en-US" w:eastAsia="zh-CN"/>
              </w:rPr>
              <w:t>□不适用</w:t>
            </w:r>
          </w:p>
        </w:tc>
      </w:tr>
      <w:tr w14:paraId="2F2FD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1080" w:type="dxa"/>
            <w:vAlign w:val="center"/>
          </w:tcPr>
          <w:p w14:paraId="015E95DD">
            <w:pPr>
              <w:pStyle w:val="28"/>
              <w:adjustRightInd w:val="0"/>
              <w:snapToGrid w:val="0"/>
              <w:spacing w:line="240" w:lineRule="auto"/>
              <w:jc w:val="center"/>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24.6</w:t>
            </w:r>
          </w:p>
        </w:tc>
        <w:tc>
          <w:tcPr>
            <w:tcW w:w="7650" w:type="dxa"/>
            <w:vAlign w:val="center"/>
          </w:tcPr>
          <w:p w14:paraId="7EC3DFDF">
            <w:pPr>
              <w:spacing w:line="360" w:lineRule="exact"/>
              <w:rPr>
                <w:rFonts w:hint="eastAsia"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本项目</w:t>
            </w:r>
            <w:r>
              <w:rPr>
                <w:rFonts w:hint="default" w:ascii="Times New Roman" w:hAnsi="Times New Roman" w:eastAsia="仿宋_GB2312" w:cs="Times New Roman"/>
                <w:color w:val="auto"/>
                <w:sz w:val="24"/>
                <w:highlight w:val="none"/>
              </w:rPr>
              <w:t>核心产品：</w:t>
            </w:r>
            <w:r>
              <w:rPr>
                <w:rFonts w:hint="eastAsia" w:eastAsia="仿宋_GB2312" w:cs="Times New Roman"/>
                <w:color w:val="auto"/>
                <w:sz w:val="24"/>
                <w:highlight w:val="none"/>
                <w:lang w:val="en-US" w:eastAsia="zh-CN"/>
              </w:rPr>
              <w:t>/</w:t>
            </w:r>
          </w:p>
        </w:tc>
      </w:tr>
      <w:tr w14:paraId="0382B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vAlign w:val="center"/>
          </w:tcPr>
          <w:p w14:paraId="08314AE9">
            <w:pPr>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28.1</w:t>
            </w:r>
          </w:p>
        </w:tc>
        <w:tc>
          <w:tcPr>
            <w:tcW w:w="7650" w:type="dxa"/>
            <w:vAlign w:val="center"/>
          </w:tcPr>
          <w:p w14:paraId="2E6355B5">
            <w:pPr>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本项目要求履约保证金，金额为成交合同金额的</w:t>
            </w:r>
            <w:r>
              <w:rPr>
                <w:rFonts w:hint="default" w:ascii="Times New Roman" w:hAnsi="Times New Roman" w:eastAsia="仿宋_GB2312" w:cs="Times New Roman"/>
                <w:color w:val="auto"/>
                <w:sz w:val="24"/>
                <w:u w:val="single"/>
              </w:rPr>
              <w:t xml:space="preserve">5% </w:t>
            </w:r>
          </w:p>
          <w:p w14:paraId="3E0922E9">
            <w:pPr>
              <w:pStyle w:val="22"/>
              <w:rPr>
                <w:rFonts w:hint="default" w:ascii="Times New Roman" w:hAnsi="Times New Roman" w:eastAsia="仿宋_GB2312" w:cs="Times New Roman"/>
                <w:color w:val="auto"/>
              </w:rPr>
            </w:pPr>
          </w:p>
          <w:p w14:paraId="513F9E30">
            <w:pPr>
              <w:jc w:val="left"/>
              <w:rPr>
                <w:rFonts w:hint="default" w:ascii="Times New Roman" w:hAnsi="Times New Roman" w:eastAsia="仿宋_GB2312" w:cs="Times New Roman"/>
                <w:color w:val="auto"/>
              </w:rPr>
            </w:pPr>
            <w:r>
              <w:rPr>
                <w:rFonts w:hint="eastAsia" w:eastAsia="仿宋_GB2312" w:cs="Times New Roman"/>
                <w:color w:val="auto"/>
                <w:sz w:val="24"/>
                <w:lang w:eastAsia="zh-CN"/>
              </w:rPr>
              <w:t>☑</w:t>
            </w:r>
            <w:r>
              <w:rPr>
                <w:rFonts w:hint="default" w:ascii="Times New Roman" w:hAnsi="Times New Roman" w:eastAsia="仿宋_GB2312" w:cs="Times New Roman"/>
                <w:color w:val="auto"/>
                <w:sz w:val="24"/>
              </w:rPr>
              <w:t>本项目不要求履约保证金。</w:t>
            </w:r>
          </w:p>
        </w:tc>
      </w:tr>
      <w:tr w14:paraId="0E0F8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vAlign w:val="center"/>
          </w:tcPr>
          <w:p w14:paraId="2B61D1B3">
            <w:pPr>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29</w:t>
            </w:r>
          </w:p>
        </w:tc>
        <w:tc>
          <w:tcPr>
            <w:tcW w:w="7650" w:type="dxa"/>
            <w:vAlign w:val="center"/>
          </w:tcPr>
          <w:p w14:paraId="1D1387C8">
            <w:pPr>
              <w:shd w:val="clear" w:color="auto" w:fill="auto"/>
              <w:spacing w:line="360" w:lineRule="auto"/>
              <w:rPr>
                <w:rFonts w:eastAsia="仿宋_GB2312"/>
                <w:color w:val="auto"/>
                <w:sz w:val="24"/>
                <w:highlight w:val="none"/>
              </w:rPr>
            </w:pPr>
            <w:r>
              <w:rPr>
                <w:rFonts w:eastAsia="仿宋_GB2312"/>
                <w:color w:val="auto"/>
                <w:sz w:val="24"/>
                <w:highlight w:val="none"/>
              </w:rPr>
              <w:t>中标单位在领取中标通知书前，须向采购代理机构支付招标代理服务费，招标代理服务费由采购人与采购代理机构约定：</w:t>
            </w:r>
          </w:p>
          <w:p w14:paraId="7442A08D">
            <w:pPr>
              <w:shd w:val="clear" w:color="auto" w:fill="auto"/>
              <w:spacing w:line="360" w:lineRule="auto"/>
              <w:rPr>
                <w:rFonts w:hint="eastAsia" w:eastAsia="仿宋_GB2312"/>
                <w:color w:val="auto"/>
                <w:sz w:val="24"/>
                <w:highlight w:val="none"/>
                <w:lang w:eastAsia="zh-CN"/>
              </w:rPr>
            </w:pPr>
            <w:r>
              <w:rPr>
                <w:rFonts w:eastAsia="仿宋_GB2312"/>
                <w:color w:val="auto"/>
                <w:sz w:val="24"/>
                <w:highlight w:val="none"/>
              </w:rPr>
              <w:t>参照原国家计委计价格〔2002〕1980号文和国家发改委发改办价格〔2003〕857号文的计算方法按标准</w:t>
            </w:r>
            <w:r>
              <w:rPr>
                <w:rFonts w:hint="eastAsia" w:eastAsia="仿宋_GB2312"/>
                <w:color w:val="auto"/>
                <w:sz w:val="24"/>
                <w:highlight w:val="none"/>
                <w:lang w:val="en-US" w:eastAsia="zh-CN"/>
              </w:rPr>
              <w:t>收取</w:t>
            </w:r>
            <w:r>
              <w:rPr>
                <w:rFonts w:hint="eastAsia" w:eastAsia="仿宋_GB2312"/>
                <w:color w:val="auto"/>
                <w:sz w:val="24"/>
                <w:highlight w:val="none"/>
                <w:lang w:eastAsia="zh-CN"/>
              </w:rPr>
              <w:t>。</w:t>
            </w:r>
          </w:p>
          <w:p w14:paraId="238D8AC5">
            <w:pPr>
              <w:shd w:val="clear" w:color="auto" w:fill="auto"/>
              <w:spacing w:line="360" w:lineRule="auto"/>
              <w:rPr>
                <w:rFonts w:hint="eastAsia" w:eastAsia="仿宋_GB2312"/>
                <w:color w:val="auto"/>
                <w:sz w:val="24"/>
                <w:highlight w:val="none"/>
                <w:lang w:eastAsia="zh-CN"/>
              </w:rPr>
            </w:pPr>
            <w:r>
              <w:rPr>
                <w:rFonts w:eastAsia="仿宋_GB2312"/>
                <w:color w:val="auto"/>
                <w:sz w:val="24"/>
                <w:highlight w:val="none"/>
              </w:rPr>
              <w:t>中标单位的招标代理服务费交纳信息</w:t>
            </w:r>
            <w:r>
              <w:rPr>
                <w:rFonts w:hint="eastAsia" w:eastAsia="仿宋_GB2312"/>
                <w:color w:val="auto"/>
                <w:sz w:val="24"/>
                <w:highlight w:val="none"/>
                <w:lang w:eastAsia="zh-CN"/>
              </w:rPr>
              <w:t>：</w:t>
            </w:r>
          </w:p>
          <w:p w14:paraId="46F77B9B">
            <w:pPr>
              <w:shd w:val="clear" w:color="auto" w:fill="auto"/>
              <w:snapToGrid w:val="0"/>
              <w:spacing w:line="360" w:lineRule="auto"/>
              <w:rPr>
                <w:rFonts w:eastAsia="仿宋_GB2312"/>
                <w:color w:val="auto"/>
                <w:sz w:val="24"/>
                <w:highlight w:val="none"/>
              </w:rPr>
            </w:pPr>
            <w:r>
              <w:rPr>
                <w:rFonts w:eastAsia="仿宋_GB2312"/>
                <w:color w:val="auto"/>
                <w:sz w:val="24"/>
                <w:highlight w:val="none"/>
              </w:rPr>
              <w:t>银行户名：陕西省采购招标有限责任公司</w:t>
            </w:r>
          </w:p>
          <w:p w14:paraId="1FC6F56A">
            <w:pPr>
              <w:shd w:val="clear" w:color="auto" w:fill="auto"/>
              <w:snapToGrid w:val="0"/>
              <w:spacing w:line="360" w:lineRule="auto"/>
              <w:rPr>
                <w:rFonts w:eastAsia="仿宋_GB2312"/>
                <w:color w:val="auto"/>
                <w:sz w:val="24"/>
                <w:highlight w:val="none"/>
              </w:rPr>
            </w:pPr>
            <w:r>
              <w:rPr>
                <w:rFonts w:eastAsia="仿宋_GB2312"/>
                <w:color w:val="auto"/>
                <w:sz w:val="24"/>
                <w:highlight w:val="none"/>
              </w:rPr>
              <w:t>开户银行：中国光大银行西安友谊路支行</w:t>
            </w:r>
          </w:p>
          <w:p w14:paraId="68BC89A3">
            <w:pPr>
              <w:shd w:val="clear" w:color="auto" w:fill="auto"/>
              <w:autoSpaceDE w:val="0"/>
              <w:autoSpaceDN w:val="0"/>
              <w:adjustRightInd w:val="0"/>
              <w:snapToGrid w:val="0"/>
              <w:spacing w:line="360" w:lineRule="auto"/>
              <w:rPr>
                <w:rFonts w:eastAsia="仿宋_GB2312"/>
                <w:color w:val="auto"/>
                <w:sz w:val="24"/>
                <w:highlight w:val="none"/>
              </w:rPr>
            </w:pPr>
            <w:r>
              <w:rPr>
                <w:rFonts w:eastAsia="仿宋_GB2312"/>
                <w:color w:val="auto"/>
                <w:sz w:val="24"/>
                <w:highlight w:val="none"/>
              </w:rPr>
              <w:t>账    号：78560188000095264</w:t>
            </w:r>
          </w:p>
          <w:p w14:paraId="61236D54">
            <w:pPr>
              <w:snapToGrid w:val="0"/>
              <w:spacing w:line="360" w:lineRule="auto"/>
              <w:rPr>
                <w:rFonts w:hint="default" w:ascii="Times New Roman" w:hAnsi="Times New Roman" w:eastAsia="仿宋_GB2312" w:cs="Times New Roman"/>
                <w:color w:val="auto"/>
                <w:sz w:val="24"/>
              </w:rPr>
            </w:pPr>
            <w:r>
              <w:rPr>
                <w:rFonts w:eastAsia="仿宋_GB2312"/>
                <w:color w:val="auto"/>
                <w:sz w:val="24"/>
                <w:highlight w:val="none"/>
              </w:rPr>
              <w:t>联 系 人：</w:t>
            </w:r>
            <w:r>
              <w:rPr>
                <w:rFonts w:hint="eastAsia" w:eastAsia="仿宋_GB2312"/>
                <w:color w:val="auto"/>
                <w:sz w:val="24"/>
                <w:highlight w:val="none"/>
              </w:rPr>
              <w:t>财务部</w:t>
            </w:r>
            <w:r>
              <w:rPr>
                <w:rFonts w:eastAsia="仿宋_GB2312"/>
                <w:color w:val="auto"/>
                <w:sz w:val="24"/>
                <w:highlight w:val="none"/>
              </w:rPr>
              <w:t xml:space="preserve">   联系电话：029-85263975</w:t>
            </w:r>
          </w:p>
        </w:tc>
      </w:tr>
      <w:tr w14:paraId="6610A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vAlign w:val="center"/>
          </w:tcPr>
          <w:p w14:paraId="3FFAA0AD">
            <w:pPr>
              <w:shd w:val="clear" w:color="auto" w:fill="auto"/>
              <w:spacing w:line="360" w:lineRule="auto"/>
              <w:ind w:left="1417" w:leftChars="203" w:hanging="991" w:firstLineChars="0"/>
              <w:rPr>
                <w:rFonts w:hint="default" w:ascii="Times New Roman" w:hAnsi="Times New Roman" w:eastAsia="仿宋_GB2312" w:cs="Times New Roman"/>
                <w:color w:val="auto"/>
                <w:sz w:val="24"/>
                <w:lang w:val="en-US" w:eastAsia="zh-CN"/>
              </w:rPr>
            </w:pPr>
            <w:r>
              <w:rPr>
                <w:rFonts w:eastAsia="仿宋_GB2312"/>
                <w:color w:val="auto"/>
                <w:sz w:val="24"/>
                <w:highlight w:val="none"/>
              </w:rPr>
              <w:t>37.2</w:t>
            </w:r>
          </w:p>
        </w:tc>
        <w:tc>
          <w:tcPr>
            <w:tcW w:w="7650" w:type="dxa"/>
            <w:vAlign w:val="center"/>
          </w:tcPr>
          <w:p w14:paraId="1E47A416">
            <w:pPr>
              <w:shd w:val="clear" w:color="auto" w:fill="auto"/>
              <w:spacing w:line="360" w:lineRule="auto"/>
              <w:ind w:left="706" w:leftChars="-1" w:hanging="708" w:hangingChars="295"/>
              <w:rPr>
                <w:rFonts w:eastAsia="仿宋_GB2312"/>
                <w:color w:val="auto"/>
                <w:sz w:val="24"/>
                <w:highlight w:val="none"/>
              </w:rPr>
            </w:pPr>
            <w:r>
              <w:rPr>
                <w:rFonts w:eastAsia="仿宋_GB2312"/>
                <w:color w:val="auto"/>
                <w:sz w:val="24"/>
                <w:highlight w:val="none"/>
              </w:rPr>
              <w:t>针对同一采购程序环节的质疑次数：一次性提出</w:t>
            </w:r>
          </w:p>
        </w:tc>
      </w:tr>
      <w:tr w14:paraId="52845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vAlign w:val="center"/>
          </w:tcPr>
          <w:p w14:paraId="1FD8F846">
            <w:pPr>
              <w:shd w:val="clear" w:color="auto" w:fill="auto"/>
              <w:spacing w:line="360" w:lineRule="auto"/>
              <w:ind w:left="1417" w:leftChars="203" w:hanging="991" w:firstLineChars="0"/>
              <w:rPr>
                <w:rFonts w:hint="default" w:ascii="Times New Roman" w:hAnsi="Times New Roman" w:eastAsia="仿宋_GB2312" w:cs="Times New Roman"/>
                <w:color w:val="auto"/>
                <w:sz w:val="24"/>
                <w:lang w:val="en-US" w:eastAsia="zh-CN"/>
              </w:rPr>
            </w:pPr>
            <w:r>
              <w:rPr>
                <w:rFonts w:eastAsia="仿宋_GB2312"/>
                <w:color w:val="auto"/>
                <w:sz w:val="24"/>
                <w:highlight w:val="none"/>
              </w:rPr>
              <w:t>37.4</w:t>
            </w:r>
          </w:p>
        </w:tc>
        <w:tc>
          <w:tcPr>
            <w:tcW w:w="7650" w:type="dxa"/>
            <w:vAlign w:val="center"/>
          </w:tcPr>
          <w:p w14:paraId="0E8D9A9F">
            <w:pPr>
              <w:shd w:val="clear" w:color="auto" w:fill="auto"/>
              <w:spacing w:line="360" w:lineRule="auto"/>
              <w:rPr>
                <w:rFonts w:eastAsia="仿宋_GB2312"/>
                <w:color w:val="auto"/>
                <w:sz w:val="24"/>
                <w:highlight w:val="none"/>
              </w:rPr>
            </w:pPr>
            <w:r>
              <w:rPr>
                <w:rFonts w:eastAsia="仿宋_GB2312"/>
                <w:color w:val="auto"/>
                <w:sz w:val="24"/>
                <w:highlight w:val="none"/>
              </w:rPr>
              <w:t>联系单位：陕西省采购招标有限责任公司</w:t>
            </w:r>
          </w:p>
          <w:p w14:paraId="2883D6F6">
            <w:pPr>
              <w:shd w:val="clear" w:color="auto" w:fill="auto"/>
              <w:spacing w:line="360" w:lineRule="auto"/>
              <w:ind w:left="710" w:leftChars="-23" w:hanging="758" w:hangingChars="316"/>
              <w:rPr>
                <w:rFonts w:hint="eastAsia" w:eastAsia="仿宋_GB2312"/>
                <w:color w:val="auto"/>
                <w:sz w:val="24"/>
                <w:highlight w:val="none"/>
              </w:rPr>
            </w:pPr>
            <w:r>
              <w:rPr>
                <w:rFonts w:eastAsia="仿宋_GB2312"/>
                <w:color w:val="auto"/>
                <w:sz w:val="24"/>
                <w:highlight w:val="none"/>
              </w:rPr>
              <w:t>联 系 人：</w:t>
            </w:r>
            <w:r>
              <w:rPr>
                <w:rFonts w:hint="eastAsia" w:eastAsia="仿宋_GB2312"/>
                <w:color w:val="auto"/>
                <w:sz w:val="24"/>
                <w:highlight w:val="none"/>
              </w:rPr>
              <w:t>综合办公室</w:t>
            </w:r>
          </w:p>
          <w:p w14:paraId="6546FD93">
            <w:pPr>
              <w:shd w:val="clear" w:color="auto" w:fill="auto"/>
              <w:spacing w:line="360" w:lineRule="auto"/>
              <w:ind w:left="710" w:leftChars="-23" w:hanging="758" w:hangingChars="316"/>
              <w:rPr>
                <w:rFonts w:eastAsia="仿宋_GB2312"/>
                <w:color w:val="auto"/>
                <w:sz w:val="24"/>
                <w:highlight w:val="none"/>
              </w:rPr>
            </w:pPr>
            <w:r>
              <w:rPr>
                <w:rFonts w:eastAsia="仿宋_GB2312"/>
                <w:color w:val="auto"/>
                <w:sz w:val="24"/>
                <w:highlight w:val="none"/>
              </w:rPr>
              <w:t xml:space="preserve">联系电话：029-85235014 </w:t>
            </w:r>
          </w:p>
        </w:tc>
      </w:tr>
      <w:tr w14:paraId="73E6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8730" w:type="dxa"/>
            <w:gridSpan w:val="2"/>
            <w:vAlign w:val="center"/>
          </w:tcPr>
          <w:p w14:paraId="29126FCC">
            <w:pPr>
              <w:shd w:val="clear" w:color="auto" w:fill="auto"/>
              <w:spacing w:line="360" w:lineRule="auto"/>
              <w:ind w:left="709" w:leftChars="91" w:hanging="518" w:hangingChars="216"/>
              <w:rPr>
                <w:rFonts w:eastAsia="仿宋_GB2312"/>
                <w:color w:val="auto"/>
                <w:sz w:val="24"/>
                <w:highlight w:val="none"/>
              </w:rPr>
            </w:pPr>
            <w:r>
              <w:rPr>
                <w:rFonts w:eastAsia="仿宋_GB2312"/>
                <w:color w:val="auto"/>
                <w:sz w:val="24"/>
                <w:highlight w:val="none"/>
              </w:rPr>
              <w:t>适用于本投标人须知的额外增加的变动：</w:t>
            </w:r>
          </w:p>
        </w:tc>
      </w:tr>
      <w:tr w14:paraId="43863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080" w:type="dxa"/>
            <w:vAlign w:val="center"/>
          </w:tcPr>
          <w:p w14:paraId="379CF36D">
            <w:pPr>
              <w:shd w:val="clear" w:color="auto" w:fill="auto"/>
              <w:jc w:val="center"/>
              <w:rPr>
                <w:rFonts w:eastAsia="仿宋_GB2312"/>
                <w:color w:val="auto"/>
                <w:sz w:val="24"/>
                <w:highlight w:val="none"/>
              </w:rPr>
            </w:pPr>
            <w:r>
              <w:rPr>
                <w:rFonts w:ascii="仿宋" w:hAnsi="仿宋" w:eastAsia="仿宋"/>
                <w:color w:val="auto"/>
                <w:sz w:val="24"/>
                <w:highlight w:val="none"/>
              </w:rPr>
              <w:t>1</w:t>
            </w:r>
          </w:p>
        </w:tc>
        <w:tc>
          <w:tcPr>
            <w:tcW w:w="7650" w:type="dxa"/>
            <w:vAlign w:val="center"/>
          </w:tcPr>
          <w:p w14:paraId="53503EBD">
            <w:pPr>
              <w:shd w:val="clear" w:color="auto" w:fill="auto"/>
              <w:spacing w:line="360" w:lineRule="auto"/>
              <w:rPr>
                <w:rFonts w:eastAsia="仿宋_GB2312"/>
                <w:color w:val="auto"/>
                <w:sz w:val="24"/>
                <w:highlight w:val="none"/>
              </w:rPr>
            </w:pPr>
            <w:r>
              <w:rPr>
                <w:rFonts w:ascii="仿宋" w:hAnsi="仿宋" w:eastAsia="仿宋"/>
                <w:color w:val="auto"/>
                <w:sz w:val="24"/>
                <w:highlight w:val="none"/>
              </w:rPr>
              <w:t>根据本项目特点，投标人应提交的其他资格证明文件（特定资格条件）为：</w:t>
            </w:r>
            <w:r>
              <w:rPr>
                <w:rFonts w:hint="eastAsia" w:ascii="仿宋" w:hAnsi="仿宋" w:eastAsia="仿宋"/>
                <w:color w:val="auto"/>
                <w:sz w:val="24"/>
                <w:highlight w:val="none"/>
              </w:rPr>
              <w:t>详见公告</w:t>
            </w:r>
          </w:p>
        </w:tc>
      </w:tr>
      <w:tr w14:paraId="0A251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1080" w:type="dxa"/>
            <w:vAlign w:val="center"/>
          </w:tcPr>
          <w:p w14:paraId="58A809B2">
            <w:pPr>
              <w:shd w:val="clear" w:color="auto" w:fill="auto"/>
              <w:jc w:val="center"/>
              <w:rPr>
                <w:rFonts w:eastAsia="仿宋_GB2312"/>
                <w:color w:val="auto"/>
                <w:sz w:val="24"/>
                <w:highlight w:val="none"/>
              </w:rPr>
            </w:pPr>
            <w:r>
              <w:rPr>
                <w:rFonts w:ascii="仿宋" w:hAnsi="仿宋" w:eastAsia="仿宋"/>
                <w:color w:val="auto"/>
                <w:sz w:val="24"/>
                <w:highlight w:val="none"/>
              </w:rPr>
              <w:t>2</w:t>
            </w:r>
          </w:p>
        </w:tc>
        <w:tc>
          <w:tcPr>
            <w:tcW w:w="7650" w:type="dxa"/>
            <w:vAlign w:val="center"/>
          </w:tcPr>
          <w:p w14:paraId="28797947">
            <w:pPr>
              <w:shd w:val="clear" w:color="auto" w:fill="auto"/>
              <w:spacing w:line="360" w:lineRule="auto"/>
              <w:rPr>
                <w:rFonts w:hint="eastAsia" w:ascii="仿宋" w:hAnsi="仿宋" w:eastAsia="仿宋"/>
                <w:b/>
                <w:color w:val="auto"/>
                <w:sz w:val="24"/>
                <w:highlight w:val="none"/>
              </w:rPr>
            </w:pPr>
            <w:r>
              <w:rPr>
                <w:rFonts w:hint="eastAsia" w:ascii="仿宋" w:hAnsi="仿宋" w:eastAsia="仿宋"/>
                <w:b/>
                <w:color w:val="auto"/>
                <w:sz w:val="24"/>
                <w:highlight w:val="none"/>
              </w:rPr>
              <w:t>电子投标注意事项：</w:t>
            </w:r>
          </w:p>
          <w:p w14:paraId="5E76E8B9">
            <w:pPr>
              <w:shd w:val="clear" w:color="auto" w:fill="auto"/>
              <w:spacing w:line="360" w:lineRule="auto"/>
              <w:rPr>
                <w:rFonts w:hint="eastAsia" w:ascii="仿宋" w:hAnsi="仿宋" w:eastAsia="仿宋"/>
                <w:b/>
                <w:color w:val="auto"/>
                <w:sz w:val="24"/>
                <w:highlight w:val="none"/>
              </w:rPr>
            </w:pPr>
            <w:r>
              <w:rPr>
                <w:rFonts w:hint="eastAsia" w:ascii="仿宋" w:hAnsi="仿宋" w:eastAsia="仿宋"/>
                <w:b/>
                <w:color w:val="auto"/>
                <w:sz w:val="24"/>
                <w:highlight w:val="none"/>
              </w:rPr>
              <w:t>1、本项目采用电子化投标的方式投标，投标人须使用数字认证证书（CA</w:t>
            </w:r>
            <w:r>
              <w:rPr>
                <w:rFonts w:hint="eastAsia" w:ascii="仿宋" w:hAnsi="仿宋" w:eastAsia="仿宋" w:cs="微软雅黑"/>
                <w:b/>
                <w:color w:val="auto"/>
                <w:sz w:val="24"/>
                <w:highlight w:val="none"/>
              </w:rPr>
              <w:t>锁</w:t>
            </w:r>
            <w:r>
              <w:rPr>
                <w:rFonts w:hint="eastAsia" w:ascii="仿宋" w:hAnsi="仿宋" w:eastAsia="仿宋" w:cs="___WRD_EMBED_SUB_44"/>
                <w:b/>
                <w:color w:val="auto"/>
                <w:sz w:val="24"/>
                <w:highlight w:val="none"/>
              </w:rPr>
              <w:t>）对电子投标文件进行签章、加密、递交及开标时解密等相关招投标事宜。开标时如因投标人自身原因数字认证证书（</w:t>
            </w:r>
            <w:r>
              <w:rPr>
                <w:rFonts w:hint="eastAsia" w:ascii="仿宋" w:hAnsi="仿宋" w:eastAsia="仿宋"/>
                <w:b/>
                <w:color w:val="auto"/>
                <w:sz w:val="24"/>
                <w:highlight w:val="none"/>
              </w:rPr>
              <w:t>CA</w:t>
            </w:r>
            <w:r>
              <w:rPr>
                <w:rFonts w:hint="eastAsia" w:ascii="仿宋" w:hAnsi="仿宋" w:eastAsia="仿宋" w:cs="微软雅黑"/>
                <w:b/>
                <w:color w:val="auto"/>
                <w:sz w:val="24"/>
                <w:highlight w:val="none"/>
              </w:rPr>
              <w:t>锁</w:t>
            </w:r>
            <w:r>
              <w:rPr>
                <w:rFonts w:hint="eastAsia" w:ascii="仿宋" w:hAnsi="仿宋" w:eastAsia="仿宋" w:cs="___WRD_EMBED_SUB_44"/>
                <w:b/>
                <w:color w:val="auto"/>
                <w:sz w:val="24"/>
                <w:highlight w:val="none"/>
              </w:rPr>
              <w:t>）造成无法解密投标文件，按无效投标对</w:t>
            </w:r>
            <w:r>
              <w:rPr>
                <w:rFonts w:hint="eastAsia" w:ascii="仿宋" w:hAnsi="仿宋" w:eastAsia="仿宋" w:cs="微软雅黑"/>
                <w:b/>
                <w:color w:val="auto"/>
                <w:sz w:val="24"/>
                <w:highlight w:val="none"/>
              </w:rPr>
              <w:t>待</w:t>
            </w:r>
            <w:r>
              <w:rPr>
                <w:rFonts w:hint="eastAsia" w:ascii="仿宋" w:hAnsi="仿宋" w:eastAsia="仿宋" w:cs="___WRD_EMBED_SUB_44"/>
                <w:b/>
                <w:color w:val="auto"/>
                <w:sz w:val="24"/>
                <w:highlight w:val="none"/>
              </w:rPr>
              <w:t>。</w:t>
            </w:r>
          </w:p>
          <w:p w14:paraId="38CBA9DB">
            <w:pPr>
              <w:shd w:val="clear" w:color="auto" w:fill="auto"/>
              <w:spacing w:line="360" w:lineRule="auto"/>
              <w:rPr>
                <w:rFonts w:hint="eastAsia" w:ascii="仿宋" w:hAnsi="仿宋" w:eastAsia="仿宋"/>
                <w:b/>
                <w:color w:val="auto"/>
                <w:sz w:val="24"/>
                <w:highlight w:val="none"/>
              </w:rPr>
            </w:pPr>
            <w:r>
              <w:rPr>
                <w:rFonts w:hint="eastAsia" w:ascii="仿宋" w:hAnsi="仿宋" w:eastAsia="仿宋"/>
                <w:b/>
                <w:color w:val="auto"/>
                <w:sz w:val="24"/>
                <w:highlight w:val="none"/>
              </w:rPr>
              <w:t>2、制作电子投标文件</w:t>
            </w:r>
          </w:p>
          <w:p w14:paraId="3EDF553E">
            <w:pPr>
              <w:shd w:val="clear" w:color="auto" w:fill="auto"/>
              <w:spacing w:line="360" w:lineRule="auto"/>
              <w:rPr>
                <w:rFonts w:hint="eastAsia" w:ascii="仿宋" w:hAnsi="仿宋" w:eastAsia="仿宋"/>
                <w:b/>
                <w:color w:val="auto"/>
                <w:sz w:val="24"/>
                <w:highlight w:val="none"/>
              </w:rPr>
            </w:pPr>
            <w:r>
              <w:rPr>
                <w:rFonts w:hint="eastAsia" w:ascii="仿宋" w:hAnsi="仿宋" w:eastAsia="仿宋"/>
                <w:b/>
                <w:color w:val="auto"/>
                <w:sz w:val="24"/>
                <w:highlight w:val="none"/>
              </w:rPr>
              <w:t>投标人须在</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全国公共资源交</w:t>
            </w:r>
            <w:r>
              <w:rPr>
                <w:rFonts w:hint="eastAsia" w:ascii="仿宋" w:hAnsi="仿宋" w:eastAsia="仿宋" w:cs="微软雅黑"/>
                <w:b/>
                <w:color w:val="auto"/>
                <w:sz w:val="24"/>
                <w:highlight w:val="none"/>
              </w:rPr>
              <w:t>易</w:t>
            </w:r>
            <w:r>
              <w:rPr>
                <w:rFonts w:hint="eastAsia" w:ascii="仿宋" w:hAnsi="仿宋" w:eastAsia="仿宋" w:cs="___WRD_EMBED_SUB_44"/>
                <w:b/>
                <w:color w:val="auto"/>
                <w:sz w:val="24"/>
                <w:highlight w:val="none"/>
              </w:rPr>
              <w:t>中心平台（陕西省）（</w:t>
            </w:r>
            <w:r>
              <w:rPr>
                <w:rFonts w:ascii="仿宋" w:hAnsi="仿宋" w:eastAsia="仿宋"/>
                <w:b/>
                <w:color w:val="auto"/>
                <w:sz w:val="24"/>
                <w:highlight w:val="none"/>
              </w:rPr>
              <w:fldChar w:fldCharType="begin"/>
            </w:r>
            <w:r>
              <w:rPr>
                <w:rFonts w:ascii="仿宋" w:hAnsi="仿宋" w:eastAsia="仿宋"/>
                <w:b/>
                <w:color w:val="auto"/>
                <w:sz w:val="24"/>
                <w:highlight w:val="none"/>
              </w:rPr>
              <w:instrText xml:space="preserve"> HYPERLINK "</w:instrText>
            </w:r>
            <w:r>
              <w:rPr>
                <w:rFonts w:hint="eastAsia" w:ascii="仿宋" w:hAnsi="仿宋" w:eastAsia="仿宋"/>
                <w:b/>
                <w:color w:val="auto"/>
                <w:sz w:val="24"/>
                <w:highlight w:val="none"/>
              </w:rPr>
              <w:instrText xml:space="preserve">http://www.sxggzyjy.cn/</w:instrText>
            </w:r>
            <w:r>
              <w:rPr>
                <w:rFonts w:ascii="仿宋" w:hAnsi="仿宋" w:eastAsia="仿宋"/>
                <w:b/>
                <w:color w:val="auto"/>
                <w:sz w:val="24"/>
                <w:highlight w:val="none"/>
              </w:rPr>
              <w:instrText xml:space="preserve">" </w:instrText>
            </w:r>
            <w:r>
              <w:rPr>
                <w:rFonts w:ascii="仿宋" w:hAnsi="仿宋" w:eastAsia="仿宋"/>
                <w:b/>
                <w:color w:val="auto"/>
                <w:sz w:val="24"/>
                <w:highlight w:val="none"/>
              </w:rPr>
              <w:fldChar w:fldCharType="separate"/>
            </w:r>
            <w:r>
              <w:rPr>
                <w:rStyle w:val="61"/>
                <w:rFonts w:hint="eastAsia" w:ascii="仿宋" w:hAnsi="仿宋" w:eastAsia="仿宋"/>
                <w:b/>
                <w:color w:val="auto"/>
                <w:sz w:val="24"/>
                <w:highlight w:val="none"/>
              </w:rPr>
              <w:t>http://www.sxggzyjy.cn/</w:t>
            </w:r>
            <w:r>
              <w:rPr>
                <w:rFonts w:ascii="仿宋" w:hAnsi="仿宋" w:eastAsia="仿宋"/>
                <w:b/>
                <w:color w:val="auto"/>
                <w:sz w:val="24"/>
                <w:highlight w:val="none"/>
              </w:rPr>
              <w:fldChar w:fldCharType="end"/>
            </w:r>
            <w:r>
              <w:rPr>
                <w:rFonts w:hint="eastAsia" w:ascii="仿宋" w:hAnsi="仿宋" w:eastAsia="仿宋"/>
                <w:b/>
                <w:color w:val="auto"/>
                <w:sz w:val="24"/>
                <w:highlight w:val="none"/>
              </w:rPr>
              <w:t>）</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的</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服务指南</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栏目</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下载专区</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中，免费下载</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陕西省公共资源交</w:t>
            </w:r>
            <w:r>
              <w:rPr>
                <w:rFonts w:hint="eastAsia" w:ascii="仿宋" w:hAnsi="仿宋" w:eastAsia="仿宋" w:cs="微软雅黑"/>
                <w:b/>
                <w:color w:val="auto"/>
                <w:sz w:val="24"/>
                <w:highlight w:val="none"/>
              </w:rPr>
              <w:t>易</w:t>
            </w:r>
            <w:r>
              <w:rPr>
                <w:rFonts w:hint="eastAsia" w:ascii="仿宋" w:hAnsi="仿宋" w:eastAsia="仿宋" w:cs="___WRD_EMBED_SUB_44"/>
                <w:b/>
                <w:color w:val="auto"/>
                <w:sz w:val="24"/>
                <w:highlight w:val="none"/>
              </w:rPr>
              <w:t>平台政府采购电子标书制作工具</w:t>
            </w:r>
            <w:r>
              <w:rPr>
                <w:rFonts w:hint="eastAsia" w:ascii="仿宋" w:hAnsi="仿宋" w:eastAsia="仿宋"/>
                <w:b/>
                <w:color w:val="auto"/>
                <w:sz w:val="24"/>
                <w:highlight w:val="none"/>
              </w:rPr>
              <w:t>(V8.0.0.2)</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，并</w:t>
            </w:r>
            <w:r>
              <w:rPr>
                <w:rFonts w:hint="eastAsia" w:ascii="仿宋" w:hAnsi="仿宋" w:eastAsia="仿宋" w:cs="微软雅黑"/>
                <w:b/>
                <w:color w:val="auto"/>
                <w:sz w:val="24"/>
                <w:highlight w:val="none"/>
              </w:rPr>
              <w:t>升</w:t>
            </w:r>
            <w:r>
              <w:rPr>
                <w:rFonts w:hint="eastAsia" w:ascii="仿宋" w:hAnsi="仿宋" w:eastAsia="仿宋" w:cs="___WRD_EMBED_SUB_44"/>
                <w:b/>
                <w:color w:val="auto"/>
                <w:sz w:val="24"/>
                <w:highlight w:val="none"/>
              </w:rPr>
              <w:t>级至最新</w:t>
            </w:r>
            <w:r>
              <w:rPr>
                <w:rFonts w:hint="eastAsia" w:ascii="仿宋" w:hAnsi="仿宋" w:eastAsia="仿宋" w:cs="微软雅黑"/>
                <w:b/>
                <w:color w:val="auto"/>
                <w:sz w:val="24"/>
                <w:highlight w:val="none"/>
              </w:rPr>
              <w:t>版</w:t>
            </w:r>
            <w:r>
              <w:rPr>
                <w:rFonts w:hint="eastAsia" w:ascii="仿宋" w:hAnsi="仿宋" w:eastAsia="仿宋" w:cs="___WRD_EMBED_SUB_44"/>
                <w:b/>
                <w:color w:val="auto"/>
                <w:sz w:val="24"/>
                <w:highlight w:val="none"/>
              </w:rPr>
              <w:t>本，使用该客户</w:t>
            </w:r>
            <w:r>
              <w:rPr>
                <w:rFonts w:hint="eastAsia" w:ascii="仿宋" w:hAnsi="仿宋" w:eastAsia="仿宋" w:cs="微软雅黑"/>
                <w:b/>
                <w:color w:val="auto"/>
                <w:sz w:val="24"/>
                <w:highlight w:val="none"/>
              </w:rPr>
              <w:t>端</w:t>
            </w:r>
            <w:r>
              <w:rPr>
                <w:rFonts w:hint="eastAsia" w:ascii="仿宋" w:hAnsi="仿宋" w:eastAsia="仿宋" w:cs="___WRD_EMBED_SUB_44"/>
                <w:b/>
                <w:color w:val="auto"/>
                <w:sz w:val="24"/>
                <w:highlight w:val="none"/>
              </w:rPr>
              <w:t>制作电子投标文件，制作</w:t>
            </w:r>
            <w:r>
              <w:rPr>
                <w:rFonts w:hint="eastAsia" w:ascii="仿宋" w:hAnsi="仿宋" w:eastAsia="仿宋" w:cs="微软雅黑"/>
                <w:b/>
                <w:color w:val="auto"/>
                <w:sz w:val="24"/>
                <w:highlight w:val="none"/>
              </w:rPr>
              <w:t>扩</w:t>
            </w:r>
            <w:r>
              <w:rPr>
                <w:rFonts w:hint="eastAsia" w:ascii="仿宋" w:hAnsi="仿宋" w:eastAsia="仿宋" w:cs="___WRD_EMBED_SUB_44"/>
                <w:b/>
                <w:color w:val="auto"/>
                <w:sz w:val="24"/>
                <w:highlight w:val="none"/>
              </w:rPr>
              <w:t>展名为</w:t>
            </w:r>
            <w:r>
              <w:rPr>
                <w:rFonts w:hint="eastAsia" w:ascii="仿宋" w:hAnsi="仿宋" w:eastAsia="仿宋" w:cs="微软雅黑"/>
                <w:b/>
                <w:color w:val="auto"/>
                <w:sz w:val="24"/>
                <w:highlight w:val="none"/>
              </w:rPr>
              <w:t>“</w:t>
            </w:r>
            <w:r>
              <w:rPr>
                <w:rFonts w:hint="eastAsia" w:ascii="仿宋" w:hAnsi="仿宋" w:eastAsia="仿宋"/>
                <w:b/>
                <w:color w:val="auto"/>
                <w:sz w:val="24"/>
                <w:highlight w:val="none"/>
              </w:rPr>
              <w:t>.SXSTF</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的电子投标文件。</w:t>
            </w:r>
          </w:p>
          <w:p w14:paraId="2FF2D667">
            <w:pPr>
              <w:shd w:val="clear" w:color="auto" w:fill="auto"/>
              <w:spacing w:line="360" w:lineRule="auto"/>
              <w:rPr>
                <w:rFonts w:hint="eastAsia" w:ascii="仿宋" w:hAnsi="仿宋" w:eastAsia="仿宋"/>
                <w:b/>
                <w:color w:val="auto"/>
                <w:sz w:val="24"/>
                <w:highlight w:val="none"/>
              </w:rPr>
            </w:pPr>
            <w:r>
              <w:rPr>
                <w:rFonts w:hint="eastAsia" w:ascii="仿宋" w:hAnsi="仿宋" w:eastAsia="仿宋"/>
                <w:b/>
                <w:color w:val="auto"/>
                <w:sz w:val="24"/>
                <w:highlight w:val="none"/>
              </w:rPr>
              <w:t>3、递交电子投标文件</w:t>
            </w:r>
          </w:p>
          <w:p w14:paraId="5935F2E3">
            <w:pPr>
              <w:shd w:val="clear" w:color="auto" w:fill="auto"/>
              <w:spacing w:line="360" w:lineRule="auto"/>
              <w:rPr>
                <w:rFonts w:eastAsia="仿宋_GB2312"/>
                <w:color w:val="auto"/>
                <w:sz w:val="24"/>
                <w:highlight w:val="none"/>
              </w:rPr>
            </w:pPr>
            <w:r>
              <w:rPr>
                <w:rFonts w:hint="eastAsia" w:ascii="仿宋" w:hAnsi="仿宋" w:eastAsia="仿宋"/>
                <w:b/>
                <w:color w:val="auto"/>
                <w:sz w:val="24"/>
                <w:highlight w:val="none"/>
              </w:rPr>
              <w:t>登录全国公共资源交</w:t>
            </w:r>
            <w:r>
              <w:rPr>
                <w:rFonts w:hint="eastAsia" w:ascii="仿宋" w:hAnsi="仿宋" w:eastAsia="仿宋" w:cs="微软雅黑"/>
                <w:b/>
                <w:color w:val="auto"/>
                <w:sz w:val="24"/>
                <w:highlight w:val="none"/>
              </w:rPr>
              <w:t>易</w:t>
            </w:r>
            <w:r>
              <w:rPr>
                <w:rFonts w:hint="eastAsia" w:ascii="仿宋" w:hAnsi="仿宋" w:eastAsia="仿宋" w:cs="___WRD_EMBED_SUB_44"/>
                <w:b/>
                <w:color w:val="auto"/>
                <w:sz w:val="24"/>
                <w:highlight w:val="none"/>
              </w:rPr>
              <w:t>中心平台（陕西省）（</w:t>
            </w:r>
            <w:r>
              <w:rPr>
                <w:rFonts w:ascii="仿宋" w:hAnsi="仿宋" w:eastAsia="仿宋"/>
                <w:b/>
                <w:color w:val="auto"/>
                <w:sz w:val="24"/>
                <w:highlight w:val="none"/>
              </w:rPr>
              <w:fldChar w:fldCharType="begin"/>
            </w:r>
            <w:r>
              <w:rPr>
                <w:rFonts w:ascii="仿宋" w:hAnsi="仿宋" w:eastAsia="仿宋"/>
                <w:b/>
                <w:color w:val="auto"/>
                <w:sz w:val="24"/>
                <w:highlight w:val="none"/>
              </w:rPr>
              <w:instrText xml:space="preserve"> HYPERLINK "</w:instrText>
            </w:r>
            <w:r>
              <w:rPr>
                <w:rFonts w:hint="eastAsia" w:ascii="仿宋" w:hAnsi="仿宋" w:eastAsia="仿宋"/>
                <w:b/>
                <w:color w:val="auto"/>
                <w:sz w:val="24"/>
                <w:highlight w:val="none"/>
              </w:rPr>
              <w:instrText xml:space="preserve">http://www.sxggzyjy.cn/</w:instrText>
            </w:r>
            <w:r>
              <w:rPr>
                <w:rFonts w:ascii="仿宋" w:hAnsi="仿宋" w:eastAsia="仿宋"/>
                <w:b/>
                <w:color w:val="auto"/>
                <w:sz w:val="24"/>
                <w:highlight w:val="none"/>
              </w:rPr>
              <w:instrText xml:space="preserve">" </w:instrText>
            </w:r>
            <w:r>
              <w:rPr>
                <w:rFonts w:ascii="仿宋" w:hAnsi="仿宋" w:eastAsia="仿宋"/>
                <w:b/>
                <w:color w:val="auto"/>
                <w:sz w:val="24"/>
                <w:highlight w:val="none"/>
              </w:rPr>
              <w:fldChar w:fldCharType="separate"/>
            </w:r>
            <w:r>
              <w:rPr>
                <w:rStyle w:val="61"/>
                <w:rFonts w:hint="eastAsia" w:ascii="仿宋" w:hAnsi="仿宋" w:eastAsia="仿宋"/>
                <w:b/>
                <w:color w:val="auto"/>
                <w:sz w:val="24"/>
                <w:highlight w:val="none"/>
              </w:rPr>
              <w:t>http://www.sxggzyjy.cn/</w:t>
            </w:r>
            <w:r>
              <w:rPr>
                <w:rFonts w:ascii="仿宋" w:hAnsi="仿宋" w:eastAsia="仿宋"/>
                <w:b/>
                <w:color w:val="auto"/>
                <w:sz w:val="24"/>
                <w:highlight w:val="none"/>
              </w:rPr>
              <w:fldChar w:fldCharType="end"/>
            </w:r>
            <w:r>
              <w:rPr>
                <w:rFonts w:hint="eastAsia" w:ascii="仿宋" w:hAnsi="仿宋" w:eastAsia="仿宋"/>
                <w:b/>
                <w:color w:val="auto"/>
                <w:sz w:val="24"/>
                <w:highlight w:val="none"/>
              </w:rPr>
              <w:t>），选择</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电子交</w:t>
            </w:r>
            <w:r>
              <w:rPr>
                <w:rFonts w:hint="eastAsia" w:ascii="仿宋" w:hAnsi="仿宋" w:eastAsia="仿宋" w:cs="微软雅黑"/>
                <w:b/>
                <w:color w:val="auto"/>
                <w:sz w:val="24"/>
                <w:highlight w:val="none"/>
              </w:rPr>
              <w:t>易</w:t>
            </w:r>
            <w:r>
              <w:rPr>
                <w:rFonts w:hint="eastAsia" w:ascii="仿宋" w:hAnsi="仿宋" w:eastAsia="仿宋" w:cs="___WRD_EMBED_SUB_44"/>
                <w:b/>
                <w:color w:val="auto"/>
                <w:sz w:val="24"/>
                <w:highlight w:val="none"/>
              </w:rPr>
              <w:t>平台</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陕西政府采购交</w:t>
            </w:r>
            <w:r>
              <w:rPr>
                <w:rFonts w:hint="eastAsia" w:ascii="仿宋" w:hAnsi="仿宋" w:eastAsia="仿宋" w:cs="微软雅黑"/>
                <w:b/>
                <w:color w:val="auto"/>
                <w:sz w:val="24"/>
                <w:highlight w:val="none"/>
              </w:rPr>
              <w:t>易</w:t>
            </w:r>
            <w:r>
              <w:rPr>
                <w:rFonts w:hint="eastAsia" w:ascii="仿宋" w:hAnsi="仿宋" w:eastAsia="仿宋" w:cs="___WRD_EMBED_SUB_44"/>
                <w:b/>
                <w:color w:val="auto"/>
                <w:sz w:val="24"/>
                <w:highlight w:val="none"/>
              </w:rPr>
              <w:t>系统</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企业</w:t>
            </w:r>
            <w:r>
              <w:rPr>
                <w:rFonts w:hint="eastAsia" w:ascii="仿宋" w:hAnsi="仿宋" w:eastAsia="仿宋" w:cs="微软雅黑"/>
                <w:b/>
                <w:color w:val="auto"/>
                <w:sz w:val="24"/>
                <w:highlight w:val="none"/>
              </w:rPr>
              <w:t>端”</w:t>
            </w:r>
            <w:r>
              <w:rPr>
                <w:rFonts w:hint="eastAsia" w:ascii="仿宋" w:hAnsi="仿宋" w:eastAsia="仿宋" w:cs="___WRD_EMBED_SUB_44"/>
                <w:b/>
                <w:color w:val="auto"/>
                <w:sz w:val="24"/>
                <w:highlight w:val="none"/>
              </w:rPr>
              <w:t>进行登录，登录后选择</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交</w:t>
            </w:r>
            <w:r>
              <w:rPr>
                <w:rFonts w:hint="eastAsia" w:ascii="仿宋" w:hAnsi="仿宋" w:eastAsia="仿宋" w:cs="微软雅黑"/>
                <w:b/>
                <w:color w:val="auto"/>
                <w:sz w:val="24"/>
                <w:highlight w:val="none"/>
              </w:rPr>
              <w:t>易</w:t>
            </w:r>
            <w:r>
              <w:rPr>
                <w:rFonts w:hint="eastAsia" w:ascii="仿宋" w:hAnsi="仿宋" w:eastAsia="仿宋" w:cs="___WRD_EMBED_SUB_44"/>
                <w:b/>
                <w:color w:val="auto"/>
                <w:sz w:val="24"/>
                <w:highlight w:val="none"/>
              </w:rPr>
              <w:t>乙方</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身份进入，进入</w:t>
            </w:r>
            <w:r>
              <w:rPr>
                <w:rFonts w:hint="eastAsia" w:ascii="仿宋" w:hAnsi="仿宋" w:eastAsia="仿宋" w:cs="微软雅黑"/>
                <w:b/>
                <w:color w:val="auto"/>
                <w:sz w:val="24"/>
                <w:highlight w:val="none"/>
              </w:rPr>
              <w:t>菜</w:t>
            </w:r>
            <w:r>
              <w:rPr>
                <w:rFonts w:hint="eastAsia" w:ascii="仿宋" w:hAnsi="仿宋" w:eastAsia="仿宋" w:cs="___WRD_EMBED_SUB_44"/>
                <w:b/>
                <w:color w:val="auto"/>
                <w:sz w:val="24"/>
                <w:highlight w:val="none"/>
              </w:rPr>
              <w:t>单</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采购业务</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我的项目</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项目流程</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上</w:t>
            </w:r>
            <w:r>
              <w:rPr>
                <w:rFonts w:hint="eastAsia" w:ascii="仿宋" w:hAnsi="仿宋" w:eastAsia="仿宋" w:cs="微软雅黑"/>
                <w:b/>
                <w:color w:val="auto"/>
                <w:sz w:val="24"/>
                <w:highlight w:val="none"/>
              </w:rPr>
              <w:t>传</w:t>
            </w:r>
            <w:r>
              <w:rPr>
                <w:rFonts w:hint="eastAsia" w:ascii="仿宋" w:hAnsi="仿宋" w:eastAsia="仿宋" w:cs="___WRD_EMBED_SUB_44"/>
                <w:b/>
                <w:color w:val="auto"/>
                <w:sz w:val="24"/>
                <w:highlight w:val="none"/>
              </w:rPr>
              <w:t>响应文件</w:t>
            </w:r>
            <w:r>
              <w:rPr>
                <w:rFonts w:hint="eastAsia" w:ascii="仿宋" w:hAnsi="仿宋" w:eastAsia="仿宋" w:cs="微软雅黑"/>
                <w:b/>
                <w:color w:val="auto"/>
                <w:sz w:val="24"/>
                <w:highlight w:val="none"/>
              </w:rPr>
              <w:t>”</w:t>
            </w:r>
            <w:r>
              <w:rPr>
                <w:rFonts w:hint="eastAsia" w:ascii="仿宋" w:hAnsi="仿宋" w:eastAsia="仿宋" w:cs="___WRD_EMBED_SUB_44"/>
                <w:b/>
                <w:color w:val="auto"/>
                <w:sz w:val="24"/>
                <w:highlight w:val="none"/>
              </w:rPr>
              <w:t>，上</w:t>
            </w:r>
            <w:r>
              <w:rPr>
                <w:rFonts w:hint="eastAsia" w:ascii="仿宋" w:hAnsi="仿宋" w:eastAsia="仿宋" w:cs="微软雅黑"/>
                <w:b/>
                <w:color w:val="auto"/>
                <w:sz w:val="24"/>
                <w:highlight w:val="none"/>
              </w:rPr>
              <w:t>传</w:t>
            </w:r>
            <w:r>
              <w:rPr>
                <w:rFonts w:hint="eastAsia" w:ascii="仿宋" w:hAnsi="仿宋" w:eastAsia="仿宋" w:cs="___WRD_EMBED_SUB_44"/>
                <w:b/>
                <w:color w:val="auto"/>
                <w:sz w:val="24"/>
                <w:highlight w:val="none"/>
              </w:rPr>
              <w:t>加密的电子投标文件。上</w:t>
            </w:r>
            <w:r>
              <w:rPr>
                <w:rFonts w:hint="eastAsia" w:ascii="仿宋" w:hAnsi="仿宋" w:eastAsia="仿宋" w:cs="微软雅黑"/>
                <w:b/>
                <w:color w:val="auto"/>
                <w:sz w:val="24"/>
                <w:highlight w:val="none"/>
              </w:rPr>
              <w:t>传</w:t>
            </w:r>
            <w:r>
              <w:rPr>
                <w:rFonts w:hint="eastAsia" w:ascii="仿宋" w:hAnsi="仿宋" w:eastAsia="仿宋" w:cs="___WRD_EMBED_SUB_44"/>
                <w:b/>
                <w:color w:val="auto"/>
                <w:sz w:val="24"/>
                <w:highlight w:val="none"/>
              </w:rPr>
              <w:t>成功后，电子化平台将予以记录。</w:t>
            </w:r>
          </w:p>
        </w:tc>
      </w:tr>
    </w:tbl>
    <w:p w14:paraId="218AD5DA">
      <w:pPr>
        <w:adjustRightInd w:val="0"/>
        <w:spacing w:before="312" w:beforeLines="100" w:line="360" w:lineRule="auto"/>
        <w:ind w:right="-22"/>
        <w:jc w:val="center"/>
        <w:textAlignment w:val="baseline"/>
        <w:rPr>
          <w:rFonts w:hint="default" w:ascii="Times New Roman" w:hAnsi="Times New Roman" w:eastAsia="仿宋_GB2312" w:cs="Times New Roman"/>
          <w:color w:val="auto"/>
        </w:rPr>
      </w:pPr>
      <w:r>
        <w:rPr>
          <w:rFonts w:hint="default" w:ascii="Times New Roman" w:hAnsi="Times New Roman" w:eastAsia="仿宋_GB2312" w:cs="Times New Roman"/>
          <w:color w:val="auto"/>
        </w:rPr>
        <w:br w:type="page"/>
      </w:r>
      <w:bookmarkStart w:id="70" w:name="_Toc177189236"/>
      <w:bookmarkStart w:id="71" w:name="_Toc249515279"/>
      <w:bookmarkStart w:id="72" w:name="_Toc230583542"/>
      <w:bookmarkStart w:id="73" w:name="_Toc70687140"/>
      <w:bookmarkStart w:id="74" w:name="_Toc232176273"/>
      <w:bookmarkStart w:id="75" w:name="_Toc176882543"/>
      <w:bookmarkStart w:id="76" w:name="_Toc53722841"/>
      <w:bookmarkStart w:id="77" w:name="_Toc230099798"/>
      <w:bookmarkStart w:id="78" w:name="_Toc177995474"/>
      <w:bookmarkStart w:id="79" w:name="_Toc177817335"/>
      <w:bookmarkStart w:id="80" w:name="_Toc249525160"/>
      <w:bookmarkStart w:id="81" w:name="_Toc230013633"/>
      <w:bookmarkStart w:id="82" w:name="_Toc249515391"/>
      <w:bookmarkStart w:id="83" w:name="_Toc58504662"/>
      <w:bookmarkStart w:id="84" w:name="_Toc184043013"/>
      <w:bookmarkStart w:id="85" w:name="_Toc256342144"/>
      <w:bookmarkStart w:id="86" w:name="_Toc232395213"/>
    </w:p>
    <w:p w14:paraId="12626A5D">
      <w:pPr>
        <w:adjustRightInd w:val="0"/>
        <w:spacing w:before="312" w:beforeLines="100" w:line="360" w:lineRule="auto"/>
        <w:ind w:right="-22"/>
        <w:jc w:val="center"/>
        <w:textAlignment w:val="baseline"/>
        <w:outlineLvl w:val="0"/>
        <w:rPr>
          <w:rFonts w:hint="default" w:ascii="Times New Roman" w:hAnsi="Times New Roman" w:eastAsia="仿宋_GB2312" w:cs="Times New Roman"/>
          <w:b/>
          <w:color w:val="auto"/>
          <w:kern w:val="0"/>
          <w:sz w:val="28"/>
          <w:szCs w:val="28"/>
        </w:rPr>
      </w:pPr>
      <w:r>
        <w:rPr>
          <w:rFonts w:hint="default" w:ascii="Times New Roman" w:hAnsi="Times New Roman" w:eastAsia="仿宋_GB2312" w:cs="Times New Roman"/>
          <w:b/>
          <w:color w:val="auto"/>
          <w:kern w:val="0"/>
          <w:sz w:val="28"/>
          <w:szCs w:val="28"/>
        </w:rPr>
        <w:t>（二）供应商须知</w:t>
      </w:r>
    </w:p>
    <w:p w14:paraId="49D7BC91">
      <w:pPr>
        <w:adjustRightInd w:val="0"/>
        <w:spacing w:before="312" w:beforeLines="100" w:line="360" w:lineRule="auto"/>
        <w:ind w:right="-22"/>
        <w:jc w:val="center"/>
        <w:textAlignment w:val="baseline"/>
        <w:outlineLvl w:val="0"/>
        <w:rPr>
          <w:rFonts w:hint="default" w:ascii="Times New Roman" w:hAnsi="Times New Roman" w:eastAsia="仿宋_GB2312" w:cs="Times New Roman"/>
          <w:b/>
          <w:color w:val="auto"/>
          <w:kern w:val="0"/>
          <w:sz w:val="28"/>
          <w:szCs w:val="28"/>
        </w:rPr>
      </w:pPr>
      <w:r>
        <w:rPr>
          <w:rFonts w:hint="default" w:ascii="Times New Roman" w:hAnsi="Times New Roman" w:eastAsia="仿宋_GB2312" w:cs="Times New Roman"/>
          <w:b/>
          <w:color w:val="auto"/>
          <w:kern w:val="0"/>
          <w:sz w:val="28"/>
          <w:szCs w:val="28"/>
        </w:rPr>
        <w:t>一、总则</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2843572F">
      <w:pPr>
        <w:pStyle w:val="4"/>
        <w:rPr>
          <w:rFonts w:hint="default" w:ascii="Times New Roman" w:hAnsi="Times New Roman" w:eastAsia="仿宋_GB2312" w:cs="Times New Roman"/>
          <w:b/>
          <w:color w:val="auto"/>
          <w:sz w:val="24"/>
          <w:szCs w:val="21"/>
        </w:rPr>
      </w:pPr>
      <w:bookmarkStart w:id="87" w:name="_Hlt14560612"/>
      <w:bookmarkEnd w:id="87"/>
      <w:bookmarkStart w:id="88" w:name="_Toc25504"/>
      <w:bookmarkStart w:id="89" w:name="_Toc249515392"/>
      <w:bookmarkStart w:id="90" w:name="_Toc249515280"/>
      <w:bookmarkStart w:id="91" w:name="_Toc249525161"/>
      <w:bookmarkStart w:id="92" w:name="_Toc184043014"/>
      <w:r>
        <w:rPr>
          <w:rFonts w:hint="default" w:ascii="Times New Roman" w:hAnsi="Times New Roman" w:eastAsia="仿宋_GB2312" w:cs="Times New Roman"/>
          <w:b/>
          <w:color w:val="auto"/>
          <w:sz w:val="24"/>
          <w:szCs w:val="21"/>
        </w:rPr>
        <w:t>1.     项目说明</w:t>
      </w:r>
      <w:bookmarkEnd w:id="88"/>
      <w:bookmarkEnd w:id="89"/>
      <w:bookmarkEnd w:id="90"/>
      <w:bookmarkEnd w:id="91"/>
      <w:bookmarkEnd w:id="92"/>
    </w:p>
    <w:p w14:paraId="7F78D770">
      <w:pPr>
        <w:pStyle w:val="68"/>
        <w:widowControl w:val="0"/>
        <w:numPr>
          <w:ilvl w:val="1"/>
          <w:numId w:val="5"/>
        </w:numPr>
        <w:tabs>
          <w:tab w:val="left" w:pos="588"/>
        </w:tabs>
        <w:spacing w:before="0" w:beforeAutospacing="0" w:after="0" w:afterAutospacing="0"/>
        <w:textAlignment w:val="auto"/>
        <w:rPr>
          <w:rFonts w:hint="default" w:ascii="Times New Roman" w:hAnsi="Times New Roman" w:eastAsia="仿宋_GB2312" w:cs="Times New Roman"/>
          <w:color w:val="auto"/>
          <w:kern w:val="24"/>
          <w:szCs w:val="21"/>
        </w:rPr>
      </w:pPr>
      <w:r>
        <w:rPr>
          <w:rFonts w:hint="default" w:ascii="Times New Roman" w:hAnsi="Times New Roman" w:eastAsia="仿宋_GB2312" w:cs="Times New Roman"/>
          <w:color w:val="auto"/>
          <w:kern w:val="24"/>
          <w:szCs w:val="21"/>
        </w:rPr>
        <w:t xml:space="preserve">    项目说明：</w:t>
      </w:r>
      <w:r>
        <w:rPr>
          <w:rFonts w:hint="default" w:ascii="Times New Roman" w:hAnsi="Times New Roman" w:eastAsia="仿宋_GB2312" w:cs="Times New Roman"/>
          <w:b/>
          <w:color w:val="auto"/>
          <w:kern w:val="24"/>
          <w:szCs w:val="21"/>
        </w:rPr>
        <w:t>见供应商须知前附表</w:t>
      </w:r>
      <w:r>
        <w:rPr>
          <w:rFonts w:hint="default" w:ascii="Times New Roman" w:hAnsi="Times New Roman" w:eastAsia="仿宋_GB2312" w:cs="Times New Roman"/>
          <w:color w:val="auto"/>
          <w:kern w:val="24"/>
          <w:szCs w:val="21"/>
        </w:rPr>
        <w:t>。</w:t>
      </w:r>
    </w:p>
    <w:p w14:paraId="140B2182">
      <w:pPr>
        <w:pStyle w:val="4"/>
        <w:rPr>
          <w:rFonts w:hint="default" w:ascii="Times New Roman" w:hAnsi="Times New Roman" w:eastAsia="仿宋_GB2312" w:cs="Times New Roman"/>
          <w:b/>
          <w:color w:val="auto"/>
          <w:sz w:val="24"/>
          <w:szCs w:val="21"/>
        </w:rPr>
      </w:pPr>
      <w:bookmarkStart w:id="93" w:name="_Toc184043015"/>
      <w:bookmarkStart w:id="94" w:name="_Toc31509"/>
      <w:bookmarkStart w:id="95" w:name="_Toc249525162"/>
      <w:bookmarkStart w:id="96" w:name="_Toc70687142"/>
      <w:bookmarkStart w:id="97" w:name="_Toc249515281"/>
      <w:bookmarkStart w:id="98" w:name="_Toc249515393"/>
      <w:r>
        <w:rPr>
          <w:rFonts w:hint="default" w:ascii="Times New Roman" w:hAnsi="Times New Roman" w:eastAsia="仿宋_GB2312" w:cs="Times New Roman"/>
          <w:b/>
          <w:color w:val="auto"/>
          <w:sz w:val="24"/>
          <w:szCs w:val="21"/>
        </w:rPr>
        <w:t>2.     定义</w:t>
      </w:r>
      <w:bookmarkEnd w:id="93"/>
      <w:bookmarkEnd w:id="94"/>
      <w:bookmarkEnd w:id="95"/>
      <w:bookmarkEnd w:id="96"/>
      <w:bookmarkEnd w:id="97"/>
      <w:bookmarkEnd w:id="98"/>
    </w:p>
    <w:p w14:paraId="60A3E979">
      <w:pPr>
        <w:tabs>
          <w:tab w:val="left" w:pos="588"/>
        </w:tabs>
        <w:spacing w:line="36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2.1    采购人：</w:t>
      </w:r>
      <w:r>
        <w:rPr>
          <w:rFonts w:hint="default" w:ascii="Times New Roman" w:hAnsi="Times New Roman" w:eastAsia="仿宋_GB2312" w:cs="Times New Roman"/>
          <w:b/>
          <w:color w:val="auto"/>
          <w:sz w:val="24"/>
        </w:rPr>
        <w:t>见供应商须知前附表</w:t>
      </w:r>
      <w:r>
        <w:rPr>
          <w:rFonts w:hint="default" w:ascii="Times New Roman" w:hAnsi="Times New Roman" w:eastAsia="仿宋_GB2312" w:cs="Times New Roman"/>
          <w:color w:val="auto"/>
          <w:sz w:val="24"/>
        </w:rPr>
        <w:t>。</w:t>
      </w:r>
    </w:p>
    <w:p w14:paraId="1DE7E102">
      <w:pPr>
        <w:pStyle w:val="22"/>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2.2    采购代理机构：</w:t>
      </w:r>
      <w:r>
        <w:rPr>
          <w:rFonts w:hint="default" w:ascii="Times New Roman" w:hAnsi="Times New Roman" w:eastAsia="仿宋_GB2312" w:cs="Times New Roman"/>
          <w:b/>
          <w:color w:val="auto"/>
          <w:kern w:val="24"/>
          <w:sz w:val="24"/>
          <w:szCs w:val="21"/>
        </w:rPr>
        <w:t>见供应商须知前附表</w:t>
      </w:r>
      <w:r>
        <w:rPr>
          <w:rFonts w:hint="default" w:ascii="Times New Roman" w:hAnsi="Times New Roman" w:eastAsia="仿宋_GB2312" w:cs="Times New Roman"/>
          <w:color w:val="auto"/>
          <w:kern w:val="24"/>
          <w:sz w:val="24"/>
          <w:szCs w:val="21"/>
        </w:rPr>
        <w:t>。</w:t>
      </w:r>
    </w:p>
    <w:p w14:paraId="2D143D54">
      <w:pPr>
        <w:pStyle w:val="22"/>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2.3    供应商：指响应谈判文件要求、参加竞争性谈判采购的法人、其他组织或者自然人。本次政府采购项目邀请供应商方式</w:t>
      </w:r>
      <w:r>
        <w:rPr>
          <w:rFonts w:hint="default" w:ascii="Times New Roman" w:hAnsi="Times New Roman" w:eastAsia="仿宋_GB2312" w:cs="Times New Roman"/>
          <w:b/>
          <w:bCs/>
          <w:color w:val="auto"/>
          <w:kern w:val="24"/>
          <w:sz w:val="24"/>
          <w:szCs w:val="21"/>
        </w:rPr>
        <w:t>见供应商须知前附表</w:t>
      </w:r>
      <w:r>
        <w:rPr>
          <w:rFonts w:hint="default" w:ascii="Times New Roman" w:hAnsi="Times New Roman" w:eastAsia="仿宋_GB2312" w:cs="Times New Roman"/>
          <w:color w:val="auto"/>
          <w:kern w:val="24"/>
          <w:sz w:val="24"/>
          <w:szCs w:val="21"/>
        </w:rPr>
        <w:t>。</w:t>
      </w:r>
    </w:p>
    <w:p w14:paraId="24F80D94">
      <w:pPr>
        <w:pStyle w:val="22"/>
        <w:tabs>
          <w:tab w:val="left" w:pos="360"/>
        </w:tabs>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2.4    谈判小组：指依据《中华人民共和国政府采购法》和财政部《政府采购非招标采购方式管理办法》有关规定组建，依法依规履行其职责和义务的</w:t>
      </w:r>
      <w:r>
        <w:rPr>
          <w:rFonts w:hint="default" w:ascii="Times New Roman" w:hAnsi="Times New Roman" w:eastAsia="仿宋_GB2312" w:cs="Times New Roman"/>
          <w:color w:val="auto"/>
          <w:sz w:val="24"/>
          <w:lang w:val="en-US" w:eastAsia="zh-CN"/>
        </w:rPr>
        <w:t>组织</w:t>
      </w:r>
      <w:r>
        <w:rPr>
          <w:rFonts w:hint="default" w:ascii="Times New Roman" w:hAnsi="Times New Roman" w:eastAsia="仿宋_GB2312" w:cs="Times New Roman"/>
          <w:color w:val="auto"/>
          <w:sz w:val="24"/>
        </w:rPr>
        <w:t>。</w:t>
      </w:r>
    </w:p>
    <w:p w14:paraId="796B0E88">
      <w:pPr>
        <w:pStyle w:val="4"/>
        <w:rPr>
          <w:rFonts w:hint="default" w:ascii="Times New Roman" w:hAnsi="Times New Roman" w:eastAsia="仿宋_GB2312" w:cs="Times New Roman"/>
          <w:b/>
          <w:color w:val="auto"/>
          <w:sz w:val="24"/>
          <w:szCs w:val="21"/>
        </w:rPr>
      </w:pPr>
      <w:bookmarkStart w:id="99" w:name="_Toc249515394"/>
      <w:bookmarkStart w:id="100" w:name="_Toc23705"/>
      <w:bookmarkStart w:id="101" w:name="_Toc389620168"/>
      <w:bookmarkStart w:id="102" w:name="_Toc249525163"/>
      <w:bookmarkStart w:id="103" w:name="_Toc385992329"/>
      <w:bookmarkStart w:id="104" w:name="_Toc70687143"/>
      <w:bookmarkStart w:id="105" w:name="_Toc249515282"/>
      <w:bookmarkStart w:id="106" w:name="_Toc184043016"/>
      <w:r>
        <w:rPr>
          <w:rFonts w:hint="default" w:ascii="Times New Roman" w:hAnsi="Times New Roman" w:eastAsia="仿宋_GB2312" w:cs="Times New Roman"/>
          <w:b/>
          <w:color w:val="auto"/>
          <w:sz w:val="24"/>
          <w:szCs w:val="21"/>
        </w:rPr>
        <w:t>3.     合格的供应商</w:t>
      </w:r>
      <w:bookmarkEnd w:id="99"/>
      <w:bookmarkEnd w:id="100"/>
      <w:bookmarkEnd w:id="101"/>
      <w:bookmarkEnd w:id="102"/>
      <w:bookmarkEnd w:id="103"/>
      <w:bookmarkEnd w:id="104"/>
      <w:bookmarkEnd w:id="105"/>
      <w:bookmarkEnd w:id="106"/>
    </w:p>
    <w:p w14:paraId="1CD62924">
      <w:pPr>
        <w:tabs>
          <w:tab w:val="left" w:pos="588"/>
        </w:tabs>
        <w:spacing w:line="360" w:lineRule="auto"/>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3.1    供应商基本资质要求详见</w:t>
      </w:r>
      <w:r>
        <w:rPr>
          <w:rFonts w:hint="default" w:ascii="Times New Roman" w:hAnsi="Times New Roman" w:eastAsia="仿宋_GB2312" w:cs="Times New Roman"/>
          <w:b/>
          <w:color w:val="auto"/>
          <w:kern w:val="24"/>
          <w:sz w:val="24"/>
          <w:szCs w:val="21"/>
        </w:rPr>
        <w:t>供应商须知前附表</w:t>
      </w:r>
      <w:r>
        <w:rPr>
          <w:rFonts w:hint="default" w:ascii="Times New Roman" w:hAnsi="Times New Roman" w:eastAsia="仿宋_GB2312" w:cs="Times New Roman"/>
          <w:color w:val="auto"/>
          <w:kern w:val="24"/>
          <w:sz w:val="24"/>
          <w:szCs w:val="21"/>
        </w:rPr>
        <w:t>。</w:t>
      </w:r>
    </w:p>
    <w:p w14:paraId="1FA77C6A">
      <w:pPr>
        <w:tabs>
          <w:tab w:val="left" w:pos="588"/>
        </w:tabs>
        <w:spacing w:line="360" w:lineRule="auto"/>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3.2    本项目将执行在政府采购活动中查询及使用信用记录的规定，具体要求为：</w:t>
      </w:r>
    </w:p>
    <w:p w14:paraId="38FF31E3">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3.2.1  供应商应当未被列入失信被执行人、重大</w:t>
      </w:r>
      <w:r>
        <w:rPr>
          <w:rFonts w:hint="default" w:ascii="Times New Roman" w:hAnsi="Times New Roman" w:eastAsia="仿宋_GB2312" w:cs="Times New Roman"/>
          <w:color w:val="auto"/>
          <w:sz w:val="24"/>
        </w:rPr>
        <w:t>税收违法失信主体</w:t>
      </w:r>
      <w:r>
        <w:rPr>
          <w:rFonts w:hint="default" w:ascii="Times New Roman" w:hAnsi="Times New Roman" w:eastAsia="仿宋_GB2312" w:cs="Times New Roman"/>
          <w:color w:val="auto"/>
          <w:kern w:val="24"/>
          <w:sz w:val="24"/>
          <w:szCs w:val="21"/>
        </w:rPr>
        <w:t>、政府采购严重违法失信行为记录名单，否则不得参与政府采购活动。</w:t>
      </w:r>
    </w:p>
    <w:p w14:paraId="39C379CB">
      <w:pPr>
        <w:tabs>
          <w:tab w:val="left" w:pos="588"/>
        </w:tabs>
        <w:spacing w:line="360" w:lineRule="auto"/>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3.2.2  信用信息查询的时间：</w:t>
      </w:r>
      <w:r>
        <w:rPr>
          <w:rFonts w:hint="default" w:ascii="Times New Roman" w:hAnsi="Times New Roman" w:eastAsia="仿宋_GB2312" w:cs="Times New Roman"/>
          <w:color w:val="auto"/>
          <w:kern w:val="24"/>
          <w:sz w:val="24"/>
          <w:szCs w:val="21"/>
          <w:highlight w:val="none"/>
          <w:lang w:val="en-US" w:eastAsia="zh-CN"/>
        </w:rPr>
        <w:t>本项目</w:t>
      </w:r>
      <w:r>
        <w:rPr>
          <w:rFonts w:hint="default" w:ascii="Times New Roman" w:hAnsi="Times New Roman" w:eastAsia="仿宋_GB2312" w:cs="Times New Roman"/>
          <w:color w:val="auto"/>
          <w:kern w:val="24"/>
          <w:sz w:val="24"/>
          <w:szCs w:val="21"/>
          <w:highlight w:val="none"/>
        </w:rPr>
        <w:t>资格审查</w:t>
      </w:r>
      <w:r>
        <w:rPr>
          <w:rFonts w:hint="default" w:ascii="Times New Roman" w:hAnsi="Times New Roman" w:eastAsia="仿宋_GB2312" w:cs="Times New Roman"/>
          <w:color w:val="auto"/>
          <w:kern w:val="24"/>
          <w:sz w:val="24"/>
          <w:szCs w:val="21"/>
          <w:highlight w:val="none"/>
          <w:lang w:val="en-US" w:eastAsia="zh-CN"/>
        </w:rPr>
        <w:t>时</w:t>
      </w:r>
      <w:r>
        <w:rPr>
          <w:rFonts w:hint="default" w:ascii="Times New Roman" w:hAnsi="Times New Roman" w:eastAsia="仿宋_GB2312" w:cs="Times New Roman"/>
          <w:color w:val="auto"/>
          <w:kern w:val="24"/>
          <w:sz w:val="24"/>
          <w:szCs w:val="21"/>
          <w:highlight w:val="none"/>
        </w:rPr>
        <w:t xml:space="preserve">。 </w:t>
      </w:r>
    </w:p>
    <w:p w14:paraId="494A414F">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3.2.3  查询渠道：“信用中国”网站（www.creditchina.gov.cn）和中国政府采购网（www.ccgp.gov.cn）。</w:t>
      </w:r>
    </w:p>
    <w:p w14:paraId="17D50F0B">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 xml:space="preserve">3.2.4  信用信息查询记录和证据留存具体方式：将供应商的查询结果网页截图作为查询记录和证据，与其他采购文件一并保存； </w:t>
      </w:r>
    </w:p>
    <w:p w14:paraId="285C2BF6">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highlight w:val="none"/>
        </w:rPr>
      </w:pPr>
      <w:r>
        <w:rPr>
          <w:rFonts w:hint="default" w:ascii="Times New Roman" w:hAnsi="Times New Roman" w:eastAsia="仿宋_GB2312" w:cs="Times New Roman"/>
          <w:color w:val="auto"/>
          <w:kern w:val="24"/>
          <w:sz w:val="24"/>
          <w:szCs w:val="21"/>
          <w:highlight w:val="none"/>
        </w:rPr>
        <w:t>3.2.5  信用信息的使用规则：采购人或采购代理机构若发现参与本项目政府采购活动的供应商在中国政府采购网（www.ccgp.gov.cn）被列入政府采购严重违法失信行为</w:t>
      </w:r>
      <w:r>
        <w:rPr>
          <w:rFonts w:hint="default" w:ascii="Times New Roman" w:hAnsi="Times New Roman" w:eastAsia="仿宋_GB2312" w:cs="Times New Roman"/>
          <w:color w:val="auto"/>
          <w:kern w:val="24"/>
          <w:sz w:val="24"/>
          <w:szCs w:val="21"/>
          <w:highlight w:val="none"/>
          <w:lang w:val="en-US" w:eastAsia="zh-CN"/>
        </w:rPr>
        <w:t>信息</w:t>
      </w:r>
      <w:r>
        <w:rPr>
          <w:rFonts w:hint="default" w:ascii="Times New Roman" w:hAnsi="Times New Roman" w:eastAsia="仿宋_GB2312" w:cs="Times New Roman"/>
          <w:color w:val="auto"/>
          <w:kern w:val="24"/>
          <w:sz w:val="24"/>
          <w:szCs w:val="21"/>
          <w:highlight w:val="none"/>
        </w:rPr>
        <w:t>记录名单，或在“信用中国”网站（www.creditchina.gov.cn）被列入失信被执行人、重大税收违法失信主体，以及存在《中华人民共和国政府采购法实施条例》第十九条规定的行政处罚记录</w:t>
      </w:r>
      <w:r>
        <w:rPr>
          <w:rFonts w:hint="default" w:ascii="Times New Roman" w:hAnsi="Times New Roman" w:eastAsia="仿宋_GB2312" w:cs="Times New Roman"/>
          <w:color w:val="auto"/>
          <w:kern w:val="24"/>
          <w:sz w:val="24"/>
          <w:szCs w:val="21"/>
          <w:highlight w:val="none"/>
          <w:lang w:eastAsia="zh-CN"/>
        </w:rPr>
        <w:t>的</w:t>
      </w:r>
      <w:r>
        <w:rPr>
          <w:rFonts w:hint="default" w:ascii="Times New Roman" w:hAnsi="Times New Roman" w:eastAsia="仿宋_GB2312" w:cs="Times New Roman"/>
          <w:color w:val="auto"/>
          <w:kern w:val="24"/>
          <w:sz w:val="24"/>
          <w:szCs w:val="21"/>
          <w:highlight w:val="none"/>
        </w:rPr>
        <w:t>，将信用信息查询记录提交给磋商小组，作无效文件进行处理。</w:t>
      </w:r>
    </w:p>
    <w:p w14:paraId="48629B39">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3.3    供应商必须向采购人或采购代理机构获取谈判文件，未向采购人或采购代理机构获取谈判文件的潜在供应商均无资格参加本次采购。</w:t>
      </w:r>
    </w:p>
    <w:p w14:paraId="5BDCC411">
      <w:pPr>
        <w:tabs>
          <w:tab w:val="left" w:pos="588"/>
        </w:tabs>
        <w:spacing w:line="360" w:lineRule="auto"/>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3.4    供应商应遵守《中华人民共和国政府采购法》及其它有关的中国法律和法规。</w:t>
      </w:r>
    </w:p>
    <w:p w14:paraId="7CFFA295">
      <w:pPr>
        <w:pStyle w:val="22"/>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3.5    若前附表中写明允许采购进口产品，供应商应保证所投产品可履行合法报通关手续进入中国关境内。</w:t>
      </w:r>
    </w:p>
    <w:p w14:paraId="6B6AAFB2">
      <w:pPr>
        <w:pStyle w:val="22"/>
        <w:ind w:left="838" w:leftChars="399"/>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若前附表中不允许采购进口产品，如供应商所投产品为进口产品，其响应文件将被认定为无效。</w:t>
      </w:r>
    </w:p>
    <w:p w14:paraId="785DCDD5">
      <w:pPr>
        <w:pStyle w:val="22"/>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3.6    如须知前附表中允许联合体投标，对联合体规定如下：</w:t>
      </w:r>
    </w:p>
    <w:p w14:paraId="20E78DD1">
      <w:pPr>
        <w:pStyle w:val="22"/>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3.6.1  两个及以上供应商可以组成一个投标联合体，以一个供应商的身份投标。</w:t>
      </w:r>
    </w:p>
    <w:p w14:paraId="735BF278">
      <w:pPr>
        <w:pStyle w:val="22"/>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3.6.2  联合体各方均应符合本须知规定。</w:t>
      </w:r>
    </w:p>
    <w:p w14:paraId="407B0DA2">
      <w:pPr>
        <w:pStyle w:val="22"/>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3.6.3  采购人根据采购项目对供应商的特殊要求，联合体中至少应当有一方符合相关规定。</w:t>
      </w:r>
    </w:p>
    <w:p w14:paraId="51F34FD3">
      <w:pPr>
        <w:pStyle w:val="22"/>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3.6.4  联合体各方应签订共同谈判响应协议，明确约定联合体各方承担的工作和相应的责任，并将共同响应协议作为响应文件的内容提交。</w:t>
      </w:r>
    </w:p>
    <w:p w14:paraId="08429901">
      <w:pPr>
        <w:pStyle w:val="22"/>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3.6.5  大中型企业、其他自然人、法人或者其他组织与小型、微型企业组成联合体共同参加谈判，共同响应协议中应写明小型、微型企业的协议合同金额占到共同响应协议报价总金额的比例。</w:t>
      </w:r>
    </w:p>
    <w:p w14:paraId="6BCED82E">
      <w:pPr>
        <w:pStyle w:val="22"/>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3.6.6  以联合体形式参加政府采购活动的，联合体各方不得再单独参加或者与其他供应商另外组成联合体参加本项目同一合同项下的谈判，否则相关响应文件将被认定为无效。</w:t>
      </w:r>
    </w:p>
    <w:p w14:paraId="441F323E">
      <w:pPr>
        <w:pStyle w:val="22"/>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3.6.7  对联合体谈判的其他资格要求见须知前附表。</w:t>
      </w:r>
    </w:p>
    <w:p w14:paraId="39DCB4E6">
      <w:pPr>
        <w:pStyle w:val="22"/>
        <w:ind w:left="840" w:hanging="840" w:hangingChars="350"/>
        <w:rPr>
          <w:rFonts w:hint="default" w:ascii="Times New Roman" w:hAnsi="Times New Roman" w:cs="Times New Roman"/>
          <w:color w:val="auto"/>
        </w:rPr>
      </w:pPr>
      <w:r>
        <w:rPr>
          <w:rFonts w:hint="default" w:ascii="Times New Roman" w:hAnsi="Times New Roman" w:eastAsia="仿宋_GB2312" w:cs="Times New Roman"/>
          <w:color w:val="auto"/>
          <w:kern w:val="24"/>
          <w:sz w:val="24"/>
          <w:szCs w:val="21"/>
        </w:rPr>
        <w:t xml:space="preserve">3.7    </w:t>
      </w:r>
      <w:r>
        <w:rPr>
          <w:rFonts w:hint="default" w:ascii="Times New Roman" w:hAnsi="Times New Roman" w:eastAsia="仿宋_GB2312" w:cs="Times New Roman"/>
          <w:color w:val="auto"/>
          <w:sz w:val="24"/>
        </w:rPr>
        <w:t>若前附表中写明专门面向中小企业采购的，如供应商为非中小企业或所投产品为非中小企业产品，其响应文件将被认定为无效。</w:t>
      </w:r>
    </w:p>
    <w:p w14:paraId="54C85B54">
      <w:pPr>
        <w:pStyle w:val="4"/>
        <w:rPr>
          <w:rFonts w:hint="default" w:ascii="Times New Roman" w:hAnsi="Times New Roman" w:eastAsia="仿宋_GB2312" w:cs="Times New Roman"/>
          <w:b/>
          <w:color w:val="auto"/>
          <w:sz w:val="24"/>
          <w:szCs w:val="21"/>
        </w:rPr>
      </w:pPr>
      <w:bookmarkStart w:id="107" w:name="_Toc70687144"/>
      <w:bookmarkStart w:id="108" w:name="_Toc184043017"/>
      <w:bookmarkStart w:id="109" w:name="_Toc249515395"/>
      <w:bookmarkStart w:id="110" w:name="_Toc26580"/>
      <w:bookmarkStart w:id="111" w:name="_Toc249515283"/>
      <w:bookmarkStart w:id="112" w:name="_Toc385992330"/>
      <w:bookmarkStart w:id="113" w:name="_Toc249525164"/>
      <w:bookmarkStart w:id="114" w:name="_Toc389620169"/>
      <w:r>
        <w:rPr>
          <w:rFonts w:hint="default" w:ascii="Times New Roman" w:hAnsi="Times New Roman" w:eastAsia="仿宋_GB2312" w:cs="Times New Roman"/>
          <w:b/>
          <w:color w:val="auto"/>
          <w:sz w:val="24"/>
          <w:szCs w:val="21"/>
        </w:rPr>
        <w:t>4.     响应费用</w:t>
      </w:r>
      <w:bookmarkEnd w:id="107"/>
      <w:bookmarkEnd w:id="108"/>
      <w:bookmarkEnd w:id="109"/>
      <w:bookmarkEnd w:id="110"/>
      <w:bookmarkEnd w:id="111"/>
      <w:bookmarkEnd w:id="112"/>
      <w:bookmarkEnd w:id="113"/>
      <w:bookmarkEnd w:id="114"/>
    </w:p>
    <w:p w14:paraId="46E799EA">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4.1    供应商应承担所有与编写和提交响应文件有关的费用，无论响应过程和结果如何，采购人在任何情况下均无义务和责任承担这些费用。</w:t>
      </w:r>
    </w:p>
    <w:p w14:paraId="6DE8C0BD">
      <w:pPr>
        <w:adjustRightInd w:val="0"/>
        <w:spacing w:before="312" w:beforeLines="100" w:line="360" w:lineRule="auto"/>
        <w:ind w:right="-22"/>
        <w:jc w:val="center"/>
        <w:textAlignment w:val="baseline"/>
        <w:outlineLvl w:val="0"/>
        <w:rPr>
          <w:rFonts w:hint="default" w:ascii="Times New Roman" w:hAnsi="Times New Roman" w:eastAsia="仿宋_GB2312" w:cs="Times New Roman"/>
          <w:b/>
          <w:color w:val="auto"/>
          <w:kern w:val="0"/>
          <w:sz w:val="28"/>
          <w:szCs w:val="28"/>
        </w:rPr>
      </w:pPr>
      <w:bookmarkStart w:id="115" w:name="_Toc492955417"/>
      <w:bookmarkStart w:id="116" w:name="_Toc249515396"/>
      <w:bookmarkStart w:id="117" w:name="_Toc177189237"/>
      <w:bookmarkStart w:id="118" w:name="_Toc249525165"/>
      <w:bookmarkStart w:id="119" w:name="_Toc177995475"/>
      <w:bookmarkStart w:id="120" w:name="_Toc232176274"/>
      <w:bookmarkStart w:id="121" w:name="_Toc503063424"/>
      <w:bookmarkStart w:id="122" w:name="_Toc385992331"/>
      <w:bookmarkStart w:id="123" w:name="_Toc184043018"/>
      <w:bookmarkStart w:id="124" w:name="_Toc249515284"/>
      <w:bookmarkStart w:id="125" w:name="_Toc70687145"/>
      <w:bookmarkStart w:id="126" w:name="_Toc230099799"/>
      <w:bookmarkStart w:id="127" w:name="_Toc177817336"/>
      <w:bookmarkStart w:id="128" w:name="_Toc256342145"/>
      <w:bookmarkStart w:id="129" w:name="_Toc232395214"/>
      <w:bookmarkStart w:id="130" w:name="_Toc389620170"/>
      <w:bookmarkStart w:id="131" w:name="_Toc53722842"/>
      <w:bookmarkStart w:id="132" w:name="_Toc500747064"/>
      <w:bookmarkStart w:id="133" w:name="_Toc499711045"/>
      <w:bookmarkStart w:id="134" w:name="_Toc500747191"/>
      <w:bookmarkStart w:id="135" w:name="_Toc230013634"/>
      <w:bookmarkStart w:id="136" w:name="_Toc496324581"/>
      <w:bookmarkStart w:id="137" w:name="_Toc176882544"/>
      <w:bookmarkStart w:id="138" w:name="_Toc499711886"/>
      <w:bookmarkStart w:id="139" w:name="_Toc230583543"/>
      <w:bookmarkStart w:id="140" w:name="_Toc500746968"/>
      <w:bookmarkStart w:id="141" w:name="_Toc58504663"/>
      <w:r>
        <w:rPr>
          <w:rFonts w:hint="default" w:ascii="Times New Roman" w:hAnsi="Times New Roman" w:eastAsia="仿宋_GB2312" w:cs="Times New Roman"/>
          <w:b/>
          <w:color w:val="auto"/>
          <w:kern w:val="0"/>
          <w:sz w:val="28"/>
          <w:szCs w:val="28"/>
        </w:rPr>
        <w:t>二、</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hint="default" w:ascii="Times New Roman" w:hAnsi="Times New Roman" w:eastAsia="仿宋_GB2312" w:cs="Times New Roman"/>
          <w:b/>
          <w:color w:val="auto"/>
          <w:kern w:val="0"/>
          <w:sz w:val="28"/>
          <w:szCs w:val="28"/>
        </w:rPr>
        <w:t>谈判文件说明</w:t>
      </w:r>
      <w:bookmarkEnd w:id="141"/>
    </w:p>
    <w:p w14:paraId="48107ADE">
      <w:pPr>
        <w:pStyle w:val="4"/>
        <w:rPr>
          <w:rFonts w:hint="default" w:ascii="Times New Roman" w:hAnsi="Times New Roman" w:eastAsia="仿宋_GB2312" w:cs="Times New Roman"/>
          <w:b/>
          <w:color w:val="auto"/>
          <w:sz w:val="24"/>
          <w:szCs w:val="21"/>
        </w:rPr>
      </w:pPr>
      <w:bookmarkStart w:id="142" w:name="_Toc128"/>
      <w:bookmarkStart w:id="143" w:name="_Toc249515397"/>
      <w:bookmarkStart w:id="144" w:name="_Toc249515285"/>
      <w:bookmarkStart w:id="145" w:name="_Toc389620171"/>
      <w:bookmarkStart w:id="146" w:name="_Toc385992332"/>
      <w:bookmarkStart w:id="147" w:name="_Toc184043019"/>
      <w:bookmarkStart w:id="148" w:name="_Toc70687146"/>
      <w:bookmarkStart w:id="149" w:name="_Toc249525166"/>
      <w:r>
        <w:rPr>
          <w:rFonts w:hint="default" w:ascii="Times New Roman" w:hAnsi="Times New Roman" w:eastAsia="仿宋_GB2312" w:cs="Times New Roman"/>
          <w:b/>
          <w:color w:val="auto"/>
          <w:sz w:val="24"/>
          <w:szCs w:val="21"/>
        </w:rPr>
        <w:t>5.     通知</w:t>
      </w:r>
      <w:bookmarkEnd w:id="142"/>
    </w:p>
    <w:p w14:paraId="778F5480">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5.1    对与本项目有关的通知，采购人或采购代理机构将以书面（包括书面材料、信函、传真、电子邮件等，下同）的形式，送达所有与通知有关的已获取了谈判文件的供应商（潜在供应商）。供应商应于收到通知后按规定时间以书面方式予以回复确认。因登记有误或传真线路故障导致通知延迟送达或无法送达，采购人或采购代理机构不承担责任。</w:t>
      </w:r>
    </w:p>
    <w:p w14:paraId="105CC434">
      <w:pPr>
        <w:pStyle w:val="4"/>
        <w:rPr>
          <w:rFonts w:hint="default" w:ascii="Times New Roman" w:hAnsi="Times New Roman" w:eastAsia="仿宋_GB2312" w:cs="Times New Roman"/>
          <w:b/>
          <w:color w:val="auto"/>
          <w:sz w:val="24"/>
          <w:szCs w:val="21"/>
        </w:rPr>
      </w:pPr>
      <w:bookmarkStart w:id="150" w:name="_Toc27223"/>
      <w:r>
        <w:rPr>
          <w:rFonts w:hint="default" w:ascii="Times New Roman" w:hAnsi="Times New Roman" w:eastAsia="仿宋_GB2312" w:cs="Times New Roman"/>
          <w:b/>
          <w:color w:val="auto"/>
          <w:sz w:val="24"/>
          <w:szCs w:val="21"/>
        </w:rPr>
        <w:t>6.     谈判文件的构成</w:t>
      </w:r>
      <w:bookmarkEnd w:id="143"/>
      <w:bookmarkEnd w:id="144"/>
      <w:bookmarkEnd w:id="145"/>
      <w:bookmarkEnd w:id="146"/>
      <w:bookmarkEnd w:id="147"/>
      <w:bookmarkEnd w:id="148"/>
      <w:bookmarkEnd w:id="149"/>
      <w:bookmarkEnd w:id="150"/>
    </w:p>
    <w:p w14:paraId="6F4A0ACC">
      <w:pPr>
        <w:tabs>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6.1    谈判文件用以阐明供应商所需提供的服务以及其它类似的义务、采购响应程序和合同条款。谈判文件包括如下五章内容：</w:t>
      </w:r>
    </w:p>
    <w:p w14:paraId="0BA534E4">
      <w:pPr>
        <w:pStyle w:val="22"/>
        <w:ind w:left="838" w:leftChars="399"/>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第一章 谈判邀请</w:t>
      </w:r>
    </w:p>
    <w:p w14:paraId="382FE9A6">
      <w:pPr>
        <w:pStyle w:val="22"/>
        <w:ind w:left="838" w:leftChars="399"/>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第二章 供应商须知</w:t>
      </w:r>
    </w:p>
    <w:p w14:paraId="6EA707FF">
      <w:pPr>
        <w:pStyle w:val="22"/>
        <w:ind w:left="838" w:leftChars="399"/>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第三章 合同草案条款</w:t>
      </w:r>
    </w:p>
    <w:p w14:paraId="443F5485">
      <w:pPr>
        <w:pStyle w:val="22"/>
        <w:ind w:left="838" w:leftChars="399"/>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第四章 采购内容及要求</w:t>
      </w:r>
    </w:p>
    <w:p w14:paraId="624998A4">
      <w:pPr>
        <w:pStyle w:val="22"/>
        <w:ind w:left="838" w:leftChars="399"/>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第五章 谈判响应文件格式</w:t>
      </w:r>
    </w:p>
    <w:p w14:paraId="4DC0B3DC">
      <w:pPr>
        <w:tabs>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6.2    供应商应认真阅读谈判文件中所有的事项、格式条款和规范要求等。供应商没有对谈判文件做出全面的实质性响应是供应商的风险。采购人有权拒绝没有对谈判文件要求做出实质性响应的响应文件。</w:t>
      </w:r>
    </w:p>
    <w:p w14:paraId="5549894F">
      <w:pPr>
        <w:pStyle w:val="4"/>
        <w:rPr>
          <w:rFonts w:hint="default" w:ascii="Times New Roman" w:hAnsi="Times New Roman" w:eastAsia="仿宋_GB2312" w:cs="Times New Roman"/>
          <w:b/>
          <w:color w:val="auto"/>
          <w:sz w:val="24"/>
          <w:szCs w:val="21"/>
        </w:rPr>
      </w:pPr>
      <w:bookmarkStart w:id="151" w:name="_Toc249515398"/>
      <w:bookmarkStart w:id="152" w:name="_Toc249515286"/>
      <w:bookmarkStart w:id="153" w:name="_Toc389620172"/>
      <w:bookmarkStart w:id="154" w:name="_Toc385992333"/>
      <w:bookmarkStart w:id="155" w:name="_Toc184043020"/>
      <w:bookmarkStart w:id="156" w:name="_Toc70687147"/>
      <w:bookmarkStart w:id="157" w:name="_Toc249525167"/>
      <w:bookmarkStart w:id="158" w:name="_Toc10350"/>
      <w:r>
        <w:rPr>
          <w:rFonts w:hint="default" w:ascii="Times New Roman" w:hAnsi="Times New Roman" w:eastAsia="仿宋_GB2312" w:cs="Times New Roman"/>
          <w:b/>
          <w:color w:val="auto"/>
          <w:sz w:val="24"/>
          <w:szCs w:val="21"/>
        </w:rPr>
        <w:t>7.     谈判文件的澄清</w:t>
      </w:r>
      <w:bookmarkEnd w:id="151"/>
      <w:bookmarkEnd w:id="152"/>
      <w:bookmarkEnd w:id="153"/>
      <w:bookmarkEnd w:id="154"/>
      <w:bookmarkEnd w:id="155"/>
      <w:bookmarkEnd w:id="156"/>
      <w:bookmarkEnd w:id="157"/>
      <w:r>
        <w:rPr>
          <w:rFonts w:hint="default" w:ascii="Times New Roman" w:hAnsi="Times New Roman" w:eastAsia="仿宋_GB2312" w:cs="Times New Roman"/>
          <w:b/>
          <w:color w:val="auto"/>
          <w:sz w:val="24"/>
          <w:szCs w:val="21"/>
        </w:rPr>
        <w:t>和修改</w:t>
      </w:r>
      <w:bookmarkEnd w:id="158"/>
    </w:p>
    <w:p w14:paraId="04497ED3">
      <w:pPr>
        <w:tabs>
          <w:tab w:val="left" w:pos="588"/>
        </w:tabs>
        <w:spacing w:line="360" w:lineRule="auto"/>
        <w:ind w:left="840" w:hanging="840" w:hangingChars="350"/>
        <w:rPr>
          <w:rFonts w:hint="default" w:ascii="Times New Roman" w:hAnsi="Times New Roman" w:eastAsia="仿宋_GB2312" w:cs="Times New Roman"/>
          <w:color w:val="auto"/>
          <w:sz w:val="24"/>
        </w:rPr>
      </w:pPr>
      <w:bookmarkStart w:id="159" w:name="_Toc70687148"/>
      <w:bookmarkStart w:id="160" w:name="_Toc389620173"/>
      <w:bookmarkStart w:id="161" w:name="_Toc385992334"/>
      <w:r>
        <w:rPr>
          <w:rFonts w:hint="default" w:ascii="Times New Roman" w:hAnsi="Times New Roman" w:eastAsia="仿宋_GB2312" w:cs="Times New Roman"/>
          <w:color w:val="auto"/>
          <w:sz w:val="24"/>
        </w:rPr>
        <w:t xml:space="preserve">7.1   </w:t>
      </w:r>
      <w:bookmarkEnd w:id="159"/>
      <w:bookmarkEnd w:id="160"/>
      <w:bookmarkEnd w:id="161"/>
      <w:bookmarkStart w:id="162" w:name="_Hlt497729436"/>
      <w:bookmarkEnd w:id="162"/>
      <w:bookmarkStart w:id="163" w:name="_Hlt491765710"/>
      <w:bookmarkEnd w:id="163"/>
      <w:bookmarkStart w:id="164" w:name="_Toc70687149"/>
      <w:bookmarkStart w:id="165" w:name="_Toc385992335"/>
      <w:bookmarkStart w:id="166" w:name="_Toc496324582"/>
      <w:bookmarkStart w:id="167" w:name="_Toc53722843"/>
      <w:bookmarkStart w:id="168" w:name="_Toc500746969"/>
      <w:bookmarkStart w:id="169" w:name="_Toc389620174"/>
      <w:bookmarkStart w:id="170" w:name="_Toc499711046"/>
      <w:bookmarkStart w:id="171" w:name="_Toc500747065"/>
      <w:bookmarkStart w:id="172" w:name="_Toc499711887"/>
      <w:bookmarkStart w:id="173" w:name="_Toc492955418"/>
      <w:bookmarkStart w:id="174" w:name="_Toc503063425"/>
      <w:bookmarkStart w:id="175" w:name="_Toc500747192"/>
      <w:r>
        <w:rPr>
          <w:rFonts w:hint="default" w:ascii="Times New Roman" w:hAnsi="Times New Roman" w:eastAsia="仿宋_GB2312" w:cs="Times New Roman"/>
          <w:color w:val="auto"/>
          <w:sz w:val="24"/>
        </w:rPr>
        <w:t xml:space="preserve"> 在首次响应文件递交截止时间前，采购人或采购代理机构可主动地或在解答供应商提出的澄清问题时对谈判文件进行必要的澄清或修改，澄清或修改的内容为谈判文件的组成部分。</w:t>
      </w:r>
    </w:p>
    <w:p w14:paraId="00CAB753">
      <w:pPr>
        <w:tabs>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7.2    谈判文件的修改将以书面形式通知所有获取谈判文件的供应商，并对其具有约束力。供应商在收到上述通知后，应立即向采购人回函确认。</w:t>
      </w:r>
    </w:p>
    <w:p w14:paraId="6E9CB41A">
      <w:pPr>
        <w:tabs>
          <w:tab w:val="left" w:pos="588"/>
        </w:tabs>
        <w:spacing w:line="360" w:lineRule="auto"/>
        <w:ind w:left="840" w:hanging="840" w:hangingChars="350"/>
        <w:rPr>
          <w:rFonts w:hint="default" w:ascii="Times New Roman" w:hAnsi="Times New Roman" w:eastAsia="仿宋_GB2312" w:cs="Times New Roman"/>
          <w:color w:val="auto"/>
        </w:rPr>
      </w:pPr>
      <w:r>
        <w:rPr>
          <w:rFonts w:hint="default" w:ascii="Times New Roman" w:hAnsi="Times New Roman" w:eastAsia="仿宋_GB2312" w:cs="Times New Roman"/>
          <w:color w:val="auto"/>
          <w:sz w:val="24"/>
        </w:rPr>
        <w:t>7.3    澄清或修改的内容可能影响响应文件编制的，采购人或采购代理机构可适当延长首次响应文件递交截止时间，并以书面形式通知所有获取谈判文件的供应商。</w:t>
      </w:r>
    </w:p>
    <w:p w14:paraId="5D685D9D">
      <w:pPr>
        <w:pStyle w:val="72"/>
        <w:adjustRightInd w:val="0"/>
        <w:spacing w:before="312" w:beforeLines="100" w:line="360" w:lineRule="auto"/>
        <w:ind w:right="-22" w:firstLine="0" w:firstLineChars="0"/>
        <w:jc w:val="center"/>
        <w:textAlignment w:val="baseline"/>
        <w:outlineLvl w:val="0"/>
        <w:rPr>
          <w:rFonts w:hint="default" w:ascii="Times New Roman" w:hAnsi="Times New Roman" w:eastAsia="仿宋_GB2312" w:cs="Times New Roman"/>
          <w:b/>
          <w:color w:val="auto"/>
          <w:kern w:val="0"/>
          <w:sz w:val="28"/>
          <w:szCs w:val="28"/>
        </w:rPr>
      </w:pPr>
      <w:bookmarkStart w:id="176" w:name="_Toc249515400"/>
      <w:bookmarkStart w:id="177" w:name="_Toc177189238"/>
      <w:bookmarkStart w:id="178" w:name="_Toc232395215"/>
      <w:bookmarkStart w:id="179" w:name="_Toc230013635"/>
      <w:bookmarkStart w:id="180" w:name="_Toc256342146"/>
      <w:bookmarkStart w:id="181" w:name="_Toc177817337"/>
      <w:bookmarkStart w:id="182" w:name="_Toc176882545"/>
      <w:bookmarkStart w:id="183" w:name="_Toc232176275"/>
      <w:bookmarkStart w:id="184" w:name="_Toc230099800"/>
      <w:bookmarkStart w:id="185" w:name="_Toc249525169"/>
      <w:bookmarkStart w:id="186" w:name="_Toc230583544"/>
      <w:bookmarkStart w:id="187" w:name="_Toc177995476"/>
      <w:bookmarkStart w:id="188" w:name="_Toc249515288"/>
      <w:bookmarkStart w:id="189" w:name="_Toc58504664"/>
      <w:bookmarkStart w:id="190" w:name="_Toc184043022"/>
      <w:r>
        <w:rPr>
          <w:rFonts w:hint="default" w:ascii="Times New Roman" w:hAnsi="Times New Roman" w:eastAsia="仿宋_GB2312" w:cs="Times New Roman"/>
          <w:b/>
          <w:color w:val="auto"/>
          <w:kern w:val="0"/>
          <w:sz w:val="28"/>
          <w:szCs w:val="28"/>
        </w:rPr>
        <w:t>三、响应文件的编写</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14:paraId="674C715B">
      <w:pPr>
        <w:pStyle w:val="4"/>
        <w:tabs>
          <w:tab w:val="left" w:pos="360"/>
        </w:tabs>
        <w:rPr>
          <w:rFonts w:hint="default" w:ascii="Times New Roman" w:hAnsi="Times New Roman" w:eastAsia="仿宋_GB2312" w:cs="Times New Roman"/>
          <w:b/>
          <w:color w:val="auto"/>
          <w:sz w:val="24"/>
          <w:szCs w:val="21"/>
        </w:rPr>
      </w:pPr>
      <w:bookmarkStart w:id="191" w:name="_Toc184043023"/>
      <w:bookmarkStart w:id="192" w:name="_Toc249515289"/>
      <w:bookmarkStart w:id="193" w:name="_Toc70687150"/>
      <w:bookmarkStart w:id="194" w:name="_Toc30150"/>
      <w:bookmarkStart w:id="195" w:name="_Toc249515401"/>
      <w:bookmarkStart w:id="196" w:name="_Toc249525170"/>
      <w:bookmarkStart w:id="197" w:name="_Toc389620176"/>
      <w:bookmarkStart w:id="198" w:name="_Toc385992337"/>
      <w:r>
        <w:rPr>
          <w:rFonts w:hint="default" w:ascii="Times New Roman" w:hAnsi="Times New Roman" w:eastAsia="仿宋_GB2312" w:cs="Times New Roman"/>
          <w:b/>
          <w:color w:val="auto"/>
          <w:sz w:val="24"/>
          <w:szCs w:val="21"/>
        </w:rPr>
        <w:t>8.     响应文件语言</w:t>
      </w:r>
      <w:bookmarkEnd w:id="191"/>
      <w:bookmarkEnd w:id="192"/>
      <w:bookmarkEnd w:id="193"/>
      <w:bookmarkEnd w:id="194"/>
      <w:bookmarkEnd w:id="195"/>
      <w:bookmarkEnd w:id="196"/>
    </w:p>
    <w:p w14:paraId="125CFAA7">
      <w:pPr>
        <w:tabs>
          <w:tab w:val="left" w:pos="588"/>
        </w:tabs>
        <w:spacing w:line="36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8.1    响应文件及与响应相关的所有文件均应以中文书写。</w:t>
      </w:r>
    </w:p>
    <w:p w14:paraId="25F4ACB7">
      <w:pPr>
        <w:pStyle w:val="4"/>
        <w:tabs>
          <w:tab w:val="left" w:pos="360"/>
        </w:tabs>
        <w:rPr>
          <w:rFonts w:hint="default" w:ascii="Times New Roman" w:hAnsi="Times New Roman" w:eastAsia="仿宋_GB2312" w:cs="Times New Roman"/>
          <w:b/>
          <w:color w:val="auto"/>
          <w:sz w:val="24"/>
          <w:szCs w:val="21"/>
        </w:rPr>
      </w:pPr>
      <w:bookmarkStart w:id="199" w:name="_Toc18327"/>
      <w:bookmarkStart w:id="200" w:name="_Toc249515402"/>
      <w:bookmarkStart w:id="201" w:name="_Toc184043024"/>
      <w:bookmarkStart w:id="202" w:name="_Toc249525171"/>
      <w:bookmarkStart w:id="203" w:name="_Toc70687151"/>
      <w:bookmarkStart w:id="204" w:name="_Toc249515290"/>
      <w:r>
        <w:rPr>
          <w:rFonts w:hint="default" w:ascii="Times New Roman" w:hAnsi="Times New Roman" w:eastAsia="仿宋_GB2312" w:cs="Times New Roman"/>
          <w:b/>
          <w:color w:val="auto"/>
          <w:sz w:val="24"/>
          <w:szCs w:val="21"/>
        </w:rPr>
        <w:t>9.     计量单位</w:t>
      </w:r>
      <w:bookmarkEnd w:id="197"/>
      <w:bookmarkEnd w:id="198"/>
      <w:bookmarkEnd w:id="199"/>
      <w:bookmarkEnd w:id="200"/>
      <w:bookmarkEnd w:id="201"/>
      <w:bookmarkEnd w:id="202"/>
      <w:bookmarkEnd w:id="203"/>
      <w:bookmarkEnd w:id="204"/>
    </w:p>
    <w:p w14:paraId="2BDAECC0">
      <w:pPr>
        <w:tabs>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9.1    除在谈判文件的技术规格中另有规定外，计量单位应使用中华人民共和国法定计量单位。</w:t>
      </w:r>
    </w:p>
    <w:p w14:paraId="24B4FF1C">
      <w:pPr>
        <w:pStyle w:val="4"/>
        <w:tabs>
          <w:tab w:val="left" w:pos="360"/>
        </w:tabs>
        <w:rPr>
          <w:rFonts w:hint="default" w:ascii="Times New Roman" w:hAnsi="Times New Roman" w:eastAsia="仿宋_GB2312" w:cs="Times New Roman"/>
          <w:b/>
          <w:color w:val="auto"/>
          <w:sz w:val="24"/>
          <w:szCs w:val="21"/>
        </w:rPr>
      </w:pPr>
      <w:bookmarkStart w:id="205" w:name="_Toc389620177"/>
      <w:bookmarkStart w:id="206" w:name="_Toc184043025"/>
      <w:bookmarkStart w:id="207" w:name="_Toc249515291"/>
      <w:bookmarkStart w:id="208" w:name="_Toc249515403"/>
      <w:bookmarkStart w:id="209" w:name="_Toc29318"/>
      <w:bookmarkStart w:id="210" w:name="_Toc249525172"/>
      <w:bookmarkStart w:id="211" w:name="_Toc70687152"/>
      <w:bookmarkStart w:id="212" w:name="_Toc385992338"/>
      <w:r>
        <w:rPr>
          <w:rFonts w:hint="default" w:ascii="Times New Roman" w:hAnsi="Times New Roman" w:eastAsia="仿宋_GB2312" w:cs="Times New Roman"/>
          <w:b/>
          <w:color w:val="auto"/>
          <w:sz w:val="24"/>
          <w:szCs w:val="21"/>
        </w:rPr>
        <w:t>10.    响应文件的组成</w:t>
      </w:r>
      <w:bookmarkEnd w:id="205"/>
      <w:bookmarkEnd w:id="206"/>
      <w:bookmarkEnd w:id="207"/>
      <w:bookmarkEnd w:id="208"/>
      <w:bookmarkEnd w:id="209"/>
      <w:bookmarkEnd w:id="210"/>
      <w:bookmarkEnd w:id="211"/>
      <w:bookmarkEnd w:id="212"/>
    </w:p>
    <w:p w14:paraId="220F0618">
      <w:pPr>
        <w:tabs>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10.1   供应商编写的响应文件</w:t>
      </w:r>
      <w:r>
        <w:rPr>
          <w:rFonts w:hint="default" w:ascii="Times New Roman" w:hAnsi="Times New Roman" w:eastAsia="仿宋_GB2312" w:cs="Times New Roman"/>
          <w:b/>
          <w:color w:val="auto"/>
          <w:sz w:val="24"/>
        </w:rPr>
        <w:t>由《资格证明文件》、《商务及技术文件》两部分</w:t>
      </w:r>
      <w:r>
        <w:rPr>
          <w:rFonts w:hint="default" w:ascii="Times New Roman" w:hAnsi="Times New Roman" w:eastAsia="仿宋_GB2312" w:cs="Times New Roman"/>
          <w:color w:val="auto"/>
          <w:sz w:val="24"/>
        </w:rPr>
        <w:t>组成。供应商应完整地按照谈判文件提供的响应文件格式及要求编写响应文件。响应文件中资格审查和符合性审查涉及的事项不满足要求的，其响应文件将被认定为无效。</w:t>
      </w:r>
    </w:p>
    <w:p w14:paraId="237BAD45">
      <w:pPr>
        <w:tabs>
          <w:tab w:val="left" w:pos="360"/>
          <w:tab w:val="left" w:pos="502"/>
          <w:tab w:val="left" w:pos="588"/>
        </w:tabs>
        <w:spacing w:line="36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10.2    供应商编写的响应文件由以下五部分组成，应包括但不限于以下内容：</w:t>
      </w:r>
    </w:p>
    <w:p w14:paraId="4E5DD492">
      <w:pPr>
        <w:pStyle w:val="22"/>
        <w:ind w:left="838" w:leftChars="399"/>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第一部分  谈判响应函</w:t>
      </w:r>
    </w:p>
    <w:p w14:paraId="6FEE3AC2">
      <w:pPr>
        <w:pStyle w:val="22"/>
        <w:ind w:left="838" w:leftChars="399"/>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第二部分  谈判响应报价表 </w:t>
      </w:r>
    </w:p>
    <w:p w14:paraId="3CC607A3">
      <w:pPr>
        <w:pStyle w:val="22"/>
        <w:ind w:left="838" w:leftChars="399"/>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第三部分  偏离表</w:t>
      </w:r>
    </w:p>
    <w:p w14:paraId="0C912144">
      <w:pPr>
        <w:pStyle w:val="22"/>
        <w:ind w:left="838" w:leftChars="399"/>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第四部分  响应方案说明</w:t>
      </w:r>
    </w:p>
    <w:p w14:paraId="55DAC963">
      <w:pPr>
        <w:pStyle w:val="22"/>
        <w:ind w:left="838" w:leftChars="399"/>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第五部分  授权委托书及法定代表人证明</w:t>
      </w:r>
    </w:p>
    <w:p w14:paraId="69D3D67B">
      <w:pPr>
        <w:pStyle w:val="22"/>
        <w:ind w:left="838" w:leftChars="399"/>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第六部分  资格证明文件</w:t>
      </w:r>
    </w:p>
    <w:p w14:paraId="42D481FD">
      <w:pPr>
        <w:pStyle w:val="22"/>
        <w:ind w:left="838" w:leftChars="399"/>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第七部分  小微企业、监狱企业、残疾人福利单位声明函或证明</w:t>
      </w:r>
    </w:p>
    <w:p w14:paraId="43D1DD35">
      <w:pPr>
        <w:tabs>
          <w:tab w:val="left" w:pos="360"/>
          <w:tab w:val="left" w:pos="502"/>
          <w:tab w:val="left" w:pos="588"/>
        </w:tabs>
        <w:spacing w:line="36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10.3   供应商提供的以上材料必须真实有效，任何一项的虚假将导致其响应被拒绝。</w:t>
      </w:r>
    </w:p>
    <w:p w14:paraId="2DC1CA24">
      <w:pPr>
        <w:pStyle w:val="4"/>
        <w:tabs>
          <w:tab w:val="left" w:pos="360"/>
        </w:tabs>
        <w:rPr>
          <w:rFonts w:hint="default" w:ascii="Times New Roman" w:hAnsi="Times New Roman" w:eastAsia="仿宋_GB2312" w:cs="Times New Roman"/>
          <w:b/>
          <w:color w:val="auto"/>
          <w:sz w:val="24"/>
          <w:szCs w:val="21"/>
        </w:rPr>
      </w:pPr>
      <w:bookmarkStart w:id="213" w:name="_Toc389620178"/>
      <w:bookmarkStart w:id="214" w:name="_Toc70687153"/>
      <w:bookmarkStart w:id="215" w:name="_Toc184043026"/>
      <w:bookmarkStart w:id="216" w:name="_Toc26312"/>
      <w:bookmarkStart w:id="217" w:name="_Toc249525173"/>
      <w:bookmarkStart w:id="218" w:name="_Toc249515292"/>
      <w:bookmarkStart w:id="219" w:name="_Toc249515404"/>
      <w:bookmarkStart w:id="220" w:name="_Toc385992339"/>
      <w:r>
        <w:rPr>
          <w:rFonts w:hint="default" w:ascii="Times New Roman" w:hAnsi="Times New Roman" w:eastAsia="仿宋_GB2312" w:cs="Times New Roman"/>
          <w:b/>
          <w:color w:val="auto"/>
          <w:sz w:val="24"/>
        </w:rPr>
        <w:t>11.    响应文件格式</w:t>
      </w:r>
      <w:bookmarkEnd w:id="213"/>
      <w:bookmarkEnd w:id="214"/>
      <w:bookmarkEnd w:id="215"/>
      <w:bookmarkEnd w:id="216"/>
      <w:bookmarkEnd w:id="217"/>
      <w:bookmarkEnd w:id="218"/>
      <w:bookmarkEnd w:id="219"/>
      <w:bookmarkEnd w:id="220"/>
    </w:p>
    <w:p w14:paraId="7D2D3A11">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11.1   对于谈判文件第五章中已经提供了格式的响应文件内容，供应商必须按提供的响应文件格式进行填写和编制，没有提供格式的可自行设计。</w:t>
      </w:r>
    </w:p>
    <w:p w14:paraId="223C3719">
      <w:pPr>
        <w:pStyle w:val="4"/>
        <w:tabs>
          <w:tab w:val="left" w:pos="360"/>
        </w:tabs>
        <w:rPr>
          <w:rFonts w:hint="default" w:ascii="Times New Roman" w:hAnsi="Times New Roman" w:eastAsia="仿宋_GB2312" w:cs="Times New Roman"/>
          <w:b/>
          <w:color w:val="auto"/>
          <w:sz w:val="24"/>
          <w:szCs w:val="21"/>
        </w:rPr>
      </w:pPr>
      <w:bookmarkStart w:id="221" w:name="_Toc26688"/>
      <w:r>
        <w:rPr>
          <w:rFonts w:hint="default" w:ascii="Times New Roman" w:hAnsi="Times New Roman" w:eastAsia="仿宋_GB2312" w:cs="Times New Roman"/>
          <w:b/>
          <w:color w:val="auto"/>
          <w:sz w:val="24"/>
          <w:szCs w:val="21"/>
        </w:rPr>
        <w:t>12.    响应报价</w:t>
      </w:r>
      <w:bookmarkEnd w:id="221"/>
    </w:p>
    <w:p w14:paraId="2202CA99">
      <w:pPr>
        <w:tabs>
          <w:tab w:val="left" w:pos="540"/>
          <w:tab w:val="left" w:pos="720"/>
        </w:tabs>
        <w:spacing w:line="360" w:lineRule="auto"/>
        <w:ind w:left="840" w:hanging="840" w:hangingChars="350"/>
        <w:rPr>
          <w:rFonts w:hint="default" w:ascii="Times New Roman" w:hAnsi="Times New Roman" w:eastAsia="仿宋_GB2312" w:cs="Times New Roman"/>
          <w:color w:val="auto"/>
        </w:rPr>
      </w:pPr>
      <w:r>
        <w:rPr>
          <w:rFonts w:hint="default" w:ascii="Times New Roman" w:hAnsi="Times New Roman" w:eastAsia="仿宋_GB2312" w:cs="Times New Roman"/>
          <w:color w:val="auto"/>
          <w:kern w:val="24"/>
          <w:sz w:val="24"/>
          <w:szCs w:val="21"/>
        </w:rPr>
        <w:t>12.1   响应报价应包括供应商为完成谈判文件中规定的本项目采购内容和范围所需要的全部费用，以及与所报货物、服务相关的所有税费，具体包括但不限于第四章列出的内容。供应商估算错误或漏项的风险一律由供应商承担。见</w:t>
      </w:r>
      <w:r>
        <w:rPr>
          <w:rFonts w:hint="default" w:ascii="Times New Roman" w:hAnsi="Times New Roman" w:eastAsia="仿宋_GB2312" w:cs="Times New Roman"/>
          <w:b/>
          <w:color w:val="auto"/>
          <w:kern w:val="24"/>
          <w:sz w:val="24"/>
          <w:szCs w:val="21"/>
        </w:rPr>
        <w:t>供应商须知前附表。</w:t>
      </w:r>
    </w:p>
    <w:p w14:paraId="77B9E1A2">
      <w:pPr>
        <w:tabs>
          <w:tab w:val="left" w:pos="540"/>
          <w:tab w:val="left" w:pos="840"/>
        </w:tabs>
        <w:spacing w:line="360" w:lineRule="auto"/>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12.2   供应商应在响应分项报价表中详细列出所报货物和</w:t>
      </w:r>
      <w:r>
        <w:rPr>
          <w:rFonts w:hint="default" w:ascii="Times New Roman" w:hAnsi="Times New Roman" w:eastAsia="仿宋_GB2312" w:cs="Times New Roman"/>
          <w:color w:val="auto"/>
          <w:sz w:val="24"/>
        </w:rPr>
        <w:t>服务</w:t>
      </w:r>
      <w:r>
        <w:rPr>
          <w:rFonts w:hint="default" w:ascii="Times New Roman" w:hAnsi="Times New Roman" w:eastAsia="仿宋_GB2312" w:cs="Times New Roman"/>
          <w:color w:val="auto"/>
          <w:kern w:val="24"/>
          <w:sz w:val="24"/>
          <w:szCs w:val="21"/>
        </w:rPr>
        <w:t>的单价（如适用）和总价，并由法定代表人或其授权代表签署并加盖公章。响应分项报价表上的价格应按谈判文件第五章的格式填写。</w:t>
      </w:r>
    </w:p>
    <w:p w14:paraId="2C86ADC4">
      <w:pPr>
        <w:tabs>
          <w:tab w:val="left" w:pos="180"/>
          <w:tab w:val="left" w:pos="540"/>
        </w:tabs>
        <w:spacing w:line="360" w:lineRule="auto"/>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12.3   响应分项报价表的总价应和响应报价一览表的响应报价相一致，也包括供应商为完成本项目所发生的一切费用且已包括与所报服务相关的所有税费。若响应分项报价表的总价和响应报价一览表的响应报价不一致，则供应商的报价以《响应报价一览表》的响应报价为准。</w:t>
      </w:r>
    </w:p>
    <w:p w14:paraId="7938BC44">
      <w:pPr>
        <w:tabs>
          <w:tab w:val="left" w:pos="180"/>
          <w:tab w:val="left" w:pos="540"/>
        </w:tabs>
        <w:spacing w:line="360" w:lineRule="auto"/>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12.4   供应商的所报单价在合同执行过程中是固定不变的，未经采购人许可不得以任何理由予以变更。以可调整的价格提交的响应文件将作为非实质性响应而予以拒绝。</w:t>
      </w:r>
    </w:p>
    <w:p w14:paraId="7A67B869">
      <w:pPr>
        <w:tabs>
          <w:tab w:val="left" w:pos="588"/>
        </w:tabs>
        <w:spacing w:line="360" w:lineRule="auto"/>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12.5   供应商每次对每种</w:t>
      </w:r>
      <w:r>
        <w:rPr>
          <w:rFonts w:hint="default" w:ascii="Times New Roman" w:hAnsi="Times New Roman" w:eastAsia="仿宋_GB2312" w:cs="Times New Roman"/>
          <w:color w:val="auto"/>
          <w:kern w:val="24"/>
          <w:sz w:val="24"/>
          <w:szCs w:val="21"/>
          <w:u w:val="single"/>
        </w:rPr>
        <w:t xml:space="preserve">   产品  </w:t>
      </w:r>
      <w:r>
        <w:rPr>
          <w:rFonts w:hint="default" w:ascii="Times New Roman" w:hAnsi="Times New Roman" w:eastAsia="仿宋_GB2312" w:cs="Times New Roman"/>
          <w:color w:val="auto"/>
          <w:kern w:val="24"/>
          <w:sz w:val="24"/>
          <w:szCs w:val="21"/>
        </w:rPr>
        <w:t>只允许有一个报价，采购人不接受有任何选择的报价。</w:t>
      </w:r>
    </w:p>
    <w:p w14:paraId="4C178526">
      <w:pPr>
        <w:tabs>
          <w:tab w:val="left" w:pos="180"/>
          <w:tab w:val="left" w:pos="540"/>
        </w:tabs>
        <w:spacing w:line="360" w:lineRule="auto"/>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sz w:val="24"/>
        </w:rPr>
        <w:t>12.6   供应商根据本须知12.2条规定将响应报价分成几部分并按</w:t>
      </w:r>
      <w:r>
        <w:rPr>
          <w:rFonts w:hint="default" w:ascii="Times New Roman" w:hAnsi="Times New Roman" w:eastAsia="仿宋_GB2312" w:cs="Times New Roman"/>
          <w:color w:val="auto"/>
          <w:kern w:val="24"/>
          <w:sz w:val="24"/>
          <w:szCs w:val="21"/>
        </w:rPr>
        <w:t>谈判文件第五章提供的格式填写“响应分项报价表”，只是为了方便采购人对响应文件进行比较，并不限制采购人以其它方式签订合同的权力。</w:t>
      </w:r>
    </w:p>
    <w:p w14:paraId="0204B83A">
      <w:pPr>
        <w:pStyle w:val="4"/>
        <w:tabs>
          <w:tab w:val="left" w:pos="360"/>
        </w:tabs>
        <w:rPr>
          <w:rFonts w:hint="default" w:ascii="Times New Roman" w:hAnsi="Times New Roman" w:eastAsia="仿宋_GB2312" w:cs="Times New Roman"/>
          <w:b/>
          <w:color w:val="auto"/>
          <w:sz w:val="24"/>
          <w:szCs w:val="21"/>
        </w:rPr>
      </w:pPr>
      <w:bookmarkStart w:id="222" w:name="_Toc20687"/>
      <w:bookmarkStart w:id="223" w:name="_Toc389620180"/>
      <w:bookmarkStart w:id="224" w:name="_Toc184043028"/>
      <w:bookmarkStart w:id="225" w:name="_Toc249515294"/>
      <w:bookmarkStart w:id="226" w:name="_Toc70687155"/>
      <w:bookmarkStart w:id="227" w:name="_Toc249515406"/>
      <w:bookmarkStart w:id="228" w:name="_Toc249525175"/>
      <w:bookmarkStart w:id="229" w:name="_Toc385992341"/>
      <w:r>
        <w:rPr>
          <w:rFonts w:hint="default" w:ascii="Times New Roman" w:hAnsi="Times New Roman" w:eastAsia="仿宋_GB2312" w:cs="Times New Roman"/>
          <w:b/>
          <w:color w:val="auto"/>
          <w:sz w:val="24"/>
          <w:szCs w:val="21"/>
        </w:rPr>
        <w:t>13.    报价货币</w:t>
      </w:r>
      <w:bookmarkEnd w:id="222"/>
      <w:bookmarkEnd w:id="223"/>
      <w:bookmarkEnd w:id="224"/>
      <w:bookmarkEnd w:id="225"/>
      <w:bookmarkEnd w:id="226"/>
      <w:bookmarkEnd w:id="227"/>
      <w:bookmarkEnd w:id="228"/>
      <w:bookmarkEnd w:id="229"/>
    </w:p>
    <w:p w14:paraId="71668779">
      <w:pPr>
        <w:tabs>
          <w:tab w:val="left" w:pos="180"/>
          <w:tab w:val="left" w:pos="540"/>
        </w:tabs>
        <w:spacing w:line="360" w:lineRule="auto"/>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13.1   谈判响应函、响应报价一览表、响应分项报价表、最后报价表等所有报价一律用人民币填报。采购人不接受任何非人民币币种的报价。</w:t>
      </w:r>
      <w:bookmarkStart w:id="230" w:name="_Toc385992342"/>
      <w:bookmarkStart w:id="231" w:name="_Toc389620181"/>
    </w:p>
    <w:bookmarkEnd w:id="230"/>
    <w:bookmarkEnd w:id="231"/>
    <w:p w14:paraId="4C6D6C6B">
      <w:pPr>
        <w:pStyle w:val="4"/>
        <w:tabs>
          <w:tab w:val="left" w:pos="360"/>
        </w:tabs>
        <w:rPr>
          <w:rFonts w:hint="default" w:ascii="Times New Roman" w:hAnsi="Times New Roman" w:eastAsia="仿宋_GB2312" w:cs="Times New Roman"/>
          <w:b/>
          <w:color w:val="auto"/>
          <w:kern w:val="24"/>
          <w:sz w:val="24"/>
          <w:szCs w:val="21"/>
        </w:rPr>
      </w:pPr>
      <w:bookmarkStart w:id="232" w:name="止观"/>
      <w:bookmarkEnd w:id="232"/>
      <w:r>
        <w:rPr>
          <w:rFonts w:hint="default" w:ascii="Times New Roman" w:hAnsi="Times New Roman" w:eastAsia="仿宋_GB2312" w:cs="Times New Roman"/>
          <w:b/>
          <w:color w:val="auto"/>
          <w:sz w:val="24"/>
          <w:szCs w:val="21"/>
        </w:rPr>
        <w:t>14.    谈判保证金</w:t>
      </w:r>
    </w:p>
    <w:p w14:paraId="7D40F7F6">
      <w:pPr>
        <w:tabs>
          <w:tab w:val="left" w:pos="360"/>
          <w:tab w:val="left" w:pos="502"/>
          <w:tab w:val="left" w:pos="588"/>
        </w:tabs>
        <w:spacing w:line="360" w:lineRule="auto"/>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sz w:val="24"/>
          <w:szCs w:val="21"/>
        </w:rPr>
        <w:t>14.1   本项目须在谈判前向采购代理机构提供</w:t>
      </w:r>
      <w:r>
        <w:rPr>
          <w:rFonts w:hint="default" w:ascii="Times New Roman" w:hAnsi="Times New Roman" w:eastAsia="仿宋_GB2312" w:cs="Times New Roman"/>
          <w:b/>
          <w:color w:val="auto"/>
          <w:sz w:val="24"/>
          <w:szCs w:val="21"/>
        </w:rPr>
        <w:t>供应商须知前附表</w:t>
      </w:r>
      <w:r>
        <w:rPr>
          <w:rFonts w:hint="default" w:ascii="Times New Roman" w:hAnsi="Times New Roman" w:eastAsia="仿宋_GB2312" w:cs="Times New Roman"/>
          <w:color w:val="auto"/>
          <w:sz w:val="24"/>
          <w:szCs w:val="21"/>
        </w:rPr>
        <w:t>规定金额的保证金，并作为其响应文件的一部分。</w:t>
      </w:r>
    </w:p>
    <w:p w14:paraId="58D26FF4">
      <w:pPr>
        <w:tabs>
          <w:tab w:val="left" w:pos="360"/>
          <w:tab w:val="left" w:pos="502"/>
          <w:tab w:val="left" w:pos="588"/>
        </w:tabs>
        <w:spacing w:line="360" w:lineRule="auto"/>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14.2   保证金的货币为人民币，并采用下列任何一种非现金形式向采购代理机构递交：</w:t>
      </w:r>
    </w:p>
    <w:p w14:paraId="40B2CA63">
      <w:pPr>
        <w:numPr>
          <w:ilvl w:val="0"/>
          <w:numId w:val="6"/>
        </w:numPr>
        <w:tabs>
          <w:tab w:val="left" w:pos="425"/>
          <w:tab w:val="left" w:pos="588"/>
          <w:tab w:val="clear" w:pos="420"/>
        </w:tabs>
        <w:spacing w:line="360" w:lineRule="auto"/>
        <w:ind w:hanging="5"/>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电汇；</w:t>
      </w:r>
    </w:p>
    <w:p w14:paraId="3D79E977">
      <w:pPr>
        <w:numPr>
          <w:ilvl w:val="0"/>
          <w:numId w:val="6"/>
        </w:numPr>
        <w:tabs>
          <w:tab w:val="left" w:pos="425"/>
          <w:tab w:val="left" w:pos="588"/>
          <w:tab w:val="clear" w:pos="420"/>
        </w:tabs>
        <w:spacing w:line="360" w:lineRule="auto"/>
        <w:ind w:hanging="5"/>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银行转账；</w:t>
      </w:r>
    </w:p>
    <w:p w14:paraId="07D86D6B">
      <w:pPr>
        <w:numPr>
          <w:ilvl w:val="0"/>
          <w:numId w:val="6"/>
        </w:numPr>
        <w:tabs>
          <w:tab w:val="left" w:pos="425"/>
          <w:tab w:val="left" w:pos="588"/>
          <w:tab w:val="clear" w:pos="420"/>
        </w:tabs>
        <w:spacing w:line="360" w:lineRule="auto"/>
        <w:ind w:hanging="5"/>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支票、汇票、本票、金融机构或担保机构出具的保函等非现金形式。</w:t>
      </w:r>
    </w:p>
    <w:p w14:paraId="2BE7ED2D">
      <w:pPr>
        <w:tabs>
          <w:tab w:val="left" w:pos="360"/>
          <w:tab w:val="left" w:pos="502"/>
          <w:tab w:val="left" w:pos="588"/>
        </w:tabs>
        <w:spacing w:line="360" w:lineRule="auto"/>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14.3   保证金以保函形式交纳的，供应商须按谈判文件附件1格式和内容开具保函，并将保函原件附在谈判响应文件中或随谈判响应文件同时递交，否则视为无效文件。联合体参加谈判的，可以由联合体中的一方或者共同提交保证金，以一方提交保证金的，对联合体各方均具有约束力。</w:t>
      </w:r>
    </w:p>
    <w:p w14:paraId="75730795">
      <w:pPr>
        <w:tabs>
          <w:tab w:val="left" w:pos="360"/>
          <w:tab w:val="left" w:pos="502"/>
          <w:tab w:val="left" w:pos="588"/>
        </w:tabs>
        <w:spacing w:line="360" w:lineRule="auto"/>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14.4   凡没有根据本须知第14.1条的规定随附保证金的响应文件，将被视为非响应予以拒绝。</w:t>
      </w:r>
    </w:p>
    <w:p w14:paraId="4BB2585C">
      <w:pPr>
        <w:tabs>
          <w:tab w:val="left" w:pos="360"/>
          <w:tab w:val="left" w:pos="502"/>
          <w:tab w:val="left" w:pos="588"/>
        </w:tabs>
        <w:spacing w:line="360" w:lineRule="auto"/>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14.5   未成交供应商的保证金, 采购代理机构将在成交通知书发出后5个工作日内退还。</w:t>
      </w:r>
    </w:p>
    <w:p w14:paraId="5973AE96">
      <w:pPr>
        <w:tabs>
          <w:tab w:val="left" w:pos="360"/>
          <w:tab w:val="left" w:pos="502"/>
          <w:tab w:val="left" w:pos="588"/>
        </w:tabs>
        <w:spacing w:line="360" w:lineRule="auto"/>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14.6   成交供应商的保证金在按本须知第26条规定签订合同后5个工作日退还。</w:t>
      </w:r>
    </w:p>
    <w:p w14:paraId="599628AE">
      <w:pPr>
        <w:tabs>
          <w:tab w:val="left" w:pos="360"/>
          <w:tab w:val="left" w:pos="502"/>
          <w:tab w:val="left" w:pos="588"/>
        </w:tabs>
        <w:spacing w:line="360" w:lineRule="auto"/>
        <w:ind w:left="840" w:hanging="840" w:hangingChars="350"/>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14.7   成交供应商有下列情形之一的，采购代理机构不予退还其交纳的保证金，并在项目财政主管部门备案；情节严重的，由财政部门将其列入不良行为纪录名单予以通报，在一至三年内禁止参加政府采购活动：</w:t>
      </w:r>
    </w:p>
    <w:p w14:paraId="2849265C">
      <w:pPr>
        <w:numPr>
          <w:ilvl w:val="0"/>
          <w:numId w:val="7"/>
        </w:numPr>
        <w:tabs>
          <w:tab w:val="left" w:pos="425"/>
          <w:tab w:val="left" w:pos="588"/>
          <w:tab w:val="clear" w:pos="420"/>
        </w:tabs>
        <w:spacing w:line="360" w:lineRule="auto"/>
        <w:ind w:hanging="5"/>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供应商在提交响应文件截止时间后撤回响应文件的；</w:t>
      </w:r>
    </w:p>
    <w:p w14:paraId="5F141354">
      <w:pPr>
        <w:numPr>
          <w:ilvl w:val="0"/>
          <w:numId w:val="7"/>
        </w:numPr>
        <w:tabs>
          <w:tab w:val="left" w:pos="425"/>
          <w:tab w:val="left" w:pos="588"/>
          <w:tab w:val="clear" w:pos="420"/>
        </w:tabs>
        <w:spacing w:line="360" w:lineRule="auto"/>
        <w:ind w:hanging="5"/>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供应商在响应文件中提供虚假材料的；</w:t>
      </w:r>
    </w:p>
    <w:p w14:paraId="24822824">
      <w:pPr>
        <w:numPr>
          <w:ilvl w:val="0"/>
          <w:numId w:val="7"/>
        </w:numPr>
        <w:tabs>
          <w:tab w:val="left" w:pos="425"/>
          <w:tab w:val="left" w:pos="588"/>
          <w:tab w:val="clear" w:pos="420"/>
        </w:tabs>
        <w:spacing w:line="360" w:lineRule="auto"/>
        <w:ind w:hanging="5"/>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 xml:space="preserve">除因不可抗力外，成交供应商在规定期限内未能根据本须知第26条规定签订合同； </w:t>
      </w:r>
    </w:p>
    <w:p w14:paraId="1FA8D629">
      <w:pPr>
        <w:numPr>
          <w:ilvl w:val="0"/>
          <w:numId w:val="7"/>
        </w:numPr>
        <w:tabs>
          <w:tab w:val="left" w:pos="425"/>
          <w:tab w:val="left" w:pos="588"/>
          <w:tab w:val="clear" w:pos="420"/>
        </w:tabs>
        <w:spacing w:line="360" w:lineRule="auto"/>
        <w:ind w:hanging="5"/>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供应商与采购人、其他供应商或者采购代理机构恶意串通的；</w:t>
      </w:r>
    </w:p>
    <w:p w14:paraId="048DE820">
      <w:pPr>
        <w:numPr>
          <w:ilvl w:val="0"/>
          <w:numId w:val="7"/>
        </w:numPr>
        <w:tabs>
          <w:tab w:val="left" w:pos="425"/>
          <w:tab w:val="left" w:pos="588"/>
          <w:tab w:val="clear" w:pos="420"/>
        </w:tabs>
        <w:spacing w:line="360" w:lineRule="auto"/>
        <w:ind w:hanging="5"/>
        <w:rPr>
          <w:rFonts w:hint="default" w:ascii="Times New Roman" w:hAnsi="Times New Roman" w:eastAsia="仿宋_GB2312" w:cs="Times New Roman"/>
          <w:color w:val="auto"/>
          <w:kern w:val="24"/>
          <w:sz w:val="24"/>
          <w:szCs w:val="21"/>
        </w:rPr>
      </w:pPr>
      <w:r>
        <w:rPr>
          <w:rFonts w:hint="default" w:ascii="Times New Roman" w:hAnsi="Times New Roman" w:eastAsia="仿宋_GB2312" w:cs="Times New Roman"/>
          <w:color w:val="auto"/>
          <w:kern w:val="24"/>
          <w:sz w:val="24"/>
          <w:szCs w:val="21"/>
        </w:rPr>
        <w:t>成交供应商未按本须知第29条规定缴纳服务费。</w:t>
      </w:r>
    </w:p>
    <w:p w14:paraId="461ADB1E">
      <w:pPr>
        <w:pStyle w:val="4"/>
        <w:numPr>
          <w:ilvl w:val="0"/>
          <w:numId w:val="8"/>
        </w:numPr>
        <w:tabs>
          <w:tab w:val="left" w:pos="360"/>
        </w:tabs>
        <w:rPr>
          <w:rFonts w:hint="default" w:ascii="Times New Roman" w:hAnsi="Times New Roman" w:eastAsia="仿宋_GB2312" w:cs="Times New Roman"/>
          <w:b/>
          <w:color w:val="auto"/>
          <w:sz w:val="24"/>
          <w:szCs w:val="21"/>
        </w:rPr>
      </w:pPr>
      <w:bookmarkStart w:id="233" w:name="_Toc7949"/>
      <w:bookmarkStart w:id="234" w:name="_Toc249515296"/>
      <w:bookmarkStart w:id="235" w:name="_Toc249515408"/>
      <w:bookmarkStart w:id="236" w:name="_Toc249525177"/>
      <w:r>
        <w:rPr>
          <w:rFonts w:hint="default" w:ascii="Times New Roman" w:hAnsi="Times New Roman" w:eastAsia="仿宋_GB2312" w:cs="Times New Roman"/>
          <w:b/>
          <w:color w:val="auto"/>
          <w:sz w:val="24"/>
          <w:szCs w:val="21"/>
        </w:rPr>
        <w:t xml:space="preserve">   谈判有效期</w:t>
      </w:r>
      <w:bookmarkEnd w:id="233"/>
      <w:bookmarkEnd w:id="234"/>
      <w:bookmarkEnd w:id="235"/>
      <w:bookmarkEnd w:id="236"/>
    </w:p>
    <w:p w14:paraId="754C1DB8">
      <w:pPr>
        <w:tabs>
          <w:tab w:val="left" w:pos="360"/>
          <w:tab w:val="left" w:pos="502"/>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15.1   谈判有效期见</w:t>
      </w:r>
      <w:r>
        <w:rPr>
          <w:rFonts w:hint="default" w:ascii="Times New Roman" w:hAnsi="Times New Roman" w:eastAsia="仿宋_GB2312" w:cs="Times New Roman"/>
          <w:b/>
          <w:color w:val="auto"/>
          <w:sz w:val="24"/>
        </w:rPr>
        <w:t>本须知前附表</w:t>
      </w:r>
      <w:r>
        <w:rPr>
          <w:rFonts w:hint="default" w:ascii="Times New Roman" w:hAnsi="Times New Roman" w:eastAsia="仿宋_GB2312" w:cs="Times New Roman"/>
          <w:color w:val="auto"/>
          <w:sz w:val="24"/>
        </w:rPr>
        <w:t>。在谈判有效期内，所有响应文件均保持有效。响应文件的有效期比本须知规定的有效期短的，将被视为非实质响应，采购人有权拒绝。</w:t>
      </w:r>
    </w:p>
    <w:p w14:paraId="684F7B0A">
      <w:pPr>
        <w:tabs>
          <w:tab w:val="left" w:pos="360"/>
          <w:tab w:val="left" w:pos="502"/>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15.2   特殊情况下，采购人可于原谈判有效期满之前要求供应商同意延长有效期，要求与答复均应为书面形式。供应商可以拒绝上述要求，其谈判保证金不被没收。对于同意该要求的供应商，既不要求也不允许其修改响应文件，但将要求其相应延长投标保证金的有效期，有关退还和没收投标保证金的规定在谈判有效期的延长期内继续有效。</w:t>
      </w:r>
    </w:p>
    <w:p w14:paraId="2E92F1BD">
      <w:pPr>
        <w:adjustRightInd w:val="0"/>
        <w:spacing w:before="312" w:beforeLines="100" w:line="360" w:lineRule="auto"/>
        <w:ind w:right="-22"/>
        <w:jc w:val="center"/>
        <w:textAlignment w:val="baseline"/>
        <w:outlineLvl w:val="0"/>
        <w:rPr>
          <w:rFonts w:hint="default" w:ascii="Times New Roman" w:hAnsi="Times New Roman" w:eastAsia="仿宋_GB2312" w:cs="Times New Roman"/>
          <w:b/>
          <w:color w:val="auto"/>
          <w:kern w:val="0"/>
          <w:sz w:val="28"/>
          <w:szCs w:val="28"/>
        </w:rPr>
      </w:pPr>
      <w:bookmarkStart w:id="237" w:name="_Hlt491765640"/>
      <w:bookmarkEnd w:id="237"/>
      <w:bookmarkStart w:id="238" w:name="_Toc230013636"/>
      <w:bookmarkStart w:id="239" w:name="_Toc53722844"/>
      <w:bookmarkStart w:id="240" w:name="_Toc500746970"/>
      <w:bookmarkStart w:id="241" w:name="_Toc503063426"/>
      <w:bookmarkStart w:id="242" w:name="_Toc492955419"/>
      <w:bookmarkStart w:id="243" w:name="_Toc232395216"/>
      <w:bookmarkStart w:id="244" w:name="_Toc176882546"/>
      <w:bookmarkStart w:id="245" w:name="_Toc249515298"/>
      <w:bookmarkStart w:id="246" w:name="_Toc177817338"/>
      <w:bookmarkStart w:id="247" w:name="_Toc232176276"/>
      <w:bookmarkStart w:id="248" w:name="_Toc256342147"/>
      <w:bookmarkStart w:id="249" w:name="_Toc177189239"/>
      <w:bookmarkStart w:id="250" w:name="_Toc230099801"/>
      <w:bookmarkStart w:id="251" w:name="_Toc389620186"/>
      <w:bookmarkStart w:id="252" w:name="_Toc500747066"/>
      <w:bookmarkStart w:id="253" w:name="_Toc249515410"/>
      <w:bookmarkStart w:id="254" w:name="_Toc499711888"/>
      <w:bookmarkStart w:id="255" w:name="_Toc499711047"/>
      <w:bookmarkStart w:id="256" w:name="_Toc496324583"/>
      <w:bookmarkStart w:id="257" w:name="_Toc500747193"/>
      <w:bookmarkStart w:id="258" w:name="_Toc70687161"/>
      <w:bookmarkStart w:id="259" w:name="_Toc385992347"/>
      <w:bookmarkStart w:id="260" w:name="_Toc230583545"/>
      <w:bookmarkStart w:id="261" w:name="_Toc249525179"/>
      <w:bookmarkStart w:id="262" w:name="_Toc58504665"/>
      <w:bookmarkStart w:id="263" w:name="_Toc177995477"/>
      <w:bookmarkStart w:id="264" w:name="_Toc184043034"/>
      <w:r>
        <w:rPr>
          <w:rFonts w:hint="default" w:ascii="Times New Roman" w:hAnsi="Times New Roman" w:eastAsia="仿宋_GB2312" w:cs="Times New Roman"/>
          <w:b/>
          <w:color w:val="auto"/>
          <w:kern w:val="0"/>
          <w:sz w:val="28"/>
          <w:szCs w:val="28"/>
        </w:rPr>
        <w:t>四、响应文件的密封和递交</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0EEEFF69">
      <w:pPr>
        <w:pStyle w:val="4"/>
        <w:tabs>
          <w:tab w:val="left" w:pos="360"/>
        </w:tabs>
        <w:rPr>
          <w:rFonts w:hint="eastAsia" w:ascii="Times New Roman" w:hAnsi="Times New Roman" w:eastAsia="仿宋_GB2312" w:cs="Times New Roman"/>
          <w:b/>
          <w:color w:val="auto"/>
          <w:sz w:val="24"/>
          <w:szCs w:val="21"/>
          <w:lang w:val="en-US" w:eastAsia="zh-CN"/>
        </w:rPr>
      </w:pPr>
      <w:bookmarkStart w:id="265" w:name="_Toc249515411"/>
      <w:bookmarkStart w:id="266" w:name="_Toc385992348"/>
      <w:bookmarkStart w:id="267" w:name="_Toc4042"/>
      <w:bookmarkStart w:id="268" w:name="_Toc184043035"/>
      <w:bookmarkStart w:id="269" w:name="_Toc249525180"/>
      <w:bookmarkStart w:id="270" w:name="_Toc249515299"/>
      <w:bookmarkStart w:id="271" w:name="_Toc70687162"/>
      <w:bookmarkStart w:id="272" w:name="_Toc389620187"/>
      <w:r>
        <w:rPr>
          <w:rFonts w:hint="default" w:ascii="Times New Roman" w:hAnsi="Times New Roman" w:eastAsia="仿宋_GB2312" w:cs="Times New Roman"/>
          <w:b/>
          <w:color w:val="auto"/>
          <w:sz w:val="24"/>
          <w:szCs w:val="21"/>
        </w:rPr>
        <w:t>17.    响应文件的</w:t>
      </w:r>
      <w:bookmarkEnd w:id="265"/>
      <w:bookmarkEnd w:id="266"/>
      <w:bookmarkEnd w:id="267"/>
      <w:bookmarkEnd w:id="268"/>
      <w:bookmarkEnd w:id="269"/>
      <w:bookmarkEnd w:id="270"/>
      <w:bookmarkEnd w:id="271"/>
      <w:bookmarkEnd w:id="272"/>
      <w:r>
        <w:rPr>
          <w:rFonts w:hint="eastAsia" w:ascii="Times New Roman" w:hAnsi="Times New Roman" w:eastAsia="仿宋_GB2312" w:cs="Times New Roman"/>
          <w:b/>
          <w:color w:val="auto"/>
          <w:sz w:val="24"/>
          <w:szCs w:val="21"/>
          <w:lang w:val="en-US" w:eastAsia="zh-CN"/>
        </w:rPr>
        <w:t>加密</w:t>
      </w:r>
    </w:p>
    <w:p w14:paraId="2C400A5D">
      <w:pPr>
        <w:pStyle w:val="4"/>
        <w:tabs>
          <w:tab w:val="left" w:pos="360"/>
        </w:tabs>
        <w:rPr>
          <w:rFonts w:hint="eastAsia" w:ascii="仿宋" w:hAnsi="仿宋" w:eastAsia="仿宋" w:cs="仿宋"/>
          <w:color w:val="auto"/>
          <w:sz w:val="24"/>
          <w:highlight w:val="none"/>
        </w:rPr>
      </w:pPr>
      <w:bookmarkStart w:id="273" w:name="_Toc31171"/>
      <w:bookmarkStart w:id="274" w:name="_Toc249515300"/>
      <w:bookmarkStart w:id="275" w:name="_Toc70687163"/>
      <w:bookmarkStart w:id="276" w:name="_Toc249515412"/>
      <w:bookmarkStart w:id="277" w:name="_Toc249525181"/>
      <w:bookmarkStart w:id="278" w:name="_Toc184043036"/>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应按照全国公共资源交易平台（陕西省·</w:t>
      </w:r>
      <w:r>
        <w:rPr>
          <w:rFonts w:hint="eastAsia" w:ascii="仿宋" w:hAnsi="仿宋" w:eastAsia="仿宋" w:cs="仿宋"/>
          <w:color w:val="auto"/>
          <w:sz w:val="24"/>
          <w:highlight w:val="none"/>
          <w:lang w:val="en-US" w:eastAsia="zh-CN"/>
        </w:rPr>
        <w:t>宝鸡市</w:t>
      </w:r>
      <w:r>
        <w:rPr>
          <w:rFonts w:hint="eastAsia" w:ascii="仿宋" w:hAnsi="仿宋" w:eastAsia="仿宋" w:cs="仿宋"/>
          <w:color w:val="auto"/>
          <w:sz w:val="24"/>
          <w:highlight w:val="none"/>
        </w:rPr>
        <w:t xml:space="preserve">）的要求对响应文件进行加密。投标人应承担加密操作失误产生的任何后果。  </w:t>
      </w:r>
    </w:p>
    <w:p w14:paraId="25096043">
      <w:pPr>
        <w:pStyle w:val="4"/>
        <w:tabs>
          <w:tab w:val="left" w:pos="360"/>
        </w:tabs>
        <w:rPr>
          <w:rFonts w:hint="default" w:ascii="Times New Roman" w:hAnsi="Times New Roman" w:eastAsia="仿宋_GB2312" w:cs="Times New Roman"/>
          <w:b/>
          <w:color w:val="auto"/>
          <w:sz w:val="24"/>
          <w:szCs w:val="21"/>
        </w:rPr>
      </w:pPr>
      <w:r>
        <w:rPr>
          <w:rFonts w:hint="default" w:ascii="Times New Roman" w:hAnsi="Times New Roman" w:eastAsia="仿宋_GB2312" w:cs="Times New Roman"/>
          <w:b/>
          <w:color w:val="auto"/>
          <w:sz w:val="24"/>
          <w:szCs w:val="21"/>
        </w:rPr>
        <w:t>18.    响应文件递交截止时间</w:t>
      </w:r>
      <w:bookmarkEnd w:id="273"/>
      <w:bookmarkEnd w:id="274"/>
      <w:bookmarkEnd w:id="275"/>
      <w:bookmarkEnd w:id="276"/>
      <w:bookmarkEnd w:id="277"/>
      <w:bookmarkEnd w:id="278"/>
    </w:p>
    <w:p w14:paraId="1B38D123">
      <w:pPr>
        <w:tabs>
          <w:tab w:val="left" w:pos="360"/>
          <w:tab w:val="left" w:pos="502"/>
          <w:tab w:val="left" w:pos="588"/>
        </w:tabs>
        <w:spacing w:line="360" w:lineRule="auto"/>
        <w:rPr>
          <w:rFonts w:hint="default" w:ascii="Times New Roman" w:hAnsi="Times New Roman" w:eastAsia="仿宋_GB2312" w:cs="Times New Roman"/>
          <w:color w:val="auto"/>
          <w:sz w:val="24"/>
        </w:rPr>
      </w:pPr>
      <w:bookmarkStart w:id="279" w:name="_Toc389620189"/>
      <w:bookmarkStart w:id="280" w:name="_Toc70687164"/>
      <w:bookmarkStart w:id="281" w:name="_Toc184043037"/>
      <w:bookmarkStart w:id="282" w:name="_Toc385992350"/>
      <w:r>
        <w:rPr>
          <w:rFonts w:hint="default" w:ascii="Times New Roman" w:hAnsi="Times New Roman" w:eastAsia="仿宋_GB2312" w:cs="Times New Roman"/>
          <w:color w:val="auto"/>
          <w:sz w:val="24"/>
        </w:rPr>
        <w:t>18.1   响应文件递交截止时间和地点见</w:t>
      </w:r>
      <w:r>
        <w:rPr>
          <w:rFonts w:hint="default" w:ascii="Times New Roman" w:hAnsi="Times New Roman" w:eastAsia="仿宋_GB2312" w:cs="Times New Roman"/>
          <w:b/>
          <w:color w:val="auto"/>
          <w:sz w:val="24"/>
        </w:rPr>
        <w:t>供应商须知前附表</w:t>
      </w:r>
      <w:r>
        <w:rPr>
          <w:rFonts w:hint="default" w:ascii="Times New Roman" w:hAnsi="Times New Roman" w:eastAsia="仿宋_GB2312" w:cs="Times New Roman"/>
          <w:color w:val="auto"/>
          <w:sz w:val="24"/>
        </w:rPr>
        <w:t>。</w:t>
      </w:r>
    </w:p>
    <w:p w14:paraId="3F024201">
      <w:pPr>
        <w:tabs>
          <w:tab w:val="left" w:pos="360"/>
          <w:tab w:val="left" w:pos="502"/>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18.2   供应商须由其合法的授权</w:t>
      </w:r>
      <w:r>
        <w:rPr>
          <w:rFonts w:hint="default" w:ascii="Times New Roman" w:hAnsi="Times New Roman" w:eastAsia="仿宋_GB2312" w:cs="Times New Roman"/>
          <w:color w:val="auto"/>
          <w:sz w:val="24"/>
          <w:lang w:val="en-US" w:eastAsia="zh-CN"/>
        </w:rPr>
        <w:t>代理</w:t>
      </w:r>
      <w:r>
        <w:rPr>
          <w:rFonts w:hint="default" w:ascii="Times New Roman" w:hAnsi="Times New Roman" w:eastAsia="仿宋_GB2312" w:cs="Times New Roman"/>
          <w:color w:val="auto"/>
          <w:sz w:val="24"/>
        </w:rPr>
        <w:t>人在响应文件递交截止时间之前将响应文件在响应文件递交地点送达采购人并签字确认。供应商须承担因未送达并签字所造成的一切责任。</w:t>
      </w:r>
    </w:p>
    <w:p w14:paraId="7CCD73BA">
      <w:pPr>
        <w:tabs>
          <w:tab w:val="left" w:pos="360"/>
          <w:tab w:val="left" w:pos="502"/>
          <w:tab w:val="left" w:pos="588"/>
        </w:tabs>
        <w:spacing w:line="360" w:lineRule="auto"/>
        <w:ind w:left="854" w:hanging="854"/>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18.3   采购人可以按本须知第7条规定，通知修改谈判文件，适当延长响应文件递交截止时间。在此情况下，采购人和供应商受响应文件递交截止时间制约的所有权利和义务均应延长至新的截止期。</w:t>
      </w:r>
    </w:p>
    <w:p w14:paraId="64912930">
      <w:pPr>
        <w:pStyle w:val="4"/>
        <w:tabs>
          <w:tab w:val="left" w:pos="360"/>
        </w:tabs>
        <w:rPr>
          <w:rFonts w:hint="default" w:ascii="Times New Roman" w:hAnsi="Times New Roman" w:eastAsia="仿宋_GB2312" w:cs="Times New Roman"/>
          <w:b/>
          <w:color w:val="auto"/>
          <w:sz w:val="24"/>
          <w:szCs w:val="21"/>
        </w:rPr>
      </w:pPr>
      <w:bookmarkStart w:id="283" w:name="_Toc249515413"/>
      <w:bookmarkStart w:id="284" w:name="_Toc249525182"/>
      <w:bookmarkStart w:id="285" w:name="_Toc7175"/>
      <w:bookmarkStart w:id="286" w:name="_Toc249515301"/>
      <w:r>
        <w:rPr>
          <w:rFonts w:hint="default" w:ascii="Times New Roman" w:hAnsi="Times New Roman" w:eastAsia="仿宋_GB2312" w:cs="Times New Roman"/>
          <w:b/>
          <w:color w:val="auto"/>
          <w:sz w:val="24"/>
          <w:szCs w:val="21"/>
        </w:rPr>
        <w:t>19.    迟交的响应文件</w:t>
      </w:r>
      <w:bookmarkEnd w:id="279"/>
      <w:bookmarkEnd w:id="280"/>
      <w:bookmarkEnd w:id="281"/>
      <w:bookmarkEnd w:id="282"/>
      <w:bookmarkEnd w:id="283"/>
      <w:bookmarkEnd w:id="284"/>
      <w:bookmarkEnd w:id="285"/>
      <w:bookmarkEnd w:id="286"/>
    </w:p>
    <w:p w14:paraId="55517293">
      <w:pPr>
        <w:tabs>
          <w:tab w:val="left" w:pos="360"/>
          <w:tab w:val="left" w:pos="502"/>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19.1   采购人将拒绝接收第18条规定的响应文件递交截止时间后递交的任何响应文件。</w:t>
      </w:r>
    </w:p>
    <w:p w14:paraId="2FE6DCB8">
      <w:pPr>
        <w:pStyle w:val="4"/>
        <w:tabs>
          <w:tab w:val="left" w:pos="360"/>
        </w:tabs>
        <w:rPr>
          <w:rFonts w:hint="default" w:ascii="Times New Roman" w:hAnsi="Times New Roman" w:eastAsia="仿宋_GB2312" w:cs="Times New Roman"/>
          <w:b/>
          <w:color w:val="auto"/>
          <w:sz w:val="24"/>
          <w:szCs w:val="21"/>
        </w:rPr>
      </w:pPr>
      <w:bookmarkStart w:id="287" w:name="_Toc249515414"/>
      <w:bookmarkStart w:id="288" w:name="_Toc249515302"/>
      <w:bookmarkStart w:id="289" w:name="_Toc184043038"/>
      <w:bookmarkStart w:id="290" w:name="_Toc249525183"/>
      <w:bookmarkStart w:id="291" w:name="_Toc385992351"/>
      <w:bookmarkStart w:id="292" w:name="_Toc70687165"/>
      <w:bookmarkStart w:id="293" w:name="_Toc389620190"/>
      <w:bookmarkStart w:id="294" w:name="_Toc10272"/>
      <w:r>
        <w:rPr>
          <w:rFonts w:hint="default" w:ascii="Times New Roman" w:hAnsi="Times New Roman" w:eastAsia="仿宋_GB2312" w:cs="Times New Roman"/>
          <w:b/>
          <w:color w:val="auto"/>
          <w:sz w:val="24"/>
          <w:szCs w:val="21"/>
        </w:rPr>
        <w:t>20.    响应文件的修改和撤</w:t>
      </w:r>
      <w:bookmarkEnd w:id="287"/>
      <w:bookmarkEnd w:id="288"/>
      <w:bookmarkEnd w:id="289"/>
      <w:bookmarkEnd w:id="290"/>
      <w:bookmarkEnd w:id="291"/>
      <w:bookmarkEnd w:id="292"/>
      <w:bookmarkEnd w:id="293"/>
      <w:bookmarkEnd w:id="294"/>
      <w:r>
        <w:rPr>
          <w:rFonts w:hint="default" w:ascii="Times New Roman" w:hAnsi="Times New Roman" w:eastAsia="仿宋_GB2312" w:cs="Times New Roman"/>
          <w:b/>
          <w:color w:val="auto"/>
          <w:sz w:val="24"/>
          <w:szCs w:val="21"/>
        </w:rPr>
        <w:t>回</w:t>
      </w:r>
    </w:p>
    <w:p w14:paraId="3359DFC1">
      <w:pPr>
        <w:tabs>
          <w:tab w:val="left" w:pos="360"/>
          <w:tab w:val="left" w:pos="502"/>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20.1   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0724E524">
      <w:pPr>
        <w:tabs>
          <w:tab w:val="left" w:pos="360"/>
          <w:tab w:val="left" w:pos="502"/>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20.2   供应商对响应文件修改的书面材料或撤回的通知应按第16和17条规定进行编写、密封、标注和递送，并注明“修改响应文件”或“撤回响应文件”字样。</w:t>
      </w:r>
    </w:p>
    <w:p w14:paraId="79226421">
      <w:pPr>
        <w:tabs>
          <w:tab w:val="left" w:pos="360"/>
          <w:tab w:val="left" w:pos="502"/>
          <w:tab w:val="left" w:pos="588"/>
        </w:tabs>
        <w:spacing w:line="36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20.3   在响应文件递交截止时间之后，供应商不得对其响应文件做任何修改。</w:t>
      </w:r>
    </w:p>
    <w:p w14:paraId="3E32EDEF">
      <w:pPr>
        <w:tabs>
          <w:tab w:val="left" w:pos="360"/>
          <w:tab w:val="left" w:pos="502"/>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20.4   供应商不得在响应文件递交截止时间起至响应文件有效期期满前撤销其响应文件。</w:t>
      </w:r>
    </w:p>
    <w:p w14:paraId="789020C6">
      <w:pPr>
        <w:adjustRightInd w:val="0"/>
        <w:spacing w:before="312" w:beforeLines="100" w:line="360" w:lineRule="auto"/>
        <w:ind w:right="-22"/>
        <w:jc w:val="center"/>
        <w:textAlignment w:val="baseline"/>
        <w:outlineLvl w:val="0"/>
        <w:rPr>
          <w:rFonts w:hint="default" w:ascii="Times New Roman" w:hAnsi="Times New Roman" w:eastAsia="仿宋_GB2312" w:cs="Times New Roman"/>
          <w:b/>
          <w:color w:val="auto"/>
          <w:kern w:val="0"/>
          <w:sz w:val="28"/>
          <w:szCs w:val="28"/>
        </w:rPr>
      </w:pPr>
      <w:bookmarkStart w:id="295" w:name="_Hlt491765712"/>
      <w:bookmarkEnd w:id="295"/>
      <w:bookmarkStart w:id="296" w:name="_Hlt497729441"/>
      <w:bookmarkEnd w:id="296"/>
      <w:bookmarkStart w:id="297" w:name="_Toc232176277"/>
      <w:bookmarkStart w:id="298" w:name="_Toc214357452"/>
      <w:bookmarkStart w:id="299" w:name="_Toc232395217"/>
      <w:bookmarkStart w:id="300" w:name="_Toc249515303"/>
      <w:bookmarkStart w:id="301" w:name="_Toc249525184"/>
      <w:bookmarkStart w:id="302" w:name="_Toc256342148"/>
      <w:bookmarkStart w:id="303" w:name="_Toc249515415"/>
      <w:bookmarkStart w:id="304" w:name="_Toc58504666"/>
      <w:bookmarkStart w:id="305" w:name="_Toc184043039"/>
      <w:bookmarkStart w:id="306" w:name="_Toc177995478"/>
      <w:bookmarkStart w:id="307" w:name="_Toc492955420"/>
      <w:bookmarkStart w:id="308" w:name="_Toc500746971"/>
      <w:bookmarkStart w:id="309" w:name="_Toc385992352"/>
      <w:bookmarkStart w:id="310" w:name="_Toc53722845"/>
      <w:bookmarkStart w:id="311" w:name="_Toc496324584"/>
      <w:bookmarkStart w:id="312" w:name="_Toc70687166"/>
      <w:bookmarkStart w:id="313" w:name="_Toc503063427"/>
      <w:bookmarkStart w:id="314" w:name="_Toc176882547"/>
      <w:bookmarkStart w:id="315" w:name="_Toc499711048"/>
      <w:bookmarkStart w:id="316" w:name="_Toc500747067"/>
      <w:bookmarkStart w:id="317" w:name="_Toc177189240"/>
      <w:bookmarkStart w:id="318" w:name="_Toc389620191"/>
      <w:bookmarkStart w:id="319" w:name="_Toc177817339"/>
      <w:bookmarkStart w:id="320" w:name="_Toc499711889"/>
      <w:bookmarkStart w:id="321" w:name="_Toc500747194"/>
      <w:r>
        <w:rPr>
          <w:rFonts w:hint="default" w:ascii="Times New Roman" w:hAnsi="Times New Roman" w:eastAsia="仿宋_GB2312" w:cs="Times New Roman"/>
          <w:b/>
          <w:color w:val="auto"/>
          <w:kern w:val="0"/>
          <w:sz w:val="28"/>
          <w:szCs w:val="28"/>
        </w:rPr>
        <w:t>五、</w:t>
      </w:r>
      <w:bookmarkEnd w:id="297"/>
      <w:bookmarkEnd w:id="298"/>
      <w:bookmarkEnd w:id="299"/>
      <w:r>
        <w:rPr>
          <w:rFonts w:hint="default" w:ascii="Times New Roman" w:hAnsi="Times New Roman" w:eastAsia="仿宋_GB2312" w:cs="Times New Roman"/>
          <w:b/>
          <w:color w:val="auto"/>
          <w:kern w:val="0"/>
          <w:sz w:val="28"/>
          <w:szCs w:val="28"/>
        </w:rPr>
        <w:t>评审与</w:t>
      </w:r>
      <w:bookmarkEnd w:id="300"/>
      <w:bookmarkEnd w:id="301"/>
      <w:bookmarkEnd w:id="302"/>
      <w:bookmarkEnd w:id="303"/>
      <w:r>
        <w:rPr>
          <w:rFonts w:hint="default" w:ascii="Times New Roman" w:hAnsi="Times New Roman" w:eastAsia="仿宋_GB2312" w:cs="Times New Roman"/>
          <w:b/>
          <w:color w:val="auto"/>
          <w:kern w:val="0"/>
          <w:sz w:val="28"/>
          <w:szCs w:val="28"/>
        </w:rPr>
        <w:t>谈判</w:t>
      </w:r>
      <w:bookmarkEnd w:id="304"/>
    </w:p>
    <w:p w14:paraId="339C6ACB">
      <w:pPr>
        <w:pStyle w:val="4"/>
        <w:tabs>
          <w:tab w:val="left" w:pos="360"/>
        </w:tabs>
        <w:rPr>
          <w:rFonts w:hint="default" w:ascii="Times New Roman" w:hAnsi="Times New Roman" w:eastAsia="仿宋_GB2312" w:cs="Times New Roman"/>
          <w:b/>
          <w:color w:val="auto"/>
          <w:sz w:val="24"/>
          <w:szCs w:val="21"/>
        </w:rPr>
      </w:pPr>
      <w:r>
        <w:rPr>
          <w:rFonts w:hint="default" w:ascii="Times New Roman" w:hAnsi="Times New Roman" w:eastAsia="仿宋_GB2312" w:cs="Times New Roman"/>
          <w:b/>
          <w:color w:val="auto"/>
          <w:sz w:val="24"/>
          <w:szCs w:val="21"/>
        </w:rPr>
        <w:t>21.    谈判小组</w:t>
      </w:r>
    </w:p>
    <w:p w14:paraId="52B52648">
      <w:pPr>
        <w:pStyle w:val="28"/>
        <w:adjustRightInd w:val="0"/>
        <w:snapToGrid w:val="0"/>
        <w:ind w:left="840" w:hanging="840" w:hangingChars="35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21.1   在谈判开始前组建谈判小组，谈判小组由采购人代表及有关专家组成。专家从政府采购评审专家库相关专业中随机抽取。谈判小组组成见</w:t>
      </w:r>
      <w:r>
        <w:rPr>
          <w:rFonts w:hint="default" w:ascii="Times New Roman" w:hAnsi="Times New Roman" w:eastAsia="仿宋_GB2312" w:cs="Times New Roman"/>
          <w:b/>
          <w:color w:val="auto"/>
          <w:sz w:val="24"/>
        </w:rPr>
        <w:t>供应商须知前附表。</w:t>
      </w:r>
    </w:p>
    <w:p w14:paraId="5E8D2E0E">
      <w:pPr>
        <w:pStyle w:val="28"/>
        <w:adjustRightInd w:val="0"/>
        <w:snapToGrid w:val="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21.2   谈判小组职责</w:t>
      </w:r>
    </w:p>
    <w:p w14:paraId="7D5F0D1C">
      <w:pPr>
        <w:pStyle w:val="28"/>
        <w:adjustRightInd w:val="0"/>
        <w:snapToGrid w:val="0"/>
        <w:ind w:left="840" w:leftChars="400"/>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rPr>
        <w:t>（1）确认竞争性谈判文件。审阅谈判文件，无修改进行签字确认。有修改，修改内容经采购人确认后，谈判小组以书面形式通知所有供应商</w:t>
      </w:r>
      <w:r>
        <w:rPr>
          <w:rFonts w:hint="default" w:ascii="Times New Roman" w:hAnsi="Times New Roman" w:eastAsia="仿宋_GB2312" w:cs="Times New Roman"/>
          <w:color w:val="auto"/>
          <w:sz w:val="24"/>
          <w:szCs w:val="24"/>
          <w:lang w:eastAsia="zh-CN"/>
        </w:rPr>
        <w:t>；</w:t>
      </w:r>
    </w:p>
    <w:p w14:paraId="672CFFB6">
      <w:pPr>
        <w:pStyle w:val="28"/>
        <w:adjustRightInd w:val="0"/>
        <w:snapToGrid w:val="0"/>
        <w:ind w:left="840" w:leftChars="4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（2）确定符合要求的供应商参加谈判；</w:t>
      </w:r>
    </w:p>
    <w:p w14:paraId="328FD0C4">
      <w:pPr>
        <w:pStyle w:val="28"/>
        <w:adjustRightInd w:val="0"/>
        <w:snapToGrid w:val="0"/>
        <w:ind w:left="840" w:leftChars="4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（3）审查供应商的响应文件并做出评价；</w:t>
      </w:r>
    </w:p>
    <w:p w14:paraId="35223210">
      <w:pPr>
        <w:pStyle w:val="28"/>
        <w:adjustRightInd w:val="0"/>
        <w:snapToGrid w:val="0"/>
        <w:ind w:left="840" w:leftChars="4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（4）要求供应商解释或者澄清其响应文件；</w:t>
      </w:r>
    </w:p>
    <w:p w14:paraId="271E530B">
      <w:pPr>
        <w:pStyle w:val="28"/>
        <w:adjustRightInd w:val="0"/>
        <w:snapToGrid w:val="0"/>
        <w:ind w:left="840" w:leftChars="4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（5）编写评审报告；</w:t>
      </w:r>
    </w:p>
    <w:p w14:paraId="6A359853">
      <w:pPr>
        <w:pStyle w:val="28"/>
        <w:adjustRightInd w:val="0"/>
        <w:snapToGrid w:val="0"/>
        <w:ind w:left="840" w:leftChars="4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（6）告知采购人、采购代理机构在评审过程中发现的供应商的违法违规行为。</w:t>
      </w:r>
    </w:p>
    <w:p w14:paraId="303C1F09">
      <w:pPr>
        <w:pStyle w:val="28"/>
        <w:adjustRightInd w:val="0"/>
        <w:snapToGrid w:val="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21.3   谈判小组义务</w:t>
      </w:r>
    </w:p>
    <w:p w14:paraId="6F2E6848">
      <w:pPr>
        <w:pStyle w:val="28"/>
        <w:adjustRightInd w:val="0"/>
        <w:snapToGrid w:val="0"/>
        <w:ind w:left="840" w:leftChars="4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（1）遵纪守法、客观、公正、廉洁地履行职责；</w:t>
      </w:r>
    </w:p>
    <w:p w14:paraId="394C1064">
      <w:pPr>
        <w:pStyle w:val="28"/>
        <w:adjustRightInd w:val="0"/>
        <w:snapToGrid w:val="0"/>
        <w:ind w:left="840" w:leftChars="4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（2）根据谈判文件的规定独立进行评审，对个人的评审意见承担法律责任；</w:t>
      </w:r>
    </w:p>
    <w:p w14:paraId="67B36F3D">
      <w:pPr>
        <w:pStyle w:val="28"/>
        <w:adjustRightInd w:val="0"/>
        <w:snapToGrid w:val="0"/>
        <w:ind w:left="840" w:leftChars="4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（3）参与评审报告的起草；</w:t>
      </w:r>
    </w:p>
    <w:p w14:paraId="3590577F">
      <w:pPr>
        <w:pStyle w:val="28"/>
        <w:adjustRightInd w:val="0"/>
        <w:snapToGrid w:val="0"/>
        <w:ind w:left="840" w:leftChars="4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（4）配合采购人、采购代理机构答复供应商提出的质疑；</w:t>
      </w:r>
    </w:p>
    <w:p w14:paraId="6405E422">
      <w:pPr>
        <w:pStyle w:val="28"/>
        <w:adjustRightInd w:val="0"/>
        <w:snapToGrid w:val="0"/>
        <w:ind w:left="840" w:leftChars="4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（5）配合财政部门的投诉处理和监督检查工作。</w:t>
      </w:r>
    </w:p>
    <w:p w14:paraId="4A3F244F">
      <w:pPr>
        <w:pStyle w:val="28"/>
        <w:adjustRightInd w:val="0"/>
        <w:snapToGrid w:val="0"/>
        <w:rPr>
          <w:rFonts w:hint="default" w:ascii="Times New Roman" w:hAnsi="Times New Roman" w:eastAsia="仿宋_GB2312" w:cs="Times New Roman"/>
          <w:color w:val="auto"/>
          <w:sz w:val="24"/>
          <w:szCs w:val="24"/>
        </w:rPr>
      </w:pPr>
      <w:bookmarkStart w:id="322" w:name="_Toc83547667"/>
      <w:r>
        <w:rPr>
          <w:rFonts w:hint="default" w:ascii="Times New Roman" w:hAnsi="Times New Roman" w:eastAsia="仿宋_GB2312" w:cs="Times New Roman"/>
          <w:color w:val="auto"/>
          <w:sz w:val="24"/>
          <w:szCs w:val="24"/>
        </w:rPr>
        <w:t>21.4   谈判小组成员有下列情形之一的，应当回避：</w:t>
      </w:r>
    </w:p>
    <w:p w14:paraId="7C548C38">
      <w:pPr>
        <w:pStyle w:val="28"/>
        <w:adjustRightInd w:val="0"/>
        <w:snapToGrid w:val="0"/>
        <w:ind w:left="840" w:leftChars="4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（1）参加采购活动前3年内与供应商存在劳动关系；</w:t>
      </w:r>
    </w:p>
    <w:p w14:paraId="071BAC58">
      <w:pPr>
        <w:pStyle w:val="28"/>
        <w:adjustRightInd w:val="0"/>
        <w:snapToGrid w:val="0"/>
        <w:ind w:left="840" w:leftChars="4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（2）参加采购活动前3年内担任供应商的董事、监事；</w:t>
      </w:r>
    </w:p>
    <w:p w14:paraId="1C27E2C8">
      <w:pPr>
        <w:pStyle w:val="28"/>
        <w:adjustRightInd w:val="0"/>
        <w:snapToGrid w:val="0"/>
        <w:ind w:left="840" w:leftChars="4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（3）参加采购活动前3年内是供应商的控股股东或者实际控制人；</w:t>
      </w:r>
    </w:p>
    <w:p w14:paraId="550433BD">
      <w:pPr>
        <w:pStyle w:val="28"/>
        <w:adjustRightInd w:val="0"/>
        <w:snapToGrid w:val="0"/>
        <w:ind w:left="840" w:leftChars="4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（4）与供应商的法定代表人或者负责人有夫妻、直系血亲、三代以内旁系血亲或者近姻亲关系；</w:t>
      </w:r>
    </w:p>
    <w:p w14:paraId="734F99F1">
      <w:pPr>
        <w:pStyle w:val="28"/>
        <w:adjustRightInd w:val="0"/>
        <w:snapToGrid w:val="0"/>
        <w:ind w:left="840" w:leftChars="4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（5）与供应商有其他可能影响政府采购活动公平、公正进行的关系。</w:t>
      </w:r>
    </w:p>
    <w:p w14:paraId="5C511204">
      <w:pPr>
        <w:pStyle w:val="4"/>
        <w:tabs>
          <w:tab w:val="left" w:pos="360"/>
        </w:tabs>
        <w:rPr>
          <w:rFonts w:hint="default" w:ascii="Times New Roman" w:hAnsi="Times New Roman" w:eastAsia="仿宋_GB2312" w:cs="Times New Roman"/>
          <w:b/>
          <w:color w:val="auto"/>
          <w:sz w:val="24"/>
          <w:szCs w:val="21"/>
        </w:rPr>
      </w:pPr>
      <w:bookmarkStart w:id="323" w:name="_Toc20608"/>
      <w:bookmarkStart w:id="324" w:name="_Toc249525187"/>
      <w:bookmarkStart w:id="325" w:name="_Toc249515306"/>
      <w:bookmarkStart w:id="326" w:name="_Toc249515418"/>
      <w:r>
        <w:rPr>
          <w:rFonts w:hint="default" w:ascii="Times New Roman" w:hAnsi="Times New Roman" w:eastAsia="仿宋_GB2312" w:cs="Times New Roman"/>
          <w:b/>
          <w:color w:val="auto"/>
          <w:sz w:val="24"/>
          <w:szCs w:val="21"/>
        </w:rPr>
        <w:t>22.    谈判程序</w:t>
      </w:r>
    </w:p>
    <w:p w14:paraId="1509A97C">
      <w:pPr>
        <w:pStyle w:val="4"/>
        <w:tabs>
          <w:tab w:val="left" w:pos="360"/>
        </w:tabs>
        <w:rPr>
          <w:rFonts w:hint="default" w:ascii="Times New Roman" w:hAnsi="Times New Roman" w:eastAsia="仿宋_GB2312" w:cs="Times New Roman"/>
          <w:b/>
          <w:color w:val="auto"/>
          <w:sz w:val="24"/>
          <w:szCs w:val="21"/>
          <w:lang w:val="en-US" w:eastAsia="zh-CN"/>
        </w:rPr>
      </w:pPr>
      <w:bookmarkStart w:id="327" w:name="_Toc58504507"/>
      <w:r>
        <w:rPr>
          <w:rFonts w:hint="default" w:ascii="Times New Roman" w:hAnsi="Times New Roman" w:eastAsia="仿宋_GB2312" w:cs="Times New Roman"/>
          <w:b/>
          <w:color w:val="auto"/>
          <w:sz w:val="24"/>
          <w:szCs w:val="21"/>
        </w:rPr>
        <w:t>22.1   谈判会议</w:t>
      </w:r>
      <w:bookmarkEnd w:id="327"/>
      <w:bookmarkStart w:id="328" w:name="_Toc58504511"/>
      <w:r>
        <w:rPr>
          <w:rFonts w:hint="eastAsia" w:ascii="Times New Roman" w:hAnsi="Times New Roman" w:eastAsia="仿宋_GB2312" w:cs="Times New Roman"/>
          <w:b/>
          <w:color w:val="auto"/>
          <w:sz w:val="24"/>
          <w:szCs w:val="21"/>
          <w:lang w:eastAsia="zh-CN"/>
        </w:rPr>
        <w:t>：</w:t>
      </w:r>
      <w:r>
        <w:rPr>
          <w:rFonts w:hint="eastAsia" w:ascii="Times New Roman" w:hAnsi="Times New Roman" w:eastAsia="仿宋_GB2312" w:cs="Times New Roman"/>
          <w:b/>
          <w:color w:val="auto"/>
          <w:sz w:val="24"/>
          <w:szCs w:val="21"/>
          <w:lang w:val="en-US" w:eastAsia="zh-CN"/>
        </w:rPr>
        <w:t>线上谈判</w:t>
      </w:r>
    </w:p>
    <w:p w14:paraId="593CE172">
      <w:pPr>
        <w:pStyle w:val="4"/>
        <w:tabs>
          <w:tab w:val="left" w:pos="360"/>
        </w:tabs>
        <w:rPr>
          <w:rFonts w:hint="default" w:ascii="Times New Roman" w:hAnsi="Times New Roman" w:eastAsia="仿宋_GB2312" w:cs="Times New Roman"/>
          <w:b/>
          <w:color w:val="auto"/>
          <w:sz w:val="24"/>
          <w:szCs w:val="21"/>
        </w:rPr>
      </w:pPr>
      <w:r>
        <w:rPr>
          <w:rFonts w:hint="default" w:ascii="Times New Roman" w:hAnsi="Times New Roman" w:eastAsia="仿宋_GB2312" w:cs="Times New Roman"/>
          <w:b/>
          <w:color w:val="auto"/>
          <w:sz w:val="24"/>
          <w:szCs w:val="21"/>
        </w:rPr>
        <w:t>22.2   响应文件</w:t>
      </w:r>
      <w:bookmarkEnd w:id="322"/>
      <w:bookmarkEnd w:id="323"/>
      <w:bookmarkEnd w:id="324"/>
      <w:bookmarkEnd w:id="325"/>
      <w:bookmarkEnd w:id="326"/>
      <w:r>
        <w:rPr>
          <w:rFonts w:hint="default" w:ascii="Times New Roman" w:hAnsi="Times New Roman" w:eastAsia="仿宋_GB2312" w:cs="Times New Roman"/>
          <w:b/>
          <w:color w:val="auto"/>
          <w:sz w:val="24"/>
          <w:szCs w:val="21"/>
        </w:rPr>
        <w:t>评审</w:t>
      </w:r>
      <w:bookmarkEnd w:id="328"/>
    </w:p>
    <w:p w14:paraId="30F0CC5D">
      <w:pPr>
        <w:tabs>
          <w:tab w:val="left" w:pos="360"/>
          <w:tab w:val="left" w:pos="588"/>
        </w:tabs>
        <w:spacing w:line="360" w:lineRule="auto"/>
        <w:ind w:left="843" w:hanging="843" w:hangingChars="350"/>
        <w:rPr>
          <w:rFonts w:hint="default" w:ascii="Times New Roman" w:hAnsi="Times New Roman" w:eastAsia="仿宋_GB2312" w:cs="Times New Roman"/>
          <w:color w:val="auto"/>
          <w:sz w:val="24"/>
        </w:rPr>
      </w:pPr>
      <w:bookmarkStart w:id="329" w:name="_Toc83547671"/>
      <w:r>
        <w:rPr>
          <w:rFonts w:hint="default" w:ascii="Times New Roman" w:hAnsi="Times New Roman" w:eastAsia="仿宋_GB2312" w:cs="Times New Roman"/>
          <w:b/>
          <w:color w:val="auto"/>
          <w:sz w:val="24"/>
        </w:rPr>
        <w:t>22.2.1 响应文件的资格性审查</w:t>
      </w:r>
      <w:r>
        <w:rPr>
          <w:rFonts w:hint="default" w:ascii="Times New Roman" w:hAnsi="Times New Roman" w:eastAsia="仿宋_GB2312" w:cs="Times New Roman"/>
          <w:color w:val="auto"/>
          <w:sz w:val="24"/>
        </w:rPr>
        <w:t>。</w:t>
      </w:r>
    </w:p>
    <w:p w14:paraId="778007C8">
      <w:pPr>
        <w:tabs>
          <w:tab w:val="left" w:pos="360"/>
          <w:tab w:val="left" w:pos="588"/>
        </w:tabs>
        <w:spacing w:line="360" w:lineRule="auto"/>
        <w:ind w:left="750" w:leftChars="300" w:hanging="120" w:hangingChars="50"/>
        <w:rPr>
          <w:rFonts w:hint="default" w:ascii="Times New Roman" w:hAnsi="Times New Roman" w:eastAsia="仿宋_GB2312" w:cs="Times New Roman"/>
          <w:color w:val="auto"/>
          <w:sz w:val="24"/>
        </w:rPr>
      </w:pPr>
      <w:r>
        <w:rPr>
          <w:rFonts w:hint="default" w:ascii="Times New Roman" w:hAnsi="Times New Roman" w:eastAsia="仿宋_GB2312" w:cs="Times New Roman"/>
          <w:b/>
          <w:color w:val="auto"/>
          <w:sz w:val="24"/>
        </w:rPr>
        <w:t>采购人或采购代理机构，或谈判小组</w:t>
      </w:r>
      <w:r>
        <w:rPr>
          <w:rFonts w:hint="default" w:ascii="Times New Roman" w:hAnsi="Times New Roman" w:eastAsia="仿宋_GB2312" w:cs="Times New Roman"/>
          <w:color w:val="auto"/>
          <w:sz w:val="24"/>
        </w:rPr>
        <w:t>负责对响应文件中的资格证明文件、信用查询记录等进行审查，以确认供应商具备相应资格。资格性审查出现下列情况者（但不限于），按无效文件处理：</w:t>
      </w:r>
    </w:p>
    <w:p w14:paraId="193B2E7F">
      <w:pPr>
        <w:pStyle w:val="22"/>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（1）供应商资格不符合《中华人民共和国政府采购法》第二十二条的规定和特定资格条件要求的。</w:t>
      </w:r>
    </w:p>
    <w:p w14:paraId="2BD218C5">
      <w:pPr>
        <w:pStyle w:val="22"/>
        <w:ind w:left="840" w:leftChars="400"/>
        <w:rPr>
          <w:rFonts w:hint="default" w:ascii="Times New Roman" w:hAnsi="Times New Roman" w:eastAsia="仿宋_GB2312" w:cs="Times New Roman"/>
          <w:color w:val="auto"/>
          <w:sz w:val="24"/>
          <w:szCs w:val="32"/>
        </w:rPr>
      </w:pPr>
      <w:r>
        <w:rPr>
          <w:rFonts w:hint="default" w:ascii="Times New Roman" w:hAnsi="Times New Roman" w:eastAsia="仿宋_GB2312" w:cs="Times New Roman"/>
          <w:color w:val="auto"/>
          <w:sz w:val="24"/>
          <w:szCs w:val="32"/>
        </w:rPr>
        <w:t>（2）供应商没有经过正常渠道购买或免费领取谈判文件或供应商的名称与获取谈判文件单位的名称不符。</w:t>
      </w:r>
    </w:p>
    <w:p w14:paraId="2027A727">
      <w:pPr>
        <w:pStyle w:val="22"/>
        <w:ind w:left="840" w:leftChars="400"/>
        <w:rPr>
          <w:rFonts w:hint="default" w:ascii="Times New Roman" w:hAnsi="Times New Roman" w:eastAsia="仿宋_GB2312" w:cs="Times New Roman"/>
          <w:color w:val="auto"/>
          <w:sz w:val="24"/>
          <w:szCs w:val="32"/>
        </w:rPr>
      </w:pPr>
      <w:r>
        <w:rPr>
          <w:rFonts w:hint="default" w:ascii="Times New Roman" w:hAnsi="Times New Roman" w:eastAsia="仿宋_GB2312" w:cs="Times New Roman"/>
          <w:color w:val="auto"/>
          <w:sz w:val="24"/>
          <w:szCs w:val="32"/>
        </w:rPr>
        <w:t>（3）谈判响应文件中未提交法定代表人授权书（法定代表人直接参加谈判未按要求提交其有效身份证）或授权书的合法性或有效性不符合谈判文件规定。授权代表本单位证明的有效性或符合性不符合要求的。</w:t>
      </w:r>
    </w:p>
    <w:p w14:paraId="3D335384">
      <w:pPr>
        <w:pStyle w:val="22"/>
        <w:ind w:left="840" w:leftChars="400"/>
        <w:rPr>
          <w:rFonts w:hint="default" w:ascii="Times New Roman" w:hAnsi="Times New Roman" w:eastAsia="仿宋_GB2312" w:cs="Times New Roman"/>
          <w:color w:val="auto"/>
          <w:sz w:val="24"/>
          <w:szCs w:val="32"/>
        </w:rPr>
      </w:pPr>
      <w:r>
        <w:rPr>
          <w:rFonts w:hint="default" w:ascii="Times New Roman" w:hAnsi="Times New Roman" w:eastAsia="仿宋_GB2312" w:cs="Times New Roman"/>
          <w:color w:val="auto"/>
          <w:sz w:val="24"/>
          <w:szCs w:val="32"/>
        </w:rPr>
        <w:t>（4）保证金未提交或未提交至指定账户、或提交保证金不符合谈判文件要求的。</w:t>
      </w:r>
    </w:p>
    <w:p w14:paraId="2532DD86">
      <w:pPr>
        <w:pStyle w:val="22"/>
        <w:ind w:left="840" w:leftChars="400"/>
        <w:rPr>
          <w:rFonts w:hint="default" w:ascii="Times New Roman" w:hAnsi="Times New Roman" w:eastAsia="仿宋_GB2312" w:cs="Times New Roman"/>
          <w:color w:val="auto"/>
          <w:sz w:val="24"/>
          <w:szCs w:val="32"/>
        </w:rPr>
      </w:pPr>
      <w:r>
        <w:rPr>
          <w:rFonts w:hint="default" w:ascii="Times New Roman" w:hAnsi="Times New Roman" w:eastAsia="仿宋_GB2312" w:cs="Times New Roman"/>
          <w:color w:val="auto"/>
          <w:sz w:val="24"/>
          <w:szCs w:val="32"/>
        </w:rPr>
        <w:t>（5）信用查询中列入失信被执行人、重大税收违法失信主体、政府采购严重违法失信行为</w:t>
      </w:r>
      <w:r>
        <w:rPr>
          <w:rFonts w:hint="default" w:ascii="Times New Roman" w:hAnsi="Times New Roman" w:eastAsia="仿宋_GB2312" w:cs="Times New Roman"/>
          <w:color w:val="auto"/>
          <w:sz w:val="24"/>
          <w:szCs w:val="32"/>
          <w:lang w:val="en-US" w:eastAsia="zh-CN"/>
        </w:rPr>
        <w:t>信息</w:t>
      </w:r>
      <w:r>
        <w:rPr>
          <w:rFonts w:hint="default" w:ascii="Times New Roman" w:hAnsi="Times New Roman" w:eastAsia="仿宋_GB2312" w:cs="Times New Roman"/>
          <w:color w:val="auto"/>
          <w:sz w:val="24"/>
          <w:szCs w:val="32"/>
        </w:rPr>
        <w:t>记录名单及其他不符合《中华人民共和国政府采购法》第二十二条规定条件的供应商，拒绝参与政府采购活动。</w:t>
      </w:r>
    </w:p>
    <w:p w14:paraId="2FF4556E">
      <w:pPr>
        <w:pStyle w:val="22"/>
        <w:ind w:left="840" w:leftChars="400"/>
        <w:rPr>
          <w:rFonts w:hint="default" w:ascii="Times New Roman" w:hAnsi="Times New Roman" w:eastAsia="仿宋_GB2312" w:cs="Times New Roman"/>
          <w:color w:val="auto"/>
          <w:sz w:val="24"/>
          <w:szCs w:val="32"/>
        </w:rPr>
      </w:pPr>
      <w:r>
        <w:rPr>
          <w:rFonts w:hint="default" w:ascii="Times New Roman" w:hAnsi="Times New Roman" w:eastAsia="仿宋_GB2312" w:cs="Times New Roman"/>
          <w:color w:val="auto"/>
          <w:sz w:val="24"/>
          <w:szCs w:val="32"/>
        </w:rPr>
        <w:t>（6）采购人或采购代理机构通过“信用中国”网站（www.creditchina.gov.cn）、中国政府采购网（www.ccgp.gov.cn） 等查询相关主体信用记录，并将查询网页打印、存档备查。</w:t>
      </w:r>
    </w:p>
    <w:p w14:paraId="35228CCF">
      <w:pPr>
        <w:pStyle w:val="22"/>
        <w:ind w:left="840" w:leftChars="400"/>
        <w:rPr>
          <w:rFonts w:hint="default" w:ascii="Times New Roman" w:hAnsi="Times New Roman" w:eastAsia="仿宋_GB2312" w:cs="Times New Roman"/>
          <w:color w:val="auto"/>
          <w:sz w:val="24"/>
          <w:szCs w:val="32"/>
        </w:rPr>
      </w:pPr>
      <w:r>
        <w:rPr>
          <w:rFonts w:hint="default" w:ascii="Times New Roman" w:hAnsi="Times New Roman" w:eastAsia="仿宋_GB2312" w:cs="Times New Roman"/>
          <w:color w:val="auto"/>
          <w:sz w:val="24"/>
          <w:szCs w:val="32"/>
        </w:rPr>
        <w:t>（7）查询时间为</w:t>
      </w:r>
      <w:r>
        <w:rPr>
          <w:rFonts w:hint="default" w:ascii="Times New Roman" w:hAnsi="Times New Roman" w:eastAsia="仿宋_GB2312" w:cs="Times New Roman"/>
          <w:color w:val="auto"/>
          <w:kern w:val="24"/>
          <w:sz w:val="24"/>
          <w:szCs w:val="21"/>
        </w:rPr>
        <w:t>自采购文件发售之日起至资格审查结束之前</w:t>
      </w:r>
      <w:r>
        <w:rPr>
          <w:rFonts w:hint="default" w:ascii="Times New Roman" w:hAnsi="Times New Roman" w:eastAsia="仿宋_GB2312" w:cs="Times New Roman"/>
          <w:color w:val="auto"/>
          <w:sz w:val="24"/>
          <w:szCs w:val="32"/>
        </w:rPr>
        <w:t>，此段时间段外，网站信息发生的任何变更均不作为资格审查依据。</w:t>
      </w:r>
    </w:p>
    <w:p w14:paraId="3716D1E8">
      <w:pPr>
        <w:pStyle w:val="22"/>
        <w:ind w:left="840" w:leftChars="400"/>
        <w:rPr>
          <w:rFonts w:hint="default" w:ascii="Times New Roman" w:hAnsi="Times New Roman" w:eastAsia="仿宋_GB2312" w:cs="Times New Roman"/>
          <w:color w:val="auto"/>
          <w:sz w:val="24"/>
          <w:szCs w:val="32"/>
        </w:rPr>
      </w:pPr>
      <w:r>
        <w:rPr>
          <w:rFonts w:hint="default" w:ascii="Times New Roman" w:hAnsi="Times New Roman" w:eastAsia="仿宋_GB2312" w:cs="Times New Roman"/>
          <w:color w:val="auto"/>
          <w:sz w:val="24"/>
          <w:szCs w:val="32"/>
        </w:rPr>
        <w:t>供应商不良信用记录以采购人或采购代理机构查询结果为准。供应商自行提供的与网站信息不一致的其他证明材料亦不作为资格审查依据。</w:t>
      </w:r>
    </w:p>
    <w:p w14:paraId="25E202B8">
      <w:pPr>
        <w:pStyle w:val="22"/>
        <w:ind w:left="840" w:leftChars="400"/>
        <w:rPr>
          <w:rFonts w:hint="default" w:ascii="Times New Roman" w:hAnsi="Times New Roman" w:eastAsia="仿宋_GB2312" w:cs="Times New Roman"/>
          <w:color w:val="auto"/>
          <w:sz w:val="24"/>
          <w:szCs w:val="32"/>
        </w:rPr>
      </w:pPr>
      <w:r>
        <w:rPr>
          <w:rFonts w:hint="default" w:ascii="Times New Roman" w:hAnsi="Times New Roman" w:eastAsia="仿宋_GB2312" w:cs="Times New Roman"/>
          <w:color w:val="auto"/>
          <w:sz w:val="24"/>
          <w:szCs w:val="32"/>
        </w:rPr>
        <w:t>（8）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4E3D7D2C">
      <w:pPr>
        <w:pStyle w:val="22"/>
        <w:ind w:left="843" w:hanging="843" w:hangingChars="350"/>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22.2.2 谈判响应文件符合性审查（有效性、完整性和响应程度）：</w:t>
      </w:r>
    </w:p>
    <w:p w14:paraId="1A2AB432">
      <w:pPr>
        <w:pStyle w:val="22"/>
        <w:ind w:left="840" w:leftChars="343" w:hanging="120" w:hangingChars="50"/>
        <w:rPr>
          <w:rFonts w:hint="default" w:ascii="Times New Roman" w:hAnsi="Times New Roman" w:eastAsia="仿宋_GB2312" w:cs="Times New Roman"/>
          <w:color w:val="auto"/>
          <w:sz w:val="24"/>
        </w:rPr>
      </w:pPr>
      <w:r>
        <w:rPr>
          <w:rFonts w:hint="default" w:ascii="Times New Roman" w:hAnsi="Times New Roman" w:eastAsia="仿宋_GB2312" w:cs="Times New Roman"/>
          <w:b/>
          <w:color w:val="auto"/>
          <w:sz w:val="24"/>
        </w:rPr>
        <w:t>谈判小组</w:t>
      </w:r>
      <w:r>
        <w:rPr>
          <w:rFonts w:hint="default" w:ascii="Times New Roman" w:hAnsi="Times New Roman" w:eastAsia="仿宋_GB2312" w:cs="Times New Roman"/>
          <w:color w:val="auto"/>
          <w:sz w:val="24"/>
        </w:rPr>
        <w:t>依据谈判文件的规定，对响应文件的有效性、完整性和响应性进行审查，以确定是否满足谈判文件要求，出现下列情况者（但不限于），按无效文件处理。</w:t>
      </w:r>
    </w:p>
    <w:p w14:paraId="41B2492A">
      <w:pPr>
        <w:pStyle w:val="22"/>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（1）供应商未按谈判文件要求加盖单位公章；</w:t>
      </w:r>
    </w:p>
    <w:p w14:paraId="38C9F828">
      <w:pPr>
        <w:pStyle w:val="22"/>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（2）谈判响应文件未按谈判文件要求法定代表人或其授权代表签字；</w:t>
      </w:r>
    </w:p>
    <w:p w14:paraId="0D6380F6">
      <w:pPr>
        <w:pStyle w:val="22"/>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（3）无有效期或有效期达不到谈判文件的要求；</w:t>
      </w:r>
    </w:p>
    <w:p w14:paraId="17508013">
      <w:pPr>
        <w:pStyle w:val="22"/>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（4）供应商首次谈判报价出现选择性报价；</w:t>
      </w:r>
    </w:p>
    <w:p w14:paraId="7B853F60">
      <w:pPr>
        <w:pStyle w:val="22"/>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（5）首次谈判报价超出采购预算；</w:t>
      </w:r>
    </w:p>
    <w:p w14:paraId="1A2F0586">
      <w:pPr>
        <w:pStyle w:val="22"/>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（6）响应文件中对合同草案条款附加了采购人难以接受的条件；</w:t>
      </w:r>
    </w:p>
    <w:p w14:paraId="5DCD95C6">
      <w:pPr>
        <w:pStyle w:val="22"/>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（7）谈判内容出现漏项或数量与要求不符，出现重大负偏差；</w:t>
      </w:r>
    </w:p>
    <w:p w14:paraId="19186772">
      <w:pPr>
        <w:pStyle w:val="22"/>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（8）响应文件中技术指标达不到采购要求，降低了产品档次或影响产品性能、功能；</w:t>
      </w:r>
    </w:p>
    <w:p w14:paraId="216BFA40">
      <w:pPr>
        <w:pStyle w:val="22"/>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（9）响应报价与市场价偏离较大，低于成本，形成不正当竞争；</w:t>
      </w:r>
    </w:p>
    <w:p w14:paraId="3A661553">
      <w:pPr>
        <w:pStyle w:val="22"/>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（10）供应商提供虚假证明，开具虚假资质，出现虚假应答或故意隐瞒行为；</w:t>
      </w:r>
    </w:p>
    <w:p w14:paraId="2F215E17">
      <w:pPr>
        <w:pStyle w:val="22"/>
        <w:ind w:left="840" w:leftChars="400"/>
        <w:rPr>
          <w:rFonts w:hint="default" w:ascii="Times New Roman" w:hAnsi="Times New Roman" w:eastAsia="仿宋_GB2312" w:cs="Times New Roman"/>
          <w:color w:val="auto"/>
          <w:sz w:val="24"/>
          <w:lang w:eastAsia="zh-CN"/>
        </w:rPr>
      </w:pPr>
      <w:r>
        <w:rPr>
          <w:rFonts w:hint="default" w:ascii="Times New Roman" w:hAnsi="Times New Roman" w:eastAsia="仿宋_GB2312" w:cs="Times New Roman"/>
          <w:color w:val="auto"/>
          <w:sz w:val="24"/>
        </w:rPr>
        <w:t>（11）未按文件要求缴纳谈判保证金</w:t>
      </w:r>
      <w:r>
        <w:rPr>
          <w:rFonts w:hint="default" w:ascii="Times New Roman" w:hAnsi="Times New Roman" w:eastAsia="仿宋_GB2312" w:cs="Times New Roman"/>
          <w:color w:val="auto"/>
          <w:sz w:val="24"/>
          <w:lang w:eastAsia="zh-CN"/>
        </w:rPr>
        <w:t>；</w:t>
      </w:r>
    </w:p>
    <w:p w14:paraId="6FB45F99">
      <w:pPr>
        <w:pStyle w:val="4"/>
        <w:tabs>
          <w:tab w:val="left" w:pos="360"/>
        </w:tabs>
        <w:rPr>
          <w:rFonts w:hint="default" w:ascii="Times New Roman" w:hAnsi="Times New Roman" w:eastAsia="仿宋_GB2312" w:cs="Times New Roman"/>
          <w:b/>
          <w:color w:val="auto"/>
          <w:sz w:val="24"/>
          <w:szCs w:val="21"/>
        </w:rPr>
      </w:pPr>
      <w:bookmarkStart w:id="330" w:name="_Toc58504512"/>
      <w:r>
        <w:rPr>
          <w:rFonts w:hint="default" w:ascii="Times New Roman" w:hAnsi="Times New Roman" w:eastAsia="仿宋_GB2312" w:cs="Times New Roman"/>
          <w:b/>
          <w:color w:val="auto"/>
          <w:sz w:val="24"/>
          <w:szCs w:val="21"/>
        </w:rPr>
        <w:t>23.    谈判</w:t>
      </w:r>
      <w:bookmarkEnd w:id="330"/>
    </w:p>
    <w:p w14:paraId="7707C2D2">
      <w:pPr>
        <w:pStyle w:val="22"/>
        <w:ind w:left="840" w:hanging="840" w:hangingChars="350"/>
        <w:rPr>
          <w:rFonts w:hint="default" w:ascii="Times New Roman" w:hAnsi="Times New Roman" w:eastAsia="仿宋_GB2312" w:cs="Times New Roman"/>
          <w:color w:val="auto"/>
          <w:sz w:val="24"/>
        </w:rPr>
      </w:pPr>
      <w:bookmarkStart w:id="331" w:name="_Toc58504513"/>
      <w:r>
        <w:rPr>
          <w:rFonts w:hint="default" w:ascii="Times New Roman" w:hAnsi="Times New Roman" w:eastAsia="仿宋_GB2312" w:cs="Times New Roman"/>
          <w:color w:val="auto"/>
          <w:sz w:val="24"/>
        </w:rPr>
        <w:t>23.3.1 谈判小组集中与各供应商分别进行谈判，并给所有参加谈判供应商平等的谈判机会。</w:t>
      </w:r>
      <w:bookmarkEnd w:id="331"/>
    </w:p>
    <w:p w14:paraId="336253C6">
      <w:pPr>
        <w:pStyle w:val="22"/>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23.3.2 谈判小组在对响应文件的有效性、完整性和响应程度进行审核时，以书面形式要求供应商对响应文件中含义不明确、同类问题表述不一致、或者明显文字和计算错误的内容在约定时间内做出必要的澄清、说明或更正。供应商澄清、说明或者更正应当由法定代表人或者授权代表签字或者加盖公章。澄清、说明或者更正不得超出响应范围，或者改变响应文件的实质性内容。</w:t>
      </w:r>
    </w:p>
    <w:p w14:paraId="07C288B0">
      <w:pPr>
        <w:pStyle w:val="22"/>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23.3.3 谈判过程中，谈判小组可以根据谈判文件和谈判情况实质性变动采购需求中的技术、服务要求以及合同草案条款，但不得变动谈判文件中的其他内容。实质性变动的内容，须经采购人代表确认，并成为谈判文件的有效组成部分。</w:t>
      </w:r>
    </w:p>
    <w:p w14:paraId="22EE334E">
      <w:pPr>
        <w:pStyle w:val="22"/>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23.3.4 如出现下述情形之一的，视为供应商主动退出谈判，其响应将被拒绝：</w:t>
      </w:r>
    </w:p>
    <w:p w14:paraId="248783D2">
      <w:pPr>
        <w:pStyle w:val="22"/>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（1）供应商未按要求确认谈判小组确定的本项目最终技术需求的；</w:t>
      </w:r>
    </w:p>
    <w:p w14:paraId="4D3E97FB">
      <w:pPr>
        <w:pStyle w:val="22"/>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（2）最后报价未实质性响应谈判小组确定的本项目最终技术需求的，或附有采购人无法接受的条件的。</w:t>
      </w:r>
    </w:p>
    <w:p w14:paraId="71432B85">
      <w:pPr>
        <w:pStyle w:val="22"/>
        <w:rPr>
          <w:rFonts w:hint="default" w:ascii="Times New Roman" w:hAnsi="Times New Roman" w:eastAsia="仿宋_GB2312" w:cs="Times New Roman"/>
          <w:b/>
          <w:color w:val="auto"/>
          <w:sz w:val="24"/>
          <w:szCs w:val="21"/>
        </w:rPr>
      </w:pPr>
      <w:r>
        <w:rPr>
          <w:rFonts w:hint="default" w:ascii="Times New Roman" w:hAnsi="Times New Roman" w:eastAsia="仿宋_GB2312" w:cs="Times New Roman"/>
          <w:b/>
          <w:color w:val="auto"/>
          <w:sz w:val="24"/>
          <w:szCs w:val="21"/>
        </w:rPr>
        <w:t>23.4   最后报价</w:t>
      </w:r>
    </w:p>
    <w:p w14:paraId="3023CE55">
      <w:pPr>
        <w:pStyle w:val="22"/>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23.4.1 谈判结束后，有效响应供应商不少于3家。谈判小组要求供应商在规定时间内提交最后报价，最后报价是供应商响应文件的有效组成部分。</w:t>
      </w:r>
    </w:p>
    <w:p w14:paraId="2550AFDF">
      <w:pPr>
        <w:pStyle w:val="22"/>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23.4.2 最后报价应按附件中报价的格式内容填写，并且</w:t>
      </w:r>
      <w:r>
        <w:rPr>
          <w:rFonts w:hint="eastAsia" w:ascii="Times New Roman" w:hAnsi="Times New Roman" w:eastAsia="仿宋_GB2312" w:cs="Times New Roman"/>
          <w:color w:val="auto"/>
          <w:sz w:val="24"/>
          <w:lang w:val="en-US" w:eastAsia="zh-CN"/>
        </w:rPr>
        <w:t>线上</w:t>
      </w:r>
      <w:r>
        <w:rPr>
          <w:rFonts w:hint="default" w:ascii="Times New Roman" w:hAnsi="Times New Roman" w:eastAsia="仿宋_GB2312" w:cs="Times New Roman"/>
          <w:color w:val="auto"/>
          <w:sz w:val="24"/>
        </w:rPr>
        <w:t>同时提交最后响应报价表、最后报价明细表、最后节能、环境标志产品明细表等内容。各供应商在提交响应文件时，应对最后报价加盖供应商红色公章，且由法定代表人（或授权代表人）签字。</w:t>
      </w:r>
    </w:p>
    <w:p w14:paraId="0C447563">
      <w:pPr>
        <w:pStyle w:val="4"/>
        <w:tabs>
          <w:tab w:val="left" w:pos="360"/>
        </w:tabs>
        <w:rPr>
          <w:rFonts w:hint="default" w:ascii="Times New Roman" w:hAnsi="Times New Roman" w:eastAsia="仿宋_GB2312" w:cs="Times New Roman"/>
          <w:b/>
          <w:bCs/>
          <w:color w:val="auto"/>
          <w:sz w:val="24"/>
          <w:szCs w:val="21"/>
        </w:rPr>
      </w:pPr>
      <w:bookmarkStart w:id="332" w:name="_Toc150774646"/>
      <w:bookmarkStart w:id="333" w:name="_Toc520356170"/>
      <w:bookmarkStart w:id="334" w:name="_Ref467307010"/>
      <w:bookmarkStart w:id="335" w:name="_Toc150480784"/>
      <w:bookmarkStart w:id="336" w:name="_Toc164608660"/>
      <w:bookmarkStart w:id="337" w:name="_Toc151193716"/>
      <w:bookmarkStart w:id="338" w:name="_Toc164229241"/>
      <w:bookmarkStart w:id="339" w:name="_Toc149720839"/>
      <w:bookmarkStart w:id="340" w:name="_Toc127161460"/>
      <w:bookmarkStart w:id="341" w:name="_Toc249525191"/>
      <w:bookmarkStart w:id="342" w:name="_Toc164351640"/>
      <w:bookmarkStart w:id="343" w:name="_Toc151193644"/>
      <w:bookmarkStart w:id="344" w:name="_Toc127151747"/>
      <w:bookmarkStart w:id="345" w:name="_Toc195842911"/>
      <w:bookmarkStart w:id="346" w:name="_Toc151193934"/>
      <w:bookmarkStart w:id="347" w:name="_Toc142311048"/>
      <w:bookmarkStart w:id="348" w:name="_Toc13753"/>
      <w:bookmarkStart w:id="349" w:name="_Toc151190173"/>
      <w:bookmarkStart w:id="350" w:name="_Toc150509297"/>
      <w:bookmarkStart w:id="351" w:name="_Toc164608815"/>
      <w:bookmarkStart w:id="352" w:name="_Toc151193788"/>
      <w:bookmarkStart w:id="353" w:name="_Toc164229387"/>
      <w:bookmarkStart w:id="354" w:name="_Toc249515310"/>
      <w:bookmarkStart w:id="355" w:name="_Toc150774751"/>
      <w:bookmarkStart w:id="356" w:name="_Toc127151546"/>
      <w:bookmarkStart w:id="357" w:name="_Toc151193860"/>
      <w:bookmarkStart w:id="358" w:name="_Toc249515422"/>
      <w:r>
        <w:rPr>
          <w:rFonts w:hint="default" w:ascii="Times New Roman" w:hAnsi="Times New Roman" w:eastAsia="仿宋_GB2312" w:cs="Times New Roman"/>
          <w:b/>
          <w:bCs/>
          <w:color w:val="auto"/>
          <w:sz w:val="24"/>
          <w:szCs w:val="21"/>
        </w:rPr>
        <w:t>24.    评审办法及</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r>
        <w:rPr>
          <w:rFonts w:hint="default" w:ascii="Times New Roman" w:hAnsi="Times New Roman" w:eastAsia="仿宋_GB2312" w:cs="Times New Roman"/>
          <w:b/>
          <w:bCs/>
          <w:color w:val="auto"/>
          <w:sz w:val="24"/>
          <w:szCs w:val="21"/>
        </w:rPr>
        <w:t>落实政府采购政策</w:t>
      </w:r>
    </w:p>
    <w:bookmarkEnd w:id="329"/>
    <w:p w14:paraId="62A46608">
      <w:pPr>
        <w:tabs>
          <w:tab w:val="left" w:pos="360"/>
          <w:tab w:val="left" w:pos="502"/>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24.1   谈判小组按照谈判文件规定的评审方法和标准，对审查合格的文件进行商务和技术评审，比较和评价。</w:t>
      </w:r>
    </w:p>
    <w:p w14:paraId="436260FF">
      <w:pPr>
        <w:pStyle w:val="72"/>
        <w:tabs>
          <w:tab w:val="left" w:pos="360"/>
          <w:tab w:val="left" w:pos="502"/>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24.2   评审办法：比照最低评标价法，在质量和服务均能满足谈判文件实质性响应要求的供应商中，按照最后报价由低到高的顺序提出3名</w:t>
      </w:r>
      <w:r>
        <w:rPr>
          <w:rFonts w:hint="default" w:ascii="Times New Roman" w:hAnsi="Times New Roman" w:eastAsia="仿宋_GB2312" w:cs="Times New Roman"/>
          <w:color w:val="auto"/>
          <w:sz w:val="24"/>
          <w:lang w:val="en-US" w:eastAsia="zh-CN"/>
        </w:rPr>
        <w:t>及</w:t>
      </w:r>
      <w:r>
        <w:rPr>
          <w:rFonts w:hint="default" w:ascii="Times New Roman" w:hAnsi="Times New Roman" w:eastAsia="仿宋_GB2312" w:cs="Times New Roman"/>
          <w:color w:val="auto"/>
          <w:sz w:val="24"/>
        </w:rPr>
        <w:t>以上成交候选人，并编写评审报告。</w:t>
      </w:r>
    </w:p>
    <w:p w14:paraId="74836666">
      <w:pPr>
        <w:tabs>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24.3   若项目未专门面向中小企业采购，对小微型企业、监狱企业、残疾人福利性单位产品的价格给予</w:t>
      </w:r>
      <w:r>
        <w:rPr>
          <w:rFonts w:hint="default" w:ascii="Times New Roman" w:hAnsi="Times New Roman" w:eastAsia="仿宋_GB2312" w:cs="Times New Roman"/>
          <w:i/>
          <w:iCs/>
          <w:color w:val="auto"/>
          <w:u w:val="single"/>
        </w:rPr>
        <w:t xml:space="preserve">（货物服务10%（通用）、15%（渭南）、20%（榆林）（工程3%） </w:t>
      </w:r>
      <w:r>
        <w:rPr>
          <w:rFonts w:hint="default" w:ascii="Times New Roman" w:hAnsi="Times New Roman" w:eastAsia="仿宋_GB2312" w:cs="Times New Roman"/>
          <w:color w:val="auto"/>
          <w:sz w:val="24"/>
        </w:rPr>
        <w:t>的扣除，用扣除后的价格参与评审。若项目专门面向中小企业采购，则不再进行价格扣除。</w:t>
      </w:r>
    </w:p>
    <w:p w14:paraId="25A8DF1E">
      <w:pPr>
        <w:pStyle w:val="22"/>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根据《关于进一步加大政府采购支持中小企业力度的通知》（财库〔2022〕19号）、《政府采购促进中小企业发展管理办法》（财库〔2020〕46号），中小企业应出具《中小企业声明函》，符合工信部联企业〔2011〕300号文件规定；监狱和戒毒企业应符合《财政部 司法部关于政府采购支持监狱企业发展有关问题的通知》（财库〔2014〕68号），并提供由省级以上监狱管理局、戒毒管理局（含新疆生产建设兵团）出具的属于监狱企业的证明；残疾人福利性单位应符合《财政部</w:t>
      </w:r>
      <w:r>
        <w:rPr>
          <w:rFonts w:hint="default" w:ascii="Times New Roman" w:hAnsi="Times New Roman" w:eastAsia="仿宋_GB2312" w:cs="Times New Roman"/>
          <w:color w:val="auto"/>
          <w:sz w:val="24"/>
          <w:lang w:val="en-US" w:eastAsia="zh-CN"/>
        </w:rPr>
        <w:t xml:space="preserve"> </w:t>
      </w:r>
      <w:r>
        <w:rPr>
          <w:rFonts w:hint="default" w:ascii="Times New Roman" w:hAnsi="Times New Roman" w:eastAsia="仿宋_GB2312" w:cs="Times New Roman"/>
          <w:color w:val="auto"/>
          <w:sz w:val="24"/>
        </w:rPr>
        <w:t>民政部</w:t>
      </w:r>
      <w:r>
        <w:rPr>
          <w:rFonts w:hint="default" w:ascii="Times New Roman" w:hAnsi="Times New Roman" w:eastAsia="仿宋_GB2312" w:cs="Times New Roman"/>
          <w:color w:val="auto"/>
          <w:sz w:val="24"/>
          <w:lang w:val="en-US" w:eastAsia="zh-CN"/>
        </w:rPr>
        <w:t xml:space="preserve"> </w:t>
      </w:r>
      <w:r>
        <w:rPr>
          <w:rFonts w:hint="default" w:ascii="Times New Roman" w:hAnsi="Times New Roman" w:eastAsia="仿宋_GB2312" w:cs="Times New Roman"/>
          <w:color w:val="auto"/>
          <w:sz w:val="24"/>
        </w:rPr>
        <w:t>中国残疾人联合会关于促进残疾人就业政府采购政策的通知》（财库〔2017〕141号）文件规定，并提供《残疾人福利性单位声明函》。</w:t>
      </w:r>
    </w:p>
    <w:p w14:paraId="6EC2E56E">
      <w:pPr>
        <w:pStyle w:val="22"/>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（2）对于同时属于小微企业、监狱企业或残疾人福利性单位的，不重复进行价格扣除。</w:t>
      </w:r>
    </w:p>
    <w:p w14:paraId="440367A0">
      <w:pPr>
        <w:pStyle w:val="22"/>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（3）如允许与小微企业组成联合体或向其分包的，且合同额占总金额30%以上的，给予</w:t>
      </w:r>
      <w:r>
        <w:rPr>
          <w:rFonts w:hint="default" w:ascii="Times New Roman" w:hAnsi="Times New Roman" w:eastAsia="仿宋_GB2312" w:cs="Times New Roman"/>
          <w:i/>
          <w:iCs/>
          <w:color w:val="auto"/>
          <w:sz w:val="24"/>
          <w:u w:val="single"/>
        </w:rPr>
        <w:t>4%（工程为1%）</w:t>
      </w:r>
      <w:r>
        <w:rPr>
          <w:rFonts w:hint="default" w:ascii="Times New Roman" w:hAnsi="Times New Roman" w:eastAsia="仿宋_GB2312" w:cs="Times New Roman"/>
          <w:color w:val="auto"/>
          <w:sz w:val="24"/>
        </w:rPr>
        <w:t>的扣除。联合体各方均为小型、微型企业和监狱企业的，联合体视同为小型、微型企业和监狱企业。</w:t>
      </w:r>
    </w:p>
    <w:p w14:paraId="329C00B4">
      <w:pPr>
        <w:tabs>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24.4   </w:t>
      </w:r>
      <w:r>
        <w:rPr>
          <w:rFonts w:hint="default" w:ascii="Times New Roman" w:hAnsi="Times New Roman" w:eastAsia="仿宋_GB2312" w:cs="Times New Roman"/>
          <w:color w:val="auto"/>
          <w:sz w:val="24"/>
          <w:highlight w:val="none"/>
        </w:rPr>
        <w:t>谈判产品为节能、环境标志产品，符合谈判文件要求的，可优先采购，价格扣除百分比计算公式为：节能、环境标志产品清单中的产品价格占谈判响应总价的</w:t>
      </w:r>
      <w:r>
        <w:rPr>
          <w:rFonts w:hint="default" w:ascii="Times New Roman" w:hAnsi="Times New Roman" w:eastAsia="仿宋_GB2312" w:cs="Times New Roman"/>
          <w:b/>
          <w:color w:val="auto"/>
          <w:sz w:val="24"/>
          <w:highlight w:val="none"/>
        </w:rPr>
        <w:t>百分比×5%</w:t>
      </w:r>
      <w:r>
        <w:rPr>
          <w:rFonts w:hint="default" w:ascii="Times New Roman" w:hAnsi="Times New Roman" w:eastAsia="仿宋_GB2312" w:cs="Times New Roman"/>
          <w:color w:val="auto"/>
          <w:sz w:val="24"/>
          <w:highlight w:val="none"/>
        </w:rPr>
        <w:t>，用扣除后的价格参与评审。</w:t>
      </w:r>
    </w:p>
    <w:p w14:paraId="4B19AA80">
      <w:pPr>
        <w:tabs>
          <w:tab w:val="left" w:pos="588"/>
        </w:tabs>
        <w:spacing w:line="360" w:lineRule="auto"/>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根据《关于调整优化节能产品、环境标志产品政府采购执行机制的通知》（财库〔2019〕9号）、《国务院办公厅关于建立政府强制采购节能产品制度的通知》（国办发〔2007〕51号）、环境标志产品根据《环境标志产品政府采购实施的意见》（财库〔2006〕90号）的规定，节能、环境标志产品依据品目清单和认证证书实施政府采购优先采购和强制采购。</w:t>
      </w:r>
    </w:p>
    <w:p w14:paraId="69A7D875">
      <w:pPr>
        <w:tabs>
          <w:tab w:val="left" w:pos="588"/>
        </w:tabs>
        <w:spacing w:line="360" w:lineRule="auto"/>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（2）以在有效期之内的，国家确定的认证机构出具的节能产品、环境标志产品认证证书为依据，复印件须加盖供应商公章，否则不予扣除。</w:t>
      </w:r>
    </w:p>
    <w:p w14:paraId="312E9796">
      <w:pPr>
        <w:tabs>
          <w:tab w:val="left" w:pos="588"/>
        </w:tabs>
        <w:spacing w:line="360" w:lineRule="auto"/>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（3）供应商在响应文件中对所响应产品为节能、环境标志品目清单中的产品，在谈判报价时必须对此类产品单独分项报价，未提供节能、环境标志产品计分明细表不予扣除。</w:t>
      </w:r>
    </w:p>
    <w:p w14:paraId="2850CC34">
      <w:pPr>
        <w:tabs>
          <w:tab w:val="left" w:pos="588"/>
        </w:tabs>
        <w:spacing w:line="360" w:lineRule="auto"/>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（4）若节能、环境标志清单内的产品仅是构成响应产品的部件、组件或零件的，则该产品不享受鼓励优惠政策。</w:t>
      </w:r>
    </w:p>
    <w:p w14:paraId="56EC125B">
      <w:pPr>
        <w:tabs>
          <w:tab w:val="left" w:pos="588"/>
        </w:tabs>
        <w:spacing w:line="360" w:lineRule="auto"/>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（5）同一包内的节能、环境标志产品部分计分只对属于清单内的非强制类产品进行计分，强制类产品不给予扣除。</w:t>
      </w:r>
    </w:p>
    <w:p w14:paraId="676B7947">
      <w:pPr>
        <w:tabs>
          <w:tab w:val="left" w:pos="588"/>
        </w:tabs>
        <w:spacing w:line="360" w:lineRule="auto"/>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（6）节能、环境标志产品不重复扣除；同时列入国家级清单和省级清单的产品不重复扣除。</w:t>
      </w:r>
    </w:p>
    <w:p w14:paraId="2C2584F8">
      <w:pPr>
        <w:spacing w:line="360" w:lineRule="auto"/>
        <w:ind w:left="900" w:hanging="900" w:hangingChars="375"/>
        <w:rPr>
          <w:rFonts w:hint="eastAsia"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lang w:val="en-US" w:eastAsia="zh-CN"/>
        </w:rPr>
        <w:t>24.5.</w:t>
      </w:r>
      <w:r>
        <w:rPr>
          <w:rFonts w:hint="default" w:ascii="Times New Roman" w:hAnsi="Times New Roman" w:eastAsia="仿宋_GB2312" w:cs="Times New Roman"/>
          <w:color w:val="auto"/>
          <w:sz w:val="24"/>
          <w:highlight w:val="none"/>
          <w:lang w:val="en-US" w:eastAsia="zh-CN"/>
        </w:rPr>
        <w:t>..支持本国产品。</w:t>
      </w:r>
      <w:r>
        <w:rPr>
          <w:rFonts w:hint="eastAsia" w:ascii="Times New Roman" w:hAnsi="Times New Roman" w:eastAsia="仿宋_GB2312" w:cs="Times New Roman"/>
          <w:color w:val="auto"/>
          <w:sz w:val="24"/>
          <w:highlight w:val="none"/>
          <w:lang w:val="en-US" w:eastAsia="zh-CN"/>
        </w:rPr>
        <w:t>根据《国务院办公厅关于在政府采购中实施本国产品标准及相关政策的通知》（国办发﹝2025﹞34号）和《陕西省财政厅关于在政府采购活动中实施本国产品标准及相关政策的通知》（陕财办采〔2026〕2 号）要求，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则依法对该供应商提供的全部产品给予价格评审优惠，即对该供应商提供的全部产品的总报价给予20%的价格扣除，用扣除后的价格参与评审。全部产品是指货物或服务采购项目或采购包中包含的全部货物、服务产品。</w:t>
      </w:r>
    </w:p>
    <w:p w14:paraId="253C9A48">
      <w:pPr>
        <w:spacing w:line="360" w:lineRule="auto"/>
        <w:ind w:left="951" w:leftChars="428" w:hanging="52" w:hangingChars="22"/>
        <w:rPr>
          <w:rFonts w:hint="eastAsia" w:ascii="Times New Roman" w:hAnsi="Times New Roman" w:eastAsia="仿宋_GB2312" w:cs="Times New Roman"/>
          <w:color w:val="auto"/>
          <w:sz w:val="24"/>
          <w:highlight w:val="none"/>
          <w:lang w:val="en-US" w:eastAsia="zh-CN"/>
        </w:rPr>
      </w:pPr>
      <w:r>
        <w:rPr>
          <w:rFonts w:hint="eastAsia" w:ascii="Times New Roman" w:hAnsi="Times New Roman" w:eastAsia="仿宋_GB2312" w:cs="Times New Roman"/>
          <w:color w:val="auto"/>
          <w:sz w:val="24"/>
          <w:highlight w:val="none"/>
          <w:lang w:val="en-US" w:eastAsia="zh-CN"/>
        </w:rPr>
        <w:t>供应商对其提供的产品出具《关于符合本国产品标准的声明函》（格式详见第七章投标文件格式）或财政部会同有关部门规定的有关证明文件，《声明函》或有关证明文件符合要求的，该产品视为本国产品。本项目适用情形详见“投标人须知前附表”的规定。</w:t>
      </w:r>
    </w:p>
    <w:p w14:paraId="6E8C3A4B">
      <w:pPr>
        <w:pStyle w:val="22"/>
        <w:ind w:left="636" w:leftChars="0" w:hanging="636" w:hangingChars="265"/>
        <w:rPr>
          <w:rFonts w:hint="eastAsia" w:eastAsia="仿宋_GB2312" w:cs="Times New Roman"/>
          <w:b w:val="0"/>
          <w:bCs/>
          <w:color w:val="auto"/>
          <w:sz w:val="24"/>
          <w:highlight w:val="none"/>
          <w:lang w:eastAsia="zh-CN"/>
        </w:rPr>
      </w:pPr>
      <w:r>
        <w:rPr>
          <w:rFonts w:hint="eastAsia" w:eastAsia="仿宋_GB2312" w:cs="Times New Roman"/>
          <w:color w:val="auto"/>
          <w:sz w:val="24"/>
          <w:highlight w:val="none"/>
          <w:lang w:val="en-US" w:eastAsia="zh-CN"/>
        </w:rPr>
        <w:t xml:space="preserve">24.6  </w:t>
      </w:r>
      <w:r>
        <w:rPr>
          <w:rFonts w:hint="eastAsia" w:eastAsia="仿宋_GB2312" w:cs="Times New Roman"/>
          <w:b w:val="0"/>
          <w:bCs/>
          <w:color w:val="auto"/>
          <w:sz w:val="24"/>
          <w:highlight w:val="none"/>
          <w:lang w:eastAsia="zh-CN"/>
        </w:rPr>
        <w:t xml:space="preserve">异常低价审查 </w:t>
      </w:r>
    </w:p>
    <w:p w14:paraId="4B9665ED">
      <w:pPr>
        <w:pStyle w:val="22"/>
        <w:ind w:left="630" w:leftChars="300" w:firstLine="8" w:firstLineChars="0"/>
        <w:rPr>
          <w:rFonts w:hint="default" w:ascii="Times New Roman" w:hAnsi="Times New Roman" w:eastAsia="仿宋_GB2312" w:cs="Times New Roman"/>
          <w:b w:val="0"/>
          <w:bCs/>
          <w:color w:val="auto"/>
          <w:sz w:val="24"/>
          <w:highlight w:val="none"/>
          <w:lang w:eastAsia="zh-CN"/>
        </w:rPr>
      </w:pPr>
      <w:r>
        <w:rPr>
          <w:rFonts w:hint="eastAsia" w:ascii="Times New Roman" w:hAnsi="Times New Roman" w:eastAsia="仿宋_GB2312" w:cs="Times New Roman"/>
          <w:b w:val="0"/>
          <w:bCs/>
          <w:color w:val="auto"/>
          <w:sz w:val="24"/>
          <w:highlight w:val="none"/>
          <w:lang w:eastAsia="zh-CN"/>
        </w:rPr>
        <w:t>（</w:t>
      </w:r>
      <w:r>
        <w:rPr>
          <w:rFonts w:hint="eastAsia" w:ascii="Times New Roman" w:hAnsi="Times New Roman" w:eastAsia="仿宋_GB2312" w:cs="Times New Roman"/>
          <w:b w:val="0"/>
          <w:bCs/>
          <w:color w:val="auto"/>
          <w:sz w:val="24"/>
          <w:highlight w:val="none"/>
          <w:lang w:val="en-US" w:eastAsia="zh-CN"/>
        </w:rPr>
        <w:t>1</w:t>
      </w:r>
      <w:r>
        <w:rPr>
          <w:rFonts w:hint="eastAsia" w:ascii="Times New Roman" w:hAnsi="Times New Roman" w:eastAsia="仿宋_GB2312" w:cs="Times New Roman"/>
          <w:b w:val="0"/>
          <w:bCs/>
          <w:color w:val="auto"/>
          <w:sz w:val="24"/>
          <w:highlight w:val="none"/>
          <w:lang w:eastAsia="zh-CN"/>
        </w:rPr>
        <w:t>）</w:t>
      </w:r>
      <w:r>
        <w:rPr>
          <w:rFonts w:hint="default" w:ascii="Times New Roman" w:hAnsi="Times New Roman" w:eastAsia="仿宋_GB2312" w:cs="Times New Roman"/>
          <w:b w:val="0"/>
          <w:bCs/>
          <w:color w:val="auto"/>
          <w:sz w:val="24"/>
          <w:highlight w:val="none"/>
          <w:lang w:eastAsia="zh-CN"/>
        </w:rPr>
        <w:t>评审中出现下列情形之一的，</w:t>
      </w:r>
      <w:r>
        <w:rPr>
          <w:rFonts w:hint="eastAsia" w:ascii="Times New Roman" w:hAnsi="Times New Roman" w:eastAsia="仿宋_GB2312" w:cs="Times New Roman"/>
          <w:b w:val="0"/>
          <w:bCs/>
          <w:color w:val="auto"/>
          <w:sz w:val="24"/>
          <w:highlight w:val="none"/>
          <w:lang w:eastAsia="zh-CN"/>
        </w:rPr>
        <w:t>谈判小组</w:t>
      </w:r>
      <w:r>
        <w:rPr>
          <w:rFonts w:hint="default" w:ascii="Times New Roman" w:hAnsi="Times New Roman" w:eastAsia="仿宋_GB2312" w:cs="Times New Roman"/>
          <w:b w:val="0"/>
          <w:bCs/>
          <w:color w:val="auto"/>
          <w:sz w:val="24"/>
          <w:highlight w:val="none"/>
          <w:lang w:eastAsia="zh-CN"/>
        </w:rPr>
        <w:t>应当启动异常低价</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 xml:space="preserve">审查程序： </w:t>
      </w:r>
    </w:p>
    <w:p w14:paraId="1AFB4C74">
      <w:pPr>
        <w:pStyle w:val="22"/>
        <w:ind w:left="630" w:leftChars="300" w:firstLine="8" w:firstLineChars="0"/>
        <w:rPr>
          <w:rFonts w:hint="default" w:ascii="Times New Roman" w:hAnsi="Times New Roman" w:eastAsia="仿宋_GB2312" w:cs="Times New Roman"/>
          <w:b w:val="0"/>
          <w:bCs/>
          <w:color w:val="auto"/>
          <w:sz w:val="24"/>
          <w:highlight w:val="none"/>
          <w:lang w:eastAsia="zh-CN"/>
        </w:rPr>
      </w:pPr>
      <w:r>
        <w:rPr>
          <w:rFonts w:hint="eastAsia" w:ascii="Times New Roman" w:hAnsi="Times New Roman" w:eastAsia="仿宋_GB2312" w:cs="Times New Roman"/>
          <w:b w:val="0"/>
          <w:bCs/>
          <w:color w:val="auto"/>
          <w:sz w:val="24"/>
          <w:highlight w:val="none"/>
          <w:lang w:val="en-US" w:eastAsia="zh-CN"/>
        </w:rPr>
        <w:t>1）</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报价低于全部通过符合性审查供应商</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报价平均值50%的，即</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报价&lt;全部通过符合性审查供应商</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 xml:space="preserve">报价平均值×50%； </w:t>
      </w:r>
    </w:p>
    <w:p w14:paraId="76A5EAB9">
      <w:pPr>
        <w:pStyle w:val="22"/>
        <w:ind w:left="630" w:leftChars="300" w:firstLine="8" w:firstLineChars="0"/>
        <w:rPr>
          <w:rFonts w:hint="default" w:ascii="Times New Roman" w:hAnsi="Times New Roman" w:eastAsia="仿宋_GB2312" w:cs="Times New Roman"/>
          <w:b w:val="0"/>
          <w:bCs/>
          <w:color w:val="auto"/>
          <w:sz w:val="24"/>
          <w:highlight w:val="none"/>
          <w:lang w:eastAsia="zh-CN"/>
        </w:rPr>
      </w:pPr>
      <w:r>
        <w:rPr>
          <w:rFonts w:hint="eastAsia" w:ascii="Times New Roman" w:hAnsi="Times New Roman" w:eastAsia="仿宋_GB2312" w:cs="Times New Roman"/>
          <w:b w:val="0"/>
          <w:bCs/>
          <w:color w:val="auto"/>
          <w:sz w:val="24"/>
          <w:highlight w:val="none"/>
          <w:lang w:val="en-US" w:eastAsia="zh-CN"/>
        </w:rPr>
        <w:t>2）</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报价低于通过符合性审查的次低报价供应商</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报价50%的，即</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报价&lt;通过符合性审查的次低报价供应商</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 xml:space="preserve">报价×50%； </w:t>
      </w:r>
    </w:p>
    <w:p w14:paraId="569F55CA">
      <w:pPr>
        <w:pStyle w:val="22"/>
        <w:ind w:left="630" w:leftChars="300" w:firstLine="8" w:firstLineChars="0"/>
        <w:rPr>
          <w:rFonts w:hint="default" w:ascii="Times New Roman" w:hAnsi="Times New Roman" w:eastAsia="仿宋_GB2312" w:cs="Times New Roman"/>
          <w:b w:val="0"/>
          <w:bCs/>
          <w:color w:val="auto"/>
          <w:sz w:val="24"/>
          <w:highlight w:val="none"/>
          <w:lang w:eastAsia="zh-CN"/>
        </w:rPr>
      </w:pPr>
      <w:r>
        <w:rPr>
          <w:rFonts w:hint="default" w:ascii="Times New Roman" w:hAnsi="Times New Roman" w:eastAsia="仿宋_GB2312" w:cs="Times New Roman"/>
          <w:b w:val="0"/>
          <w:bCs/>
          <w:color w:val="auto"/>
          <w:sz w:val="24"/>
          <w:highlight w:val="none"/>
          <w:lang w:val="en-US" w:eastAsia="zh-CN"/>
        </w:rPr>
        <w:t>3）</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报价低于采购项目最高限价45%的，即</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 xml:space="preserve">报价&lt;采购项目最高限价×45%； </w:t>
      </w:r>
    </w:p>
    <w:p w14:paraId="375D6C46">
      <w:pPr>
        <w:pStyle w:val="22"/>
        <w:ind w:left="630" w:leftChars="300" w:firstLine="8" w:firstLineChars="0"/>
        <w:rPr>
          <w:rFonts w:hint="default" w:ascii="Times New Roman" w:hAnsi="Times New Roman" w:eastAsia="仿宋_GB2312" w:cs="Times New Roman"/>
          <w:b w:val="0"/>
          <w:bCs/>
          <w:color w:val="auto"/>
          <w:sz w:val="24"/>
          <w:highlight w:val="none"/>
          <w:lang w:eastAsia="zh-CN"/>
        </w:rPr>
      </w:pPr>
      <w:r>
        <w:rPr>
          <w:rFonts w:hint="default" w:ascii="Times New Roman" w:hAnsi="Times New Roman" w:eastAsia="仿宋_GB2312" w:cs="Times New Roman"/>
          <w:b w:val="0"/>
          <w:bCs/>
          <w:color w:val="auto"/>
          <w:sz w:val="24"/>
          <w:highlight w:val="none"/>
          <w:lang w:val="en-US" w:eastAsia="zh-CN"/>
        </w:rPr>
        <w:t>4）</w:t>
      </w:r>
      <w:r>
        <w:rPr>
          <w:rFonts w:hint="eastAsia" w:ascii="Times New Roman" w:hAnsi="Times New Roman" w:eastAsia="仿宋_GB2312" w:cs="Times New Roman"/>
          <w:b w:val="0"/>
          <w:bCs/>
          <w:color w:val="auto"/>
          <w:sz w:val="24"/>
          <w:highlight w:val="none"/>
          <w:lang w:eastAsia="zh-CN"/>
        </w:rPr>
        <w:t>谈判小组</w:t>
      </w:r>
      <w:r>
        <w:rPr>
          <w:rFonts w:hint="default" w:ascii="Times New Roman" w:hAnsi="Times New Roman" w:eastAsia="仿宋_GB2312" w:cs="Times New Roman"/>
          <w:b w:val="0"/>
          <w:bCs/>
          <w:color w:val="auto"/>
          <w:sz w:val="24"/>
          <w:highlight w:val="none"/>
          <w:lang w:eastAsia="zh-CN"/>
        </w:rPr>
        <w:t xml:space="preserve">基于专业判断，认为供应商报价过低，有可能影响产品质量或者不能诚信履约的其他情形。 </w:t>
      </w:r>
    </w:p>
    <w:p w14:paraId="2D094EB1">
      <w:pPr>
        <w:pStyle w:val="22"/>
        <w:ind w:left="630" w:leftChars="300" w:firstLine="8" w:firstLineChars="0"/>
        <w:rPr>
          <w:rFonts w:hint="default" w:ascii="Times New Roman" w:hAnsi="Times New Roman" w:eastAsia="仿宋_GB2312" w:cs="Times New Roman"/>
          <w:b w:val="0"/>
          <w:bCs/>
          <w:color w:val="auto"/>
          <w:sz w:val="24"/>
          <w:highlight w:val="none"/>
          <w:lang w:eastAsia="zh-CN"/>
        </w:rPr>
      </w:pPr>
      <w:r>
        <w:rPr>
          <w:rFonts w:hint="default" w:ascii="Times New Roman" w:hAnsi="Times New Roman" w:eastAsia="仿宋_GB2312" w:cs="Times New Roman"/>
          <w:b w:val="0"/>
          <w:bCs/>
          <w:color w:val="auto"/>
          <w:sz w:val="24"/>
          <w:highlight w:val="none"/>
          <w:lang w:eastAsia="zh-CN"/>
        </w:rPr>
        <w:t xml:space="preserve">相关法律法规对供应商报价有规定的，从其规定。 </w:t>
      </w:r>
    </w:p>
    <w:p w14:paraId="3FB91683">
      <w:pPr>
        <w:pStyle w:val="22"/>
        <w:ind w:left="630" w:leftChars="300" w:firstLine="8" w:firstLineChars="0"/>
        <w:rPr>
          <w:rFonts w:hint="default" w:ascii="Times New Roman" w:hAnsi="Times New Roman" w:eastAsia="仿宋_GB2312" w:cs="Times New Roman"/>
          <w:b w:val="0"/>
          <w:bCs/>
          <w:color w:val="auto"/>
          <w:sz w:val="24"/>
          <w:highlight w:val="none"/>
          <w:lang w:eastAsia="zh-CN"/>
        </w:rPr>
      </w:pPr>
      <w:r>
        <w:rPr>
          <w:rFonts w:hint="eastAsia" w:ascii="Times New Roman" w:hAnsi="Times New Roman" w:eastAsia="仿宋_GB2312" w:cs="Times New Roman"/>
          <w:b w:val="0"/>
          <w:bCs/>
          <w:color w:val="auto"/>
          <w:sz w:val="24"/>
          <w:highlight w:val="none"/>
          <w:lang w:eastAsia="zh-CN"/>
        </w:rPr>
        <w:t>（</w:t>
      </w:r>
      <w:r>
        <w:rPr>
          <w:rFonts w:hint="eastAsia" w:ascii="Times New Roman" w:hAnsi="Times New Roman" w:eastAsia="仿宋_GB2312" w:cs="Times New Roman"/>
          <w:b w:val="0"/>
          <w:bCs/>
          <w:color w:val="auto"/>
          <w:sz w:val="24"/>
          <w:highlight w:val="none"/>
          <w:lang w:val="en-US" w:eastAsia="zh-CN"/>
        </w:rPr>
        <w:t>2</w:t>
      </w:r>
      <w:r>
        <w:rPr>
          <w:rFonts w:hint="eastAsia" w:ascii="Times New Roman" w:hAnsi="Times New Roman" w:eastAsia="仿宋_GB2312" w:cs="Times New Roman"/>
          <w:b w:val="0"/>
          <w:bCs/>
          <w:color w:val="auto"/>
          <w:sz w:val="24"/>
          <w:highlight w:val="none"/>
          <w:lang w:eastAsia="zh-CN"/>
        </w:rPr>
        <w:t>）谈判小组</w:t>
      </w:r>
      <w:r>
        <w:rPr>
          <w:rFonts w:hint="default" w:ascii="Times New Roman" w:hAnsi="Times New Roman" w:eastAsia="仿宋_GB2312" w:cs="Times New Roman"/>
          <w:b w:val="0"/>
          <w:bCs/>
          <w:color w:val="auto"/>
          <w:sz w:val="24"/>
          <w:highlight w:val="none"/>
          <w:lang w:eastAsia="zh-CN"/>
        </w:rPr>
        <w:t>启动异常低价</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审查后，属于前述第1项至第4项情形的，应当要求相关供应商在评审现场合理的时间内对</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 xml:space="preserve">文件一并提交相关书面说明及必要的证明材料的，在评审现场可不再重复提交。 </w:t>
      </w:r>
    </w:p>
    <w:p w14:paraId="203B3112">
      <w:pPr>
        <w:pStyle w:val="22"/>
        <w:ind w:left="630" w:leftChars="300" w:firstLine="8" w:firstLineChars="0"/>
        <w:rPr>
          <w:rFonts w:hint="default" w:ascii="Times New Roman" w:hAnsi="Times New Roman" w:eastAsia="仿宋_GB2312" w:cs="Times New Roman"/>
          <w:b w:val="0"/>
          <w:bCs/>
          <w:color w:val="auto"/>
          <w:sz w:val="24"/>
          <w:highlight w:val="none"/>
          <w:lang w:eastAsia="zh-CN"/>
        </w:rPr>
      </w:pPr>
      <w:r>
        <w:rPr>
          <w:rFonts w:hint="eastAsia" w:ascii="Times New Roman" w:hAnsi="Times New Roman" w:eastAsia="仿宋_GB2312" w:cs="Times New Roman"/>
          <w:b w:val="0"/>
          <w:bCs/>
          <w:color w:val="auto"/>
          <w:sz w:val="24"/>
          <w:highlight w:val="none"/>
          <w:lang w:eastAsia="zh-CN"/>
        </w:rPr>
        <w:t>（</w:t>
      </w:r>
      <w:r>
        <w:rPr>
          <w:rFonts w:hint="eastAsia" w:ascii="Times New Roman" w:hAnsi="Times New Roman" w:eastAsia="仿宋_GB2312" w:cs="Times New Roman"/>
          <w:b w:val="0"/>
          <w:bCs/>
          <w:color w:val="auto"/>
          <w:sz w:val="24"/>
          <w:highlight w:val="none"/>
          <w:lang w:val="en-US" w:eastAsia="zh-CN"/>
        </w:rPr>
        <w:t>3</w:t>
      </w:r>
      <w:r>
        <w:rPr>
          <w:rFonts w:hint="eastAsia" w:ascii="Times New Roman" w:hAnsi="Times New Roman" w:eastAsia="仿宋_GB2312" w:cs="Times New Roman"/>
          <w:b w:val="0"/>
          <w:bCs/>
          <w:color w:val="auto"/>
          <w:sz w:val="24"/>
          <w:highlight w:val="none"/>
          <w:lang w:eastAsia="zh-CN"/>
        </w:rPr>
        <w:t>）谈判小组</w:t>
      </w:r>
      <w:r>
        <w:rPr>
          <w:rFonts w:hint="default" w:ascii="Times New Roman" w:hAnsi="Times New Roman" w:eastAsia="仿宋_GB2312" w:cs="Times New Roman"/>
          <w:b w:val="0"/>
          <w:bCs/>
          <w:color w:val="auto"/>
          <w:sz w:val="24"/>
          <w:highlight w:val="none"/>
          <w:lang w:eastAsia="zh-CN"/>
        </w:rPr>
        <w:t>依据专业经验，参考同类项目中标（成交）价格、类似产品市场价格水平、行业人工费用标准、国家有关部门指导行业协会发布的行业平均成本等情况，对报价合理性进行判断。</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供应商不能提供书面说明、证明材料，或者提供的书面说明、证明材料不能证明其报价合理性的，</w:t>
      </w:r>
      <w:r>
        <w:rPr>
          <w:rFonts w:hint="eastAsia" w:ascii="Times New Roman" w:hAnsi="Times New Roman" w:eastAsia="仿宋_GB2312" w:cs="Times New Roman"/>
          <w:b w:val="0"/>
          <w:bCs/>
          <w:color w:val="auto"/>
          <w:sz w:val="24"/>
          <w:highlight w:val="none"/>
          <w:lang w:eastAsia="zh-CN"/>
        </w:rPr>
        <w:t>谈判小组</w:t>
      </w:r>
      <w:r>
        <w:rPr>
          <w:rFonts w:hint="default" w:ascii="Times New Roman" w:hAnsi="Times New Roman" w:eastAsia="仿宋_GB2312" w:cs="Times New Roman"/>
          <w:b w:val="0"/>
          <w:bCs/>
          <w:color w:val="auto"/>
          <w:sz w:val="24"/>
          <w:highlight w:val="none"/>
          <w:lang w:eastAsia="zh-CN"/>
        </w:rPr>
        <w:t>应当将其作为无效</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 xml:space="preserve">处理。 </w:t>
      </w:r>
    </w:p>
    <w:p w14:paraId="6C3035C5">
      <w:pPr>
        <w:pStyle w:val="22"/>
        <w:ind w:left="630" w:leftChars="300" w:firstLine="8" w:firstLineChars="0"/>
        <w:rPr>
          <w:rFonts w:hint="default" w:ascii="Times New Roman" w:hAnsi="Times New Roman" w:eastAsia="仿宋_GB2312" w:cs="Times New Roman"/>
          <w:b w:val="0"/>
          <w:bCs/>
          <w:color w:val="auto"/>
          <w:sz w:val="24"/>
          <w:highlight w:val="none"/>
          <w:lang w:eastAsia="zh-CN"/>
        </w:rPr>
      </w:pPr>
      <w:r>
        <w:rPr>
          <w:rFonts w:hint="eastAsia" w:ascii="Times New Roman" w:hAnsi="Times New Roman" w:eastAsia="仿宋_GB2312" w:cs="Times New Roman"/>
          <w:b w:val="0"/>
          <w:bCs/>
          <w:color w:val="auto"/>
          <w:sz w:val="24"/>
          <w:highlight w:val="none"/>
          <w:lang w:eastAsia="zh-CN"/>
        </w:rPr>
        <w:t>（</w:t>
      </w:r>
      <w:r>
        <w:rPr>
          <w:rFonts w:hint="eastAsia" w:ascii="Times New Roman" w:hAnsi="Times New Roman" w:eastAsia="仿宋_GB2312" w:cs="Times New Roman"/>
          <w:b w:val="0"/>
          <w:bCs/>
          <w:color w:val="auto"/>
          <w:sz w:val="24"/>
          <w:highlight w:val="none"/>
          <w:lang w:val="en-US" w:eastAsia="zh-CN"/>
        </w:rPr>
        <w:t>4</w:t>
      </w:r>
      <w:r>
        <w:rPr>
          <w:rFonts w:hint="eastAsia" w:ascii="Times New Roman" w:hAnsi="Times New Roman" w:eastAsia="仿宋_GB2312" w:cs="Times New Roman"/>
          <w:b w:val="0"/>
          <w:bCs/>
          <w:color w:val="auto"/>
          <w:sz w:val="24"/>
          <w:highlight w:val="none"/>
          <w:lang w:eastAsia="zh-CN"/>
        </w:rPr>
        <w:t>）</w:t>
      </w:r>
      <w:r>
        <w:rPr>
          <w:rFonts w:hint="default" w:ascii="Times New Roman" w:hAnsi="Times New Roman" w:eastAsia="仿宋_GB2312" w:cs="Times New Roman"/>
          <w:b w:val="0"/>
          <w:bCs/>
          <w:color w:val="auto"/>
          <w:sz w:val="24"/>
          <w:highlight w:val="none"/>
          <w:lang w:eastAsia="zh-CN"/>
        </w:rPr>
        <w:t>采购人、采购代理机构应当为</w:t>
      </w:r>
      <w:r>
        <w:rPr>
          <w:rFonts w:hint="eastAsia" w:ascii="Times New Roman" w:hAnsi="Times New Roman" w:eastAsia="仿宋_GB2312" w:cs="Times New Roman"/>
          <w:b w:val="0"/>
          <w:bCs/>
          <w:color w:val="auto"/>
          <w:sz w:val="24"/>
          <w:highlight w:val="none"/>
          <w:lang w:eastAsia="zh-CN"/>
        </w:rPr>
        <w:t>谈判小组</w:t>
      </w:r>
      <w:r>
        <w:rPr>
          <w:rFonts w:hint="default" w:ascii="Times New Roman" w:hAnsi="Times New Roman" w:eastAsia="仿宋_GB2312" w:cs="Times New Roman"/>
          <w:b w:val="0"/>
          <w:bCs/>
          <w:color w:val="auto"/>
          <w:sz w:val="24"/>
          <w:highlight w:val="none"/>
          <w:lang w:eastAsia="zh-CN"/>
        </w:rPr>
        <w:t>在评审现场及时获取同类项目中标（成交）价格、类似产品市场价格水平、行业人工费用标准、国家有关部门指导行业协会发布的行业平均成本等相关信息资料提供便利。</w:t>
      </w:r>
      <w:r>
        <w:rPr>
          <w:rFonts w:hint="eastAsia" w:ascii="Times New Roman" w:hAnsi="Times New Roman" w:eastAsia="仿宋_GB2312" w:cs="Times New Roman"/>
          <w:b w:val="0"/>
          <w:bCs/>
          <w:color w:val="auto"/>
          <w:sz w:val="24"/>
          <w:highlight w:val="none"/>
          <w:lang w:eastAsia="zh-CN"/>
        </w:rPr>
        <w:t>谈判小组</w:t>
      </w:r>
      <w:r>
        <w:rPr>
          <w:rFonts w:hint="default" w:ascii="Times New Roman" w:hAnsi="Times New Roman" w:eastAsia="仿宋_GB2312" w:cs="Times New Roman"/>
          <w:b w:val="0"/>
          <w:bCs/>
          <w:color w:val="auto"/>
          <w:sz w:val="24"/>
          <w:highlight w:val="none"/>
          <w:lang w:eastAsia="zh-CN"/>
        </w:rPr>
        <w:t xml:space="preserve">借助互联网等渠道查询相关信息的，应当严格遵守评审工作纪律，不得实施影响评审公正的行为。 </w:t>
      </w:r>
    </w:p>
    <w:p w14:paraId="7A670E18">
      <w:pPr>
        <w:pStyle w:val="22"/>
        <w:ind w:left="630" w:leftChars="300" w:firstLine="8" w:firstLineChars="0"/>
        <w:rPr>
          <w:rFonts w:hint="default" w:ascii="Times New Roman" w:hAnsi="Times New Roman" w:eastAsia="仿宋_GB2312" w:cs="Times New Roman"/>
          <w:color w:val="auto"/>
          <w:sz w:val="24"/>
          <w:highlight w:val="none"/>
          <w:lang w:val="en-US" w:eastAsia="zh-CN"/>
        </w:rPr>
      </w:pPr>
      <w:r>
        <w:rPr>
          <w:rFonts w:hint="eastAsia" w:ascii="Times New Roman" w:hAnsi="Times New Roman" w:eastAsia="仿宋_GB2312" w:cs="Times New Roman"/>
          <w:b w:val="0"/>
          <w:bCs/>
          <w:color w:val="auto"/>
          <w:sz w:val="24"/>
          <w:highlight w:val="none"/>
          <w:lang w:eastAsia="zh-CN"/>
        </w:rPr>
        <w:t>（</w:t>
      </w:r>
      <w:r>
        <w:rPr>
          <w:rFonts w:hint="eastAsia" w:ascii="Times New Roman" w:hAnsi="Times New Roman" w:eastAsia="仿宋_GB2312" w:cs="Times New Roman"/>
          <w:b w:val="0"/>
          <w:bCs/>
          <w:color w:val="auto"/>
          <w:sz w:val="24"/>
          <w:highlight w:val="none"/>
          <w:lang w:val="en-US" w:eastAsia="zh-CN"/>
        </w:rPr>
        <w:t>5</w:t>
      </w:r>
      <w:r>
        <w:rPr>
          <w:rFonts w:hint="eastAsia" w:ascii="Times New Roman" w:hAnsi="Times New Roman" w:eastAsia="仿宋_GB2312" w:cs="Times New Roman"/>
          <w:b w:val="0"/>
          <w:bCs/>
          <w:color w:val="auto"/>
          <w:sz w:val="24"/>
          <w:highlight w:val="none"/>
          <w:lang w:eastAsia="zh-CN"/>
        </w:rPr>
        <w:t>）</w:t>
      </w:r>
      <w:r>
        <w:rPr>
          <w:rFonts w:hint="default" w:ascii="Times New Roman" w:hAnsi="Times New Roman" w:eastAsia="仿宋_GB2312" w:cs="Times New Roman"/>
          <w:b w:val="0"/>
          <w:bCs/>
          <w:color w:val="auto"/>
          <w:sz w:val="24"/>
          <w:highlight w:val="none"/>
          <w:lang w:eastAsia="zh-CN"/>
        </w:rPr>
        <w:t>异常低价</w:t>
      </w:r>
      <w:r>
        <w:rPr>
          <w:rFonts w:hint="eastAsia" w:ascii="Times New Roman" w:hAnsi="Times New Roman" w:eastAsia="仿宋_GB2312" w:cs="Times New Roman"/>
          <w:b w:val="0"/>
          <w:bCs/>
          <w:color w:val="auto"/>
          <w:sz w:val="24"/>
          <w:highlight w:val="none"/>
          <w:lang w:eastAsia="zh-CN"/>
        </w:rPr>
        <w:t>响应</w:t>
      </w:r>
      <w:r>
        <w:rPr>
          <w:rFonts w:hint="default" w:ascii="Times New Roman" w:hAnsi="Times New Roman" w:eastAsia="仿宋_GB2312" w:cs="Times New Roman"/>
          <w:b w:val="0"/>
          <w:bCs/>
          <w:color w:val="auto"/>
          <w:sz w:val="24"/>
          <w:highlight w:val="none"/>
          <w:lang w:eastAsia="zh-CN"/>
        </w:rPr>
        <w:t>审查的启动原因、审查意见和审查结果应当在评审报告中记录，并随供应商提供的相关书面说明及证明材料，以及</w:t>
      </w:r>
      <w:r>
        <w:rPr>
          <w:rFonts w:hint="eastAsia" w:ascii="Times New Roman" w:hAnsi="Times New Roman" w:eastAsia="仿宋_GB2312" w:cs="Times New Roman"/>
          <w:b w:val="0"/>
          <w:bCs/>
          <w:color w:val="auto"/>
          <w:sz w:val="24"/>
          <w:highlight w:val="none"/>
          <w:lang w:eastAsia="zh-CN"/>
        </w:rPr>
        <w:t>谈判小组</w:t>
      </w:r>
      <w:r>
        <w:rPr>
          <w:rFonts w:hint="default" w:ascii="Times New Roman" w:hAnsi="Times New Roman" w:eastAsia="仿宋_GB2312" w:cs="Times New Roman"/>
          <w:b w:val="0"/>
          <w:bCs/>
          <w:color w:val="auto"/>
          <w:sz w:val="24"/>
          <w:highlight w:val="none"/>
          <w:lang w:eastAsia="zh-CN"/>
        </w:rPr>
        <w:t xml:space="preserve">有关互联网浏览、查询历史一并归档。 </w:t>
      </w:r>
    </w:p>
    <w:p w14:paraId="4551D2E8">
      <w:pPr>
        <w:tabs>
          <w:tab w:val="left" w:pos="588"/>
        </w:tabs>
        <w:spacing w:line="360" w:lineRule="auto"/>
        <w:ind w:left="720" w:hanging="720" w:hangingChars="300"/>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lang w:val="en-US" w:eastAsia="zh-CN"/>
        </w:rPr>
        <w:t>24.</w:t>
      </w:r>
      <w:r>
        <w:rPr>
          <w:rFonts w:hint="eastAsia" w:eastAsia="仿宋_GB2312" w:cs="Times New Roman"/>
          <w:color w:val="auto"/>
          <w:sz w:val="24"/>
          <w:lang w:val="en-US" w:eastAsia="zh-CN"/>
        </w:rPr>
        <w:t>7</w:t>
      </w:r>
      <w:r>
        <w:rPr>
          <w:rFonts w:hint="default" w:ascii="Times New Roman" w:hAnsi="Times New Roman" w:eastAsia="仿宋_GB2312" w:cs="Times New Roman"/>
          <w:color w:val="auto"/>
          <w:sz w:val="24"/>
          <w:lang w:val="en-US" w:eastAsia="zh-CN"/>
        </w:rPr>
        <w:t xml:space="preserve">   提供相同品牌产品（单一产品或核心产品品牌相同。核心产品超过一种产品的，核心产品中只要有一种产品为相同品牌，即认定为核心产品为相同品牌）的不同供应商参加同一合同项下谈判的，以其中通过资格审查、符合性审查且报价最低的供应商参加评审；报价相同的，由采购人或者采购人委托评审委员会按照采购文件规定的方式确定一个参加评审的供应商，采购文件未规定的采取随机抽取方式确定，其他响应无效。</w:t>
      </w:r>
    </w:p>
    <w:p w14:paraId="0DD8398A">
      <w:pPr>
        <w:tabs>
          <w:tab w:val="left" w:pos="588"/>
        </w:tabs>
        <w:spacing w:line="36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24.</w:t>
      </w:r>
      <w:r>
        <w:rPr>
          <w:rFonts w:hint="eastAsia" w:eastAsia="仿宋_GB2312" w:cs="Times New Roman"/>
          <w:color w:val="auto"/>
          <w:sz w:val="24"/>
          <w:lang w:val="en-US" w:eastAsia="zh-CN"/>
        </w:rPr>
        <w:t>8</w:t>
      </w:r>
      <w:r>
        <w:rPr>
          <w:rFonts w:hint="default" w:ascii="Times New Roman" w:hAnsi="Times New Roman" w:eastAsia="仿宋_GB2312" w:cs="Times New Roman"/>
          <w:color w:val="auto"/>
          <w:sz w:val="24"/>
        </w:rPr>
        <w:t xml:space="preserve">   响应文件出现下列情况之一者，谈判小组在评审过程中按以下原则修正：</w:t>
      </w:r>
    </w:p>
    <w:p w14:paraId="1CF8B08C">
      <w:pPr>
        <w:tabs>
          <w:tab w:val="left" w:pos="588"/>
        </w:tabs>
        <w:spacing w:line="360" w:lineRule="auto"/>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（1）大写金额与小写金额不一致的，以大写金额为准；</w:t>
      </w:r>
    </w:p>
    <w:p w14:paraId="5C5A97ED">
      <w:pPr>
        <w:tabs>
          <w:tab w:val="left" w:pos="588"/>
        </w:tabs>
        <w:spacing w:line="360" w:lineRule="auto"/>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（2）总价金额与按单价汇总金额不一致的，以单价金额计算结果为准；</w:t>
      </w:r>
    </w:p>
    <w:p w14:paraId="235D89B5">
      <w:pPr>
        <w:tabs>
          <w:tab w:val="left" w:pos="588"/>
        </w:tabs>
        <w:spacing w:line="360" w:lineRule="auto"/>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（3）单价金额小数点有明显错位的，应以总价为准，并修改单价；</w:t>
      </w:r>
    </w:p>
    <w:p w14:paraId="4D4E6EAE">
      <w:pPr>
        <w:tabs>
          <w:tab w:val="left" w:pos="588"/>
        </w:tabs>
        <w:spacing w:line="360" w:lineRule="auto"/>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（4）对不同文字文本响应文件的解释发生异议的，以中文文本为准；</w:t>
      </w:r>
    </w:p>
    <w:p w14:paraId="2EB00F6B">
      <w:pPr>
        <w:tabs>
          <w:tab w:val="left" w:pos="588"/>
        </w:tabs>
        <w:spacing w:line="360" w:lineRule="auto"/>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（5）文字与图表不一致的，以文字为准；</w:t>
      </w:r>
    </w:p>
    <w:p w14:paraId="5C6130C2">
      <w:pPr>
        <w:tabs>
          <w:tab w:val="left" w:pos="588"/>
        </w:tabs>
        <w:spacing w:line="360" w:lineRule="auto"/>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w:t>
      </w:r>
      <w:r>
        <w:rPr>
          <w:rFonts w:hint="eastAsia" w:eastAsia="仿宋_GB2312" w:cs="Times New Roman"/>
          <w:color w:val="auto"/>
          <w:sz w:val="24"/>
          <w:lang w:val="en-US" w:eastAsia="zh-CN"/>
        </w:rPr>
        <w:t>6</w:t>
      </w:r>
      <w:r>
        <w:rPr>
          <w:rFonts w:hint="default" w:ascii="Times New Roman" w:hAnsi="Times New Roman" w:eastAsia="仿宋_GB2312" w:cs="Times New Roman"/>
          <w:color w:val="auto"/>
          <w:sz w:val="24"/>
        </w:rPr>
        <w:t>）响应文件的文字叙述与制造厂商的产品样本/检测报告不符时，以产品样本/检测报告为准。</w:t>
      </w:r>
    </w:p>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14:paraId="316FEA85">
      <w:pPr>
        <w:adjustRightInd w:val="0"/>
        <w:spacing w:before="312" w:beforeLines="100" w:line="360" w:lineRule="auto"/>
        <w:ind w:right="-22"/>
        <w:jc w:val="center"/>
        <w:textAlignment w:val="baseline"/>
        <w:outlineLvl w:val="0"/>
        <w:rPr>
          <w:rFonts w:hint="default" w:ascii="Times New Roman" w:hAnsi="Times New Roman" w:eastAsia="仿宋_GB2312" w:cs="Times New Roman"/>
          <w:b/>
          <w:color w:val="auto"/>
          <w:kern w:val="0"/>
          <w:sz w:val="28"/>
          <w:szCs w:val="28"/>
        </w:rPr>
      </w:pPr>
      <w:bookmarkStart w:id="359" w:name="_Hlt491765714"/>
      <w:bookmarkEnd w:id="359"/>
      <w:bookmarkStart w:id="360" w:name="_Hlt497729446"/>
      <w:bookmarkEnd w:id="360"/>
      <w:bookmarkStart w:id="361" w:name="_Toc256342149"/>
      <w:bookmarkStart w:id="362" w:name="_Toc249515423"/>
      <w:bookmarkStart w:id="363" w:name="_Toc232176278"/>
      <w:bookmarkStart w:id="364" w:name="_Toc232395218"/>
      <w:bookmarkStart w:id="365" w:name="_Toc58504667"/>
      <w:bookmarkStart w:id="366" w:name="_Toc249525192"/>
      <w:bookmarkStart w:id="367" w:name="_Toc249515311"/>
      <w:bookmarkStart w:id="368" w:name="_Toc389620199"/>
      <w:bookmarkStart w:id="369" w:name="_Toc53722846"/>
      <w:bookmarkStart w:id="370" w:name="_Toc499711890"/>
      <w:bookmarkStart w:id="371" w:name="_Toc500747068"/>
      <w:bookmarkStart w:id="372" w:name="_Toc492955421"/>
      <w:bookmarkStart w:id="373" w:name="_Toc176882548"/>
      <w:bookmarkStart w:id="374" w:name="_Toc177995479"/>
      <w:bookmarkStart w:id="375" w:name="_Toc184043047"/>
      <w:bookmarkStart w:id="376" w:name="_Toc496324585"/>
      <w:bookmarkStart w:id="377" w:name="_Toc177189241"/>
      <w:bookmarkStart w:id="378" w:name="_Toc70687174"/>
      <w:bookmarkStart w:id="379" w:name="_Toc503063428"/>
      <w:bookmarkStart w:id="380" w:name="_Toc177817340"/>
      <w:bookmarkStart w:id="381" w:name="_Toc499711049"/>
      <w:bookmarkStart w:id="382" w:name="_Toc500747195"/>
      <w:bookmarkStart w:id="383" w:name="_Toc385992360"/>
      <w:bookmarkStart w:id="384" w:name="_Toc500746972"/>
      <w:r>
        <w:rPr>
          <w:rFonts w:hint="default" w:ascii="Times New Roman" w:hAnsi="Times New Roman" w:eastAsia="仿宋_GB2312" w:cs="Times New Roman"/>
          <w:b/>
          <w:color w:val="auto"/>
          <w:kern w:val="0"/>
          <w:sz w:val="28"/>
          <w:szCs w:val="28"/>
        </w:rPr>
        <w:t>六、确定成交单位、授予合同</w:t>
      </w:r>
      <w:bookmarkEnd w:id="361"/>
      <w:bookmarkEnd w:id="362"/>
      <w:bookmarkEnd w:id="363"/>
      <w:bookmarkEnd w:id="364"/>
      <w:bookmarkEnd w:id="365"/>
      <w:bookmarkEnd w:id="366"/>
      <w:bookmarkEnd w:id="367"/>
    </w:p>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14:paraId="751C132B">
      <w:pPr>
        <w:pStyle w:val="4"/>
        <w:tabs>
          <w:tab w:val="left" w:pos="360"/>
        </w:tabs>
        <w:rPr>
          <w:rFonts w:hint="default" w:ascii="Times New Roman" w:hAnsi="Times New Roman" w:eastAsia="仿宋_GB2312" w:cs="Times New Roman"/>
          <w:b/>
          <w:bCs/>
          <w:color w:val="auto"/>
          <w:sz w:val="24"/>
          <w:szCs w:val="21"/>
        </w:rPr>
      </w:pPr>
      <w:bookmarkStart w:id="385" w:name="_Toc389620200"/>
      <w:bookmarkStart w:id="386" w:name="_Toc249515424"/>
      <w:bookmarkStart w:id="387" w:name="_Toc70687175"/>
      <w:bookmarkStart w:id="388" w:name="_Toc249515312"/>
      <w:bookmarkStart w:id="389" w:name="_Toc249525193"/>
      <w:bookmarkStart w:id="390" w:name="_Toc27151"/>
      <w:bookmarkStart w:id="391" w:name="_Toc385992361"/>
      <w:bookmarkStart w:id="392" w:name="_Toc184043048"/>
      <w:r>
        <w:rPr>
          <w:rFonts w:hint="default" w:ascii="Times New Roman" w:hAnsi="Times New Roman" w:eastAsia="仿宋_GB2312" w:cs="Times New Roman"/>
          <w:b/>
          <w:bCs/>
          <w:color w:val="auto"/>
          <w:sz w:val="24"/>
          <w:szCs w:val="21"/>
        </w:rPr>
        <w:t>25.    确定成交</w:t>
      </w:r>
      <w:bookmarkEnd w:id="385"/>
      <w:bookmarkEnd w:id="386"/>
      <w:bookmarkEnd w:id="387"/>
      <w:bookmarkEnd w:id="388"/>
      <w:bookmarkEnd w:id="389"/>
      <w:bookmarkEnd w:id="390"/>
      <w:bookmarkEnd w:id="391"/>
      <w:bookmarkEnd w:id="392"/>
      <w:r>
        <w:rPr>
          <w:rFonts w:hint="default" w:ascii="Times New Roman" w:hAnsi="Times New Roman" w:eastAsia="仿宋_GB2312" w:cs="Times New Roman"/>
          <w:b/>
          <w:bCs/>
          <w:color w:val="auto"/>
          <w:sz w:val="24"/>
          <w:szCs w:val="21"/>
        </w:rPr>
        <w:t>单位</w:t>
      </w:r>
    </w:p>
    <w:p w14:paraId="77F9207A">
      <w:pPr>
        <w:tabs>
          <w:tab w:val="left" w:pos="360"/>
          <w:tab w:val="left" w:pos="588"/>
        </w:tabs>
        <w:spacing w:line="36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25.1   采购代理机构应在评审结束后两个工作日内，将评审报告送采购人。</w:t>
      </w:r>
    </w:p>
    <w:p w14:paraId="1E5E9B6A">
      <w:pPr>
        <w:tabs>
          <w:tab w:val="left" w:pos="360"/>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25.2   采购人在收到评审报告后五个工作日内，根据评审报告对评审过程及结果进行严格审核后确定成交供应商，复函采购代理机构。</w:t>
      </w:r>
    </w:p>
    <w:p w14:paraId="1C85D35D">
      <w:pPr>
        <w:tabs>
          <w:tab w:val="left" w:pos="360"/>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25.3   采购代理机构在接到采购人的成交复函后，两个工作日内在财政部门指定的政府采购信息发布媒体上公告，公告期限为一个工作日，并向成交供应商发出“成交通知书”。《成交通知书》是合同文件的组成部分。</w:t>
      </w:r>
    </w:p>
    <w:p w14:paraId="209BB5ED">
      <w:pPr>
        <w:tabs>
          <w:tab w:val="left" w:pos="360"/>
          <w:tab w:val="left" w:pos="588"/>
        </w:tabs>
        <w:spacing w:line="36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25.4   采购代理机构将评审过程及成交供应商情况书面报监督机构备案。</w:t>
      </w:r>
      <w:bookmarkStart w:id="393" w:name="_Toc389620203"/>
      <w:bookmarkStart w:id="394" w:name="_Toc385992364"/>
    </w:p>
    <w:bookmarkEnd w:id="393"/>
    <w:bookmarkEnd w:id="394"/>
    <w:p w14:paraId="554ABB70">
      <w:pPr>
        <w:pStyle w:val="4"/>
        <w:tabs>
          <w:tab w:val="left" w:pos="360"/>
        </w:tabs>
        <w:rPr>
          <w:rFonts w:hint="default" w:ascii="Times New Roman" w:hAnsi="Times New Roman" w:eastAsia="仿宋_GB2312" w:cs="Times New Roman"/>
          <w:b/>
          <w:bCs/>
          <w:color w:val="auto"/>
          <w:sz w:val="24"/>
          <w:szCs w:val="21"/>
        </w:rPr>
      </w:pPr>
      <w:bookmarkStart w:id="395" w:name="_Toc385992365"/>
      <w:bookmarkStart w:id="396" w:name="_Toc389620204"/>
      <w:r>
        <w:rPr>
          <w:rFonts w:hint="default" w:ascii="Times New Roman" w:hAnsi="Times New Roman" w:eastAsia="仿宋_GB2312" w:cs="Times New Roman"/>
          <w:b/>
          <w:bCs/>
          <w:color w:val="auto"/>
          <w:sz w:val="24"/>
          <w:szCs w:val="21"/>
        </w:rPr>
        <w:t>26.    合同</w:t>
      </w:r>
    </w:p>
    <w:p w14:paraId="1B206A26">
      <w:pPr>
        <w:tabs>
          <w:tab w:val="left" w:pos="360"/>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26.1   自成交通知书发出后三十日内，按照谈判文件和成交供应商响应文件的约定，采购人与成交供应商洽谈合同条款，并签订合同。谈判文件及成交供应商的响应文件均作为合同的组成部分。</w:t>
      </w:r>
    </w:p>
    <w:p w14:paraId="1B2AAC5B">
      <w:pPr>
        <w:tabs>
          <w:tab w:val="left" w:pos="360"/>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26.2   确定成交单位后，成交供应商因自身原因未按程序签订合同，采购人将取消其成交资格，同时报请监督机构备案，没收其保证金。在此情况下，采购人可按评审结果顺序将合同授予下一成交候选人或重新采购。</w:t>
      </w:r>
    </w:p>
    <w:p w14:paraId="64E2A549">
      <w:pPr>
        <w:tabs>
          <w:tab w:val="left" w:pos="360"/>
          <w:tab w:val="left" w:pos="588"/>
        </w:tabs>
        <w:spacing w:line="360" w:lineRule="auto"/>
        <w:ind w:left="840" w:hanging="840" w:hangingChars="350"/>
        <w:rPr>
          <w:rFonts w:hint="default" w:ascii="Times New Roman" w:hAnsi="Times New Roman" w:eastAsia="仿宋_GB2312" w:cs="Times New Roman"/>
          <w:color w:val="auto"/>
          <w:lang w:eastAsia="zh-CN"/>
        </w:rPr>
      </w:pPr>
      <w:r>
        <w:rPr>
          <w:rFonts w:hint="default" w:ascii="Times New Roman" w:hAnsi="Times New Roman" w:eastAsia="仿宋_GB2312" w:cs="Times New Roman"/>
          <w:color w:val="auto"/>
          <w:sz w:val="24"/>
        </w:rPr>
        <w:t>26.3   成交供应商</w:t>
      </w:r>
      <w:r>
        <w:rPr>
          <w:rFonts w:hint="default" w:ascii="Times New Roman" w:hAnsi="Times New Roman" w:eastAsia="仿宋_GB2312" w:cs="Times New Roman"/>
          <w:color w:val="auto"/>
          <w:sz w:val="24"/>
          <w:lang w:val="en-US" w:eastAsia="zh-CN"/>
        </w:rPr>
        <w:t>需在</w:t>
      </w:r>
      <w:r>
        <w:rPr>
          <w:rFonts w:hint="default" w:ascii="Times New Roman" w:hAnsi="Times New Roman" w:eastAsia="仿宋_GB2312" w:cs="Times New Roman"/>
          <w:color w:val="auto"/>
          <w:sz w:val="24"/>
        </w:rPr>
        <w:t>签订合同后</w:t>
      </w:r>
      <w:r>
        <w:rPr>
          <w:rFonts w:hint="default" w:ascii="Times New Roman" w:hAnsi="Times New Roman" w:eastAsia="仿宋_GB2312" w:cs="Times New Roman"/>
          <w:color w:val="auto"/>
          <w:sz w:val="24"/>
          <w:lang w:val="en-US" w:eastAsia="zh-CN"/>
        </w:rPr>
        <w:t>三日内</w:t>
      </w:r>
      <w:r>
        <w:rPr>
          <w:rFonts w:hint="default" w:ascii="Times New Roman" w:hAnsi="Times New Roman" w:eastAsia="仿宋_GB2312" w:cs="Times New Roman"/>
          <w:color w:val="auto"/>
          <w:sz w:val="24"/>
        </w:rPr>
        <w:t>，持合同原件到采购代理机构办理保证金退还手续</w:t>
      </w:r>
      <w:r>
        <w:rPr>
          <w:rFonts w:hint="default" w:ascii="Times New Roman" w:hAnsi="Times New Roman" w:eastAsia="仿宋_GB2312" w:cs="Times New Roman"/>
          <w:color w:val="auto"/>
          <w:sz w:val="24"/>
          <w:lang w:eastAsia="zh-CN"/>
        </w:rPr>
        <w:t>。</w:t>
      </w:r>
    </w:p>
    <w:p w14:paraId="05353696">
      <w:pPr>
        <w:pStyle w:val="4"/>
        <w:tabs>
          <w:tab w:val="left" w:pos="360"/>
        </w:tabs>
        <w:rPr>
          <w:rFonts w:hint="default" w:ascii="Times New Roman" w:hAnsi="Times New Roman" w:eastAsia="仿宋_GB2312" w:cs="Times New Roman"/>
          <w:b/>
          <w:bCs/>
          <w:color w:val="auto"/>
          <w:sz w:val="24"/>
          <w:szCs w:val="21"/>
        </w:rPr>
      </w:pPr>
      <w:r>
        <w:rPr>
          <w:rFonts w:hint="default" w:ascii="Times New Roman" w:hAnsi="Times New Roman" w:eastAsia="仿宋_GB2312" w:cs="Times New Roman"/>
          <w:b/>
          <w:bCs/>
          <w:color w:val="auto"/>
          <w:sz w:val="24"/>
          <w:szCs w:val="21"/>
        </w:rPr>
        <w:t>27.    询问与质疑</w:t>
      </w:r>
    </w:p>
    <w:p w14:paraId="4904721E">
      <w:pPr>
        <w:tabs>
          <w:tab w:val="left" w:pos="360"/>
          <w:tab w:val="left" w:pos="588"/>
        </w:tabs>
        <w:spacing w:line="36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27.1   供应商对政府采购活动事项有疑问的，可以向采购人提出询问。</w:t>
      </w:r>
    </w:p>
    <w:p w14:paraId="24336494">
      <w:pPr>
        <w:tabs>
          <w:tab w:val="left" w:pos="360"/>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27.2   供应商认为采购文件、采购过程和中标、成交结果使自己的权益受到损害的，可以在知道或者应知其权益受到损害之日起七个工作日内，以书面形式向采购人提出质疑。</w:t>
      </w:r>
    </w:p>
    <w:p w14:paraId="5F581C3B">
      <w:pPr>
        <w:tabs>
          <w:tab w:val="left" w:pos="360"/>
          <w:tab w:val="left" w:pos="588"/>
        </w:tabs>
        <w:spacing w:line="36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27.3   质疑供应商在法定质疑期内须一次性提出针对同一采购程序环节的质疑。</w:t>
      </w:r>
    </w:p>
    <w:p w14:paraId="58A36E88">
      <w:pPr>
        <w:tabs>
          <w:tab w:val="left" w:pos="360"/>
          <w:tab w:val="left" w:pos="588"/>
        </w:tabs>
        <w:spacing w:line="36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27.4   供应商提出质疑应当提交质疑函和必要的证明材料。质疑函应当包括下列内容：</w:t>
      </w:r>
    </w:p>
    <w:p w14:paraId="20D66268">
      <w:pPr>
        <w:pStyle w:val="72"/>
        <w:numPr>
          <w:ilvl w:val="0"/>
          <w:numId w:val="0"/>
        </w:numPr>
        <w:tabs>
          <w:tab w:val="left" w:pos="588"/>
        </w:tabs>
        <w:spacing w:line="360" w:lineRule="auto"/>
        <w:ind w:left="846" w:leftChars="0" w:hanging="6" w:firstLineChars="0"/>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kern w:val="2"/>
          <w:sz w:val="24"/>
          <w:szCs w:val="22"/>
          <w:lang w:val="en-US" w:eastAsia="zh-CN" w:bidi="ar-SA"/>
        </w:rPr>
        <w:t>（1）</w:t>
      </w:r>
      <w:r>
        <w:rPr>
          <w:rFonts w:hint="default" w:ascii="Times New Roman" w:hAnsi="Times New Roman" w:eastAsia="仿宋_GB2312" w:cs="Times New Roman"/>
          <w:color w:val="auto"/>
          <w:sz w:val="24"/>
        </w:rPr>
        <w:t>供应商的姓名或者名称、地址、邮编、联系人及联系电话；</w:t>
      </w:r>
    </w:p>
    <w:p w14:paraId="2E927722">
      <w:pPr>
        <w:pStyle w:val="72"/>
        <w:numPr>
          <w:ilvl w:val="0"/>
          <w:numId w:val="0"/>
        </w:numPr>
        <w:tabs>
          <w:tab w:val="left" w:pos="588"/>
        </w:tabs>
        <w:spacing w:line="360" w:lineRule="auto"/>
        <w:ind w:left="846" w:leftChars="0" w:hanging="6" w:firstLineChars="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kern w:val="2"/>
          <w:sz w:val="24"/>
          <w:szCs w:val="24"/>
          <w:lang w:val="en-US" w:eastAsia="zh-CN" w:bidi="ar-SA"/>
        </w:rPr>
        <w:t>（2）</w:t>
      </w:r>
      <w:r>
        <w:rPr>
          <w:rFonts w:hint="default" w:ascii="Times New Roman" w:hAnsi="Times New Roman" w:eastAsia="仿宋_GB2312" w:cs="Times New Roman"/>
          <w:color w:val="auto"/>
          <w:sz w:val="24"/>
          <w:szCs w:val="24"/>
        </w:rPr>
        <w:t>质疑项目的名称、编号；</w:t>
      </w:r>
    </w:p>
    <w:p w14:paraId="4353AE3E">
      <w:pPr>
        <w:pStyle w:val="72"/>
        <w:numPr>
          <w:ilvl w:val="0"/>
          <w:numId w:val="0"/>
        </w:numPr>
        <w:tabs>
          <w:tab w:val="left" w:pos="588"/>
        </w:tabs>
        <w:spacing w:line="360" w:lineRule="auto"/>
        <w:ind w:left="846" w:leftChars="0" w:hanging="6" w:firstLineChars="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kern w:val="2"/>
          <w:sz w:val="24"/>
          <w:szCs w:val="22"/>
          <w:lang w:val="en-US" w:eastAsia="zh-CN" w:bidi="ar-SA"/>
        </w:rPr>
        <w:t>（3）</w:t>
      </w:r>
      <w:r>
        <w:rPr>
          <w:rFonts w:hint="default" w:ascii="Times New Roman" w:hAnsi="Times New Roman" w:eastAsia="仿宋_GB2312" w:cs="Times New Roman"/>
          <w:color w:val="auto"/>
          <w:sz w:val="24"/>
        </w:rPr>
        <w:t>具体、明确的质疑事项和与质疑事项相关的请求；</w:t>
      </w:r>
    </w:p>
    <w:p w14:paraId="16595D72">
      <w:pPr>
        <w:pStyle w:val="72"/>
        <w:numPr>
          <w:ilvl w:val="0"/>
          <w:numId w:val="0"/>
        </w:numPr>
        <w:tabs>
          <w:tab w:val="left" w:pos="588"/>
        </w:tabs>
        <w:spacing w:line="360" w:lineRule="auto"/>
        <w:ind w:left="846" w:leftChars="0" w:hanging="6" w:firstLineChars="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kern w:val="2"/>
          <w:sz w:val="24"/>
          <w:szCs w:val="22"/>
          <w:lang w:val="en-US" w:eastAsia="zh-CN" w:bidi="ar-SA"/>
        </w:rPr>
        <w:t>（4）</w:t>
      </w:r>
      <w:r>
        <w:rPr>
          <w:rFonts w:hint="default" w:ascii="Times New Roman" w:hAnsi="Times New Roman" w:eastAsia="仿宋_GB2312" w:cs="Times New Roman"/>
          <w:color w:val="auto"/>
          <w:sz w:val="24"/>
        </w:rPr>
        <w:t>事实依据；</w:t>
      </w:r>
    </w:p>
    <w:p w14:paraId="3660EE75">
      <w:pPr>
        <w:pStyle w:val="72"/>
        <w:numPr>
          <w:ilvl w:val="0"/>
          <w:numId w:val="0"/>
        </w:numPr>
        <w:tabs>
          <w:tab w:val="left" w:pos="588"/>
        </w:tabs>
        <w:spacing w:line="360" w:lineRule="auto"/>
        <w:ind w:left="846" w:leftChars="0" w:hanging="6" w:firstLineChars="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kern w:val="2"/>
          <w:sz w:val="24"/>
          <w:szCs w:val="22"/>
          <w:lang w:val="en-US" w:eastAsia="zh-CN" w:bidi="ar-SA"/>
        </w:rPr>
        <w:t>（5）</w:t>
      </w:r>
      <w:r>
        <w:rPr>
          <w:rFonts w:hint="default" w:ascii="Times New Roman" w:hAnsi="Times New Roman" w:eastAsia="仿宋_GB2312" w:cs="Times New Roman"/>
          <w:color w:val="auto"/>
          <w:sz w:val="24"/>
        </w:rPr>
        <w:t>必要的法律依据；</w:t>
      </w:r>
    </w:p>
    <w:p w14:paraId="730A3C6F">
      <w:pPr>
        <w:pStyle w:val="72"/>
        <w:numPr>
          <w:ilvl w:val="0"/>
          <w:numId w:val="0"/>
        </w:numPr>
        <w:tabs>
          <w:tab w:val="left" w:pos="588"/>
        </w:tabs>
        <w:spacing w:line="360" w:lineRule="auto"/>
        <w:ind w:left="846" w:leftChars="0" w:hanging="6" w:firstLineChars="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kern w:val="2"/>
          <w:sz w:val="24"/>
          <w:szCs w:val="22"/>
          <w:lang w:val="en-US" w:eastAsia="zh-CN" w:bidi="ar-SA"/>
        </w:rPr>
        <w:t>（6）</w:t>
      </w:r>
      <w:r>
        <w:rPr>
          <w:rFonts w:hint="default" w:ascii="Times New Roman" w:hAnsi="Times New Roman" w:eastAsia="仿宋_GB2312" w:cs="Times New Roman"/>
          <w:color w:val="auto"/>
          <w:sz w:val="24"/>
        </w:rPr>
        <w:t>提出质疑的日期。</w:t>
      </w:r>
    </w:p>
    <w:p w14:paraId="4CE0F626">
      <w:pPr>
        <w:pStyle w:val="72"/>
        <w:tabs>
          <w:tab w:val="left" w:pos="588"/>
        </w:tabs>
        <w:spacing w:line="360" w:lineRule="auto"/>
        <w:ind w:left="838" w:leftChars="399" w:firstLine="0" w:firstLineChars="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供应商为自然人的，应当由本人签字；供应商为法人或者其他组织的，应当由法定代表人或</w:t>
      </w:r>
      <w:r>
        <w:rPr>
          <w:rFonts w:hint="default" w:ascii="Times New Roman" w:hAnsi="Times New Roman" w:eastAsia="仿宋_GB2312" w:cs="Times New Roman"/>
          <w:color w:val="auto"/>
          <w:sz w:val="24"/>
          <w:lang w:val="en-US" w:eastAsia="zh-CN"/>
        </w:rPr>
        <w:t>主要</w:t>
      </w:r>
      <w:r>
        <w:rPr>
          <w:rFonts w:hint="default" w:ascii="Times New Roman" w:hAnsi="Times New Roman" w:eastAsia="仿宋_GB2312" w:cs="Times New Roman"/>
          <w:color w:val="auto"/>
          <w:sz w:val="24"/>
        </w:rPr>
        <w:t>负责人签字或盖章，并加盖公章。供应商可以委托代理人进行质疑和投诉</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其授权委托书应当载明代理人的姓名或者名称、代理事项、具体权限、期限和相关事项。</w:t>
      </w:r>
    </w:p>
    <w:p w14:paraId="334FB391">
      <w:pPr>
        <w:tabs>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27.5   符合要求的质疑，采购代理机构将予以受理并答复。联系人：综合办公室，联系电话：029-85235014。</w:t>
      </w:r>
    </w:p>
    <w:p w14:paraId="457B2DD4">
      <w:pPr>
        <w:tabs>
          <w:tab w:val="left" w:pos="588"/>
        </w:tabs>
        <w:spacing w:line="360" w:lineRule="auto"/>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27.6   供应商进行虚假和恶意质疑的，采购代理机构将提供相关资料报监督机构，按其情况进行相应处理。</w:t>
      </w:r>
    </w:p>
    <w:bookmarkEnd w:id="395"/>
    <w:bookmarkEnd w:id="396"/>
    <w:p w14:paraId="48D5AEC9">
      <w:pPr>
        <w:pStyle w:val="4"/>
        <w:tabs>
          <w:tab w:val="left" w:pos="360"/>
        </w:tabs>
        <w:rPr>
          <w:rFonts w:hint="default" w:ascii="Times New Roman" w:hAnsi="Times New Roman" w:eastAsia="仿宋_GB2312" w:cs="Times New Roman"/>
          <w:b/>
          <w:bCs/>
          <w:color w:val="auto"/>
          <w:sz w:val="24"/>
          <w:szCs w:val="21"/>
        </w:rPr>
      </w:pPr>
      <w:bookmarkStart w:id="397" w:name="_Toc25547"/>
      <w:r>
        <w:rPr>
          <w:rFonts w:hint="default" w:ascii="Times New Roman" w:hAnsi="Times New Roman" w:eastAsia="仿宋_GB2312" w:cs="Times New Roman"/>
          <w:b/>
          <w:bCs/>
          <w:color w:val="auto"/>
          <w:sz w:val="24"/>
          <w:szCs w:val="21"/>
        </w:rPr>
        <w:t>28.    履约保证金</w:t>
      </w:r>
    </w:p>
    <w:p w14:paraId="68286CB9">
      <w:pPr>
        <w:pStyle w:val="4"/>
        <w:tabs>
          <w:tab w:val="left" w:pos="360"/>
        </w:tabs>
        <w:rPr>
          <w:rFonts w:hint="eastAsia" w:ascii="Times New Roman" w:hAnsi="Times New Roman" w:eastAsia="仿宋_GB2312" w:cs="Times New Roman"/>
          <w:b/>
          <w:bCs/>
          <w:color w:val="auto"/>
          <w:sz w:val="24"/>
          <w:szCs w:val="21"/>
          <w:lang w:val="en-US" w:eastAsia="zh-CN"/>
        </w:rPr>
      </w:pPr>
      <w:r>
        <w:rPr>
          <w:rFonts w:hint="eastAsia" w:ascii="Times New Roman" w:hAnsi="Times New Roman" w:eastAsia="仿宋_GB2312" w:cs="Times New Roman"/>
          <w:b/>
          <w:bCs/>
          <w:color w:val="auto"/>
          <w:sz w:val="24"/>
          <w:szCs w:val="21"/>
          <w:lang w:val="en-US" w:eastAsia="zh-CN"/>
        </w:rPr>
        <w:t>无</w:t>
      </w:r>
    </w:p>
    <w:p w14:paraId="45F243D4">
      <w:pPr>
        <w:pStyle w:val="4"/>
        <w:tabs>
          <w:tab w:val="left" w:pos="360"/>
        </w:tabs>
        <w:rPr>
          <w:rFonts w:hint="default" w:ascii="Times New Roman" w:hAnsi="Times New Roman" w:eastAsia="仿宋_GB2312" w:cs="Times New Roman"/>
          <w:b/>
          <w:bCs/>
          <w:color w:val="auto"/>
          <w:sz w:val="24"/>
          <w:szCs w:val="21"/>
        </w:rPr>
      </w:pPr>
      <w:r>
        <w:rPr>
          <w:rFonts w:hint="default" w:ascii="Times New Roman" w:hAnsi="Times New Roman" w:eastAsia="仿宋_GB2312" w:cs="Times New Roman"/>
          <w:b/>
          <w:bCs/>
          <w:color w:val="auto"/>
          <w:sz w:val="24"/>
          <w:szCs w:val="21"/>
        </w:rPr>
        <w:t>29.    成交服务费</w:t>
      </w:r>
      <w:bookmarkEnd w:id="397"/>
    </w:p>
    <w:p w14:paraId="7DC76C11">
      <w:pPr>
        <w:tabs>
          <w:tab w:val="left" w:pos="360"/>
          <w:tab w:val="left" w:pos="588"/>
        </w:tabs>
        <w:spacing w:line="360" w:lineRule="auto"/>
        <w:ind w:left="840" w:hanging="840" w:hangingChars="350"/>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29.1   成交供应商在领取成交通知书前，须向采购代理机构支付代理服务费，代理服务费</w:t>
      </w:r>
      <w:r>
        <w:rPr>
          <w:rFonts w:hint="default" w:ascii="Times New Roman" w:hAnsi="Times New Roman" w:eastAsia="仿宋_GB2312" w:cs="Times New Roman"/>
          <w:color w:val="auto"/>
          <w:sz w:val="24"/>
          <w:lang w:val="en-US" w:eastAsia="zh-CN"/>
        </w:rPr>
        <w:t>标准或金额见供应商须知前附表。</w:t>
      </w:r>
    </w:p>
    <w:p w14:paraId="254883F3">
      <w:pPr>
        <w:snapToGrid w:val="0"/>
        <w:spacing w:line="360" w:lineRule="auto"/>
        <w:rPr>
          <w:rFonts w:hint="default" w:ascii="Times New Roman" w:hAnsi="Times New Roman" w:cs="Times New Roman"/>
          <w:color w:val="auto"/>
        </w:rPr>
      </w:pPr>
      <w:r>
        <w:rPr>
          <w:rFonts w:hint="default" w:ascii="Times New Roman" w:hAnsi="Times New Roman" w:eastAsia="仿宋_GB2312" w:cs="Times New Roman"/>
          <w:color w:val="auto"/>
          <w:sz w:val="24"/>
        </w:rPr>
        <w:t>29.</w:t>
      </w:r>
      <w:r>
        <w:rPr>
          <w:rFonts w:hint="default" w:ascii="Times New Roman" w:hAnsi="Times New Roman" w:eastAsia="仿宋_GB2312" w:cs="Times New Roman"/>
          <w:color w:val="auto"/>
          <w:sz w:val="24"/>
          <w:lang w:val="en-US" w:eastAsia="zh-CN"/>
        </w:rPr>
        <w:t>2</w:t>
      </w:r>
      <w:r>
        <w:rPr>
          <w:rFonts w:hint="default" w:ascii="Times New Roman" w:hAnsi="Times New Roman" w:eastAsia="仿宋_GB2312" w:cs="Times New Roman"/>
          <w:color w:val="auto"/>
          <w:sz w:val="24"/>
        </w:rPr>
        <w:t xml:space="preserve">    成交服务费已包含在供应商的响应报价中，不在响应分项报价表中单独列项。</w:t>
      </w:r>
    </w:p>
    <w:p w14:paraId="49A5FE8C">
      <w:pPr>
        <w:pStyle w:val="4"/>
        <w:numPr>
          <w:ilvl w:val="0"/>
          <w:numId w:val="9"/>
        </w:numPr>
        <w:tabs>
          <w:tab w:val="left" w:pos="360"/>
        </w:tabs>
        <w:rPr>
          <w:rFonts w:hint="default" w:ascii="Times New Roman" w:hAnsi="Times New Roman" w:eastAsia="仿宋_GB2312" w:cs="Times New Roman"/>
          <w:b/>
          <w:bCs/>
          <w:color w:val="auto"/>
          <w:sz w:val="24"/>
          <w:szCs w:val="21"/>
        </w:rPr>
      </w:pPr>
      <w:bookmarkStart w:id="398" w:name="_Toc1585"/>
      <w:r>
        <w:rPr>
          <w:rFonts w:hint="default" w:ascii="Times New Roman" w:hAnsi="Times New Roman" w:eastAsia="仿宋_GB2312" w:cs="Times New Roman"/>
          <w:b/>
          <w:bCs/>
          <w:color w:val="auto"/>
          <w:sz w:val="24"/>
          <w:szCs w:val="21"/>
        </w:rPr>
        <w:t xml:space="preserve">   采购人追加采购数量的权力</w:t>
      </w:r>
      <w:bookmarkEnd w:id="398"/>
    </w:p>
    <w:p w14:paraId="237C84BE">
      <w:pPr>
        <w:tabs>
          <w:tab w:val="left" w:pos="588"/>
        </w:tabs>
        <w:spacing w:line="360" w:lineRule="auto"/>
        <w:ind w:left="840" w:leftChars="400"/>
        <w:rPr>
          <w:rFonts w:hint="default" w:ascii="Times New Roman" w:hAnsi="Times New Roman" w:eastAsia="仿宋_GB2312" w:cs="Times New Roman"/>
          <w:color w:val="auto"/>
          <w:sz w:val="24"/>
        </w:rPr>
      </w:pPr>
      <w:bookmarkStart w:id="399" w:name="_Toc389620205"/>
      <w:bookmarkStart w:id="400" w:name="_Toc385992366"/>
      <w:r>
        <w:rPr>
          <w:rFonts w:hint="default" w:ascii="Times New Roman" w:hAnsi="Times New Roman" w:eastAsia="仿宋_GB2312" w:cs="Times New Roman"/>
          <w:color w:val="auto"/>
          <w:sz w:val="24"/>
        </w:rPr>
        <w:t>在合同履行中，采购人需追加与合同标的相同服务的，在不改变合同其他条款的前提下，采购人有权与成交供应商协商签订补充合同，但所有补充合同的采购金额不得超过原合同采购金额的10%。</w:t>
      </w:r>
    </w:p>
    <w:p w14:paraId="5208FA23">
      <w:pPr>
        <w:pStyle w:val="22"/>
        <w:numPr>
          <w:ilvl w:val="0"/>
          <w:numId w:val="9"/>
        </w:numPr>
        <w:tabs>
          <w:tab w:val="left" w:pos="360"/>
        </w:tabs>
        <w:rPr>
          <w:rFonts w:hint="default" w:ascii="Times New Roman" w:hAnsi="Times New Roman" w:eastAsia="仿宋_GB2312" w:cs="Times New Roman"/>
          <w:b/>
          <w:bCs/>
          <w:color w:val="auto"/>
          <w:sz w:val="24"/>
          <w:szCs w:val="21"/>
        </w:rPr>
      </w:pPr>
      <w:r>
        <w:rPr>
          <w:rFonts w:hint="default" w:ascii="Times New Roman" w:hAnsi="Times New Roman" w:eastAsia="仿宋_GB2312" w:cs="Times New Roman"/>
          <w:b/>
          <w:bCs/>
          <w:color w:val="auto"/>
          <w:sz w:val="24"/>
          <w:szCs w:val="21"/>
        </w:rPr>
        <w:t xml:space="preserve">   其他情况</w:t>
      </w:r>
    </w:p>
    <w:p w14:paraId="48F17A71">
      <w:pPr>
        <w:pStyle w:val="22"/>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31.1   谈判截止时间结束后，递交响应文件或者经评审的实质性响应谈判文件的供应商不足三家，采购代理机构应当终止竞争性谈判活动，发布项目终止公告并说明原因，重新开展采购活动。</w:t>
      </w:r>
    </w:p>
    <w:p w14:paraId="03C8FB7F">
      <w:pPr>
        <w:pStyle w:val="22"/>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31.2   连续两次进行竞争性谈判活动，因符合谈判要求供应商不足3家，经请示政府采购管理部门同意后，可继续进行竞争性谈判活动。 </w:t>
      </w:r>
    </w:p>
    <w:p w14:paraId="3305EFB7">
      <w:pPr>
        <w:pStyle w:val="22"/>
        <w:ind w:left="840" w:hanging="840" w:hangingChars="3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31.3   政府采购信用担保</w:t>
      </w:r>
    </w:p>
    <w:p w14:paraId="78B4FDA5">
      <w:pPr>
        <w:pStyle w:val="22"/>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31.3.1 供应商递交的履约担保函应符合本谈判文件的规定。</w:t>
      </w:r>
    </w:p>
    <w:p w14:paraId="0F7CCC13">
      <w:pPr>
        <w:spacing w:line="360" w:lineRule="auto"/>
        <w:ind w:left="850" w:hanging="849" w:hangingChars="354"/>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31.3.2 为缓解中小企业融资困难，陕西省财政厅出台了《陕西省中小企业政府采购信用融资办法》（陕财办采﹝2018﹞23号），中标供应商如有融资需求，可登录“陕西省政府采购网-陕西省政府采购信用融资平台（http：//www.ccgp-shaanxi.gov.cn/zcdservice/zcd/shanxi/）”了解详情。</w:t>
      </w:r>
    </w:p>
    <w:p w14:paraId="181F4E74">
      <w:pPr>
        <w:pStyle w:val="22"/>
        <w:tabs>
          <w:tab w:val="left" w:pos="567"/>
        </w:tabs>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4A96A784">
      <w:pPr>
        <w:pStyle w:val="22"/>
        <w:tabs>
          <w:tab w:val="left" w:pos="567"/>
        </w:tabs>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396F5E5C">
      <w:pPr>
        <w:pStyle w:val="22"/>
        <w:tabs>
          <w:tab w:val="left" w:pos="567"/>
        </w:tabs>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7487510A">
      <w:pPr>
        <w:pStyle w:val="22"/>
        <w:tabs>
          <w:tab w:val="left" w:pos="567"/>
        </w:tabs>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7F64C131">
      <w:pPr>
        <w:pStyle w:val="22"/>
        <w:tabs>
          <w:tab w:val="left" w:pos="567"/>
        </w:tabs>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0981483D">
      <w:pPr>
        <w:pStyle w:val="22"/>
        <w:tabs>
          <w:tab w:val="left" w:pos="567"/>
        </w:tabs>
        <w:ind w:left="840" w:leftChars="4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业务流程简图如下：</w:t>
      </w:r>
    </w:p>
    <w:p w14:paraId="5DFF080A">
      <w:pPr>
        <w:pStyle w:val="22"/>
        <w:tabs>
          <w:tab w:val="left" w:pos="567"/>
        </w:tabs>
        <w:rPr>
          <w:rFonts w:hint="default" w:ascii="Times New Roman" w:hAnsi="Times New Roman" w:cs="Times New Roman"/>
          <w:color w:val="auto"/>
        </w:rPr>
      </w:pPr>
      <w:r>
        <w:rPr>
          <w:rFonts w:hint="default" w:ascii="Times New Roman" w:hAnsi="Times New Roman" w:cs="Times New Roman"/>
          <w:color w:val="auto"/>
        </w:rPr>
        <w:drawing>
          <wp:inline distT="0" distB="0" distL="114300" distR="114300">
            <wp:extent cx="5756275" cy="3310255"/>
            <wp:effectExtent l="0" t="0" r="15875" b="44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2"/>
                    <a:stretch>
                      <a:fillRect/>
                    </a:stretch>
                  </pic:blipFill>
                  <pic:spPr>
                    <a:xfrm>
                      <a:off x="0" y="0"/>
                      <a:ext cx="5756275" cy="3310255"/>
                    </a:xfrm>
                    <a:prstGeom prst="rect">
                      <a:avLst/>
                    </a:prstGeom>
                    <a:noFill/>
                    <a:ln>
                      <a:noFill/>
                    </a:ln>
                  </pic:spPr>
                </pic:pic>
              </a:graphicData>
            </a:graphic>
          </wp:inline>
        </w:drawing>
      </w:r>
    </w:p>
    <w:p w14:paraId="13CD6F60">
      <w:pPr>
        <w:pStyle w:val="22"/>
        <w:ind w:left="772" w:hanging="735" w:hangingChars="350"/>
        <w:rPr>
          <w:rFonts w:hint="default" w:ascii="Times New Roman" w:hAnsi="Times New Roman" w:eastAsia="仿宋_GB2312" w:cs="Times New Roman"/>
          <w:color w:val="auto"/>
          <w:sz w:val="24"/>
        </w:rPr>
      </w:pPr>
      <w:r>
        <w:rPr>
          <w:rFonts w:hint="default" w:ascii="Times New Roman" w:hAnsi="Times New Roman" w:cs="Times New Roman"/>
          <w:color w:val="auto"/>
        </w:rPr>
        <w:t xml:space="preserve"> </w:t>
      </w:r>
      <w:r>
        <w:rPr>
          <w:rFonts w:hint="default" w:ascii="Times New Roman" w:hAnsi="Times New Roman" w:cs="Times New Roman"/>
          <w:color w:val="auto"/>
        </w:rPr>
        <w:drawing>
          <wp:inline distT="0" distB="0" distL="114300" distR="114300">
            <wp:extent cx="5758815" cy="3242310"/>
            <wp:effectExtent l="0" t="0" r="13335" b="1524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3"/>
                    <a:stretch>
                      <a:fillRect/>
                    </a:stretch>
                  </pic:blipFill>
                  <pic:spPr>
                    <a:xfrm>
                      <a:off x="0" y="0"/>
                      <a:ext cx="5758815" cy="3242310"/>
                    </a:xfrm>
                    <a:prstGeom prst="rect">
                      <a:avLst/>
                    </a:prstGeom>
                    <a:noFill/>
                    <a:ln>
                      <a:noFill/>
                    </a:ln>
                  </pic:spPr>
                </pic:pic>
              </a:graphicData>
            </a:graphic>
          </wp:inline>
        </w:drawing>
      </w:r>
    </w:p>
    <w:p w14:paraId="49B0F87D">
      <w:pPr>
        <w:pStyle w:val="22"/>
        <w:tabs>
          <w:tab w:val="left" w:pos="567"/>
        </w:tabs>
        <w:rPr>
          <w:rFonts w:hint="default" w:ascii="Times New Roman" w:hAnsi="Times New Roman" w:eastAsia="仿宋_GB2312" w:cs="Times New Roman"/>
          <w:color w:val="auto"/>
          <w:sz w:val="24"/>
          <w:szCs w:val="32"/>
        </w:rPr>
      </w:pPr>
      <w:r>
        <w:rPr>
          <w:rFonts w:hint="default" w:ascii="Times New Roman" w:hAnsi="Times New Roman" w:eastAsia="仿宋_GB2312" w:cs="Times New Roman"/>
          <w:color w:val="auto"/>
          <w:sz w:val="24"/>
          <w:szCs w:val="32"/>
        </w:rPr>
        <w:t>省级政府采购项目贷款银行信息：</w:t>
      </w:r>
    </w:p>
    <w:p w14:paraId="357C3C24">
      <w:pPr>
        <w:rPr>
          <w:rFonts w:hint="default" w:ascii="Times New Roman" w:hAnsi="Times New Roman" w:eastAsia="仿宋_GB2312" w:cs="Times New Roman"/>
          <w:b/>
          <w:color w:val="auto"/>
          <w:szCs w:val="21"/>
        </w:rPr>
      </w:pPr>
      <w:r>
        <w:rPr>
          <w:rFonts w:hint="default" w:ascii="Times New Roman" w:hAnsi="Times New Roman" w:eastAsia="仿宋_GB2312" w:cs="Times New Roman"/>
          <w:color w:val="auto"/>
        </w:rPr>
        <w:t xml:space="preserve"> </w:t>
      </w:r>
      <w:r>
        <w:rPr>
          <w:rFonts w:hint="default" w:ascii="Times New Roman" w:hAnsi="Times New Roman" w:eastAsia="仿宋_GB2312" w:cs="Times New Roman"/>
          <w:b/>
          <w:color w:val="auto"/>
          <w:szCs w:val="21"/>
        </w:rPr>
        <w:t>一、陕西建行（E政通）</w:t>
      </w:r>
    </w:p>
    <w:p w14:paraId="444AFF06">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陕西省分行营业部</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西安市南广济街38号</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白玉皓</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13201603166</w:t>
      </w:r>
    </w:p>
    <w:p w14:paraId="0F83B1F9">
      <w:pP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 xml:space="preserve">    西安莲湖路支行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西安市莲湖路35号</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刘  冲</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17702902131</w:t>
      </w:r>
    </w:p>
    <w:p w14:paraId="3236FB45">
      <w:pP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 xml:space="preserve">    西安曲江支行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西安市雁塔南路2216号</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樊理君</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18691568151</w:t>
      </w:r>
    </w:p>
    <w:p w14:paraId="68EEF0D6">
      <w:pP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 xml:space="preserve">    西安高新区支行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西安市高新路42号</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卞斯超</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15191075651</w:t>
      </w:r>
    </w:p>
    <w:p w14:paraId="1D461669">
      <w:pP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 xml:space="preserve">    西安经开区支行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西安市未央路125号</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惠  媛</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17792256100</w:t>
      </w:r>
    </w:p>
    <w:p w14:paraId="140DC9C3">
      <w:pP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 xml:space="preserve">    西安南大街支行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西安市南大街15号</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乔  鉴</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18089136919</w:t>
      </w:r>
    </w:p>
    <w:p w14:paraId="16CB2E87">
      <w:pPr>
        <w:ind w:firstLine="42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西安和平路支行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西安市和平路101号</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陈  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18691816821</w:t>
      </w:r>
    </w:p>
    <w:p w14:paraId="2E3616AE">
      <w:pPr>
        <w:ind w:firstLine="42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西安兴庆路支行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西安市兴庆路61号</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李  妍</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13892880386</w:t>
      </w:r>
    </w:p>
    <w:p w14:paraId="633C92A3">
      <w:pPr>
        <w:ind w:firstLine="42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西安新城支行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西安市南新街29号</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朱子君</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18629286269</w:t>
      </w:r>
    </w:p>
    <w:p w14:paraId="24273402">
      <w:pPr>
        <w:ind w:firstLine="42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西安长安区支行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西安市长安区青年街2号</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王淑芸</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13572289603</w:t>
      </w:r>
    </w:p>
    <w:p w14:paraId="262C8D5E">
      <w:pPr>
        <w:ind w:firstLine="42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咸阳分行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咸阳市西兰路4号</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邰  洋</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13299079906</w:t>
      </w:r>
    </w:p>
    <w:p w14:paraId="3D58CBDD">
      <w:pPr>
        <w:ind w:firstLine="42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宝鸡分行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宝鸡市红旗路36号</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李  倩</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18629019817</w:t>
      </w:r>
    </w:p>
    <w:p w14:paraId="3FE5EFC3">
      <w:pPr>
        <w:ind w:firstLine="42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铜川分行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铜川市新区正阳路与长虹路十字</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张小波</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18691932636</w:t>
      </w:r>
    </w:p>
    <w:p w14:paraId="0D90BDC8">
      <w:pPr>
        <w:ind w:firstLine="42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榆林分行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榆林市高新技术产业园区创业大厦</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张君君</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15991929275</w:t>
      </w:r>
    </w:p>
    <w:p w14:paraId="6C45BEB4">
      <w:pPr>
        <w:ind w:firstLine="42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延安分行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延安市宝塔区中心街</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陈进佃</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15609110557</w:t>
      </w:r>
    </w:p>
    <w:p w14:paraId="74A83079">
      <w:pPr>
        <w:ind w:firstLine="42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汉中分行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汉中市石灰巷21号</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王晨旭</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15319375850</w:t>
      </w:r>
    </w:p>
    <w:p w14:paraId="379A1ADB">
      <w:pPr>
        <w:ind w:firstLine="42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安康分行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安康市育才路102号</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张少帅</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13165762680</w:t>
      </w:r>
    </w:p>
    <w:p w14:paraId="56D06BD1">
      <w:pPr>
        <w:ind w:firstLine="42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商洛分行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商洛市名人街广电大楼下</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郭  杨</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17809267188</w:t>
      </w:r>
    </w:p>
    <w:p w14:paraId="0A3D7467">
      <w:pPr>
        <w:rPr>
          <w:rFonts w:hint="default" w:ascii="Times New Roman" w:hAnsi="Times New Roman" w:eastAsia="仿宋_GB2312" w:cs="Times New Roman"/>
          <w:b/>
          <w:color w:val="auto"/>
          <w:szCs w:val="21"/>
        </w:rPr>
      </w:pPr>
      <w:r>
        <w:rPr>
          <w:rFonts w:hint="default" w:ascii="Times New Roman" w:hAnsi="Times New Roman" w:eastAsia="仿宋_GB2312" w:cs="Times New Roman"/>
          <w:b/>
          <w:color w:val="auto"/>
          <w:szCs w:val="21"/>
        </w:rPr>
        <w:t>二、北京银行（政府订单贷）</w:t>
      </w:r>
      <w:r>
        <w:rPr>
          <w:rFonts w:hint="default" w:ascii="Times New Roman" w:hAnsi="Times New Roman" w:eastAsia="仿宋_GB2312" w:cs="Times New Roman"/>
          <w:b/>
          <w:color w:val="auto"/>
          <w:szCs w:val="21"/>
        </w:rPr>
        <w:tab/>
      </w:r>
      <w:r>
        <w:rPr>
          <w:rFonts w:hint="default" w:ascii="Times New Roman" w:hAnsi="Times New Roman" w:eastAsia="仿宋_GB2312" w:cs="Times New Roman"/>
          <w:b/>
          <w:color w:val="auto"/>
          <w:szCs w:val="21"/>
        </w:rPr>
        <w:tab/>
      </w:r>
      <w:r>
        <w:rPr>
          <w:rFonts w:hint="default" w:ascii="Times New Roman" w:hAnsi="Times New Roman" w:eastAsia="仿宋_GB2312" w:cs="Times New Roman"/>
          <w:b/>
          <w:color w:val="auto"/>
          <w:szCs w:val="21"/>
        </w:rPr>
        <w:tab/>
      </w:r>
      <w:r>
        <w:rPr>
          <w:rFonts w:hint="default" w:ascii="Times New Roman" w:hAnsi="Times New Roman" w:eastAsia="仿宋_GB2312" w:cs="Times New Roman"/>
          <w:b/>
          <w:color w:val="auto"/>
          <w:szCs w:val="21"/>
        </w:rPr>
        <w:tab/>
      </w:r>
    </w:p>
    <w:p w14:paraId="709673DD">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西安分行营业部</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 xml:space="preserve">        刘晓伟</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总经理助理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029-61828763</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18066630518</w:t>
      </w:r>
    </w:p>
    <w:p w14:paraId="03DC219A">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西安高新开发区支行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 xml:space="preserve">    梁凡</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行长助理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029-61828531</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18681945597</w:t>
      </w:r>
    </w:p>
    <w:p w14:paraId="12E4894C">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西安曲江文创支行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 xml:space="preserve">    蒋超</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室经理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029-65667366</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15891737329</w:t>
      </w:r>
    </w:p>
    <w:p w14:paraId="0022C145">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西安经济技术开发区支行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孟庆龙</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行长助理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029-61828272</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13991990373</w:t>
      </w:r>
    </w:p>
    <w:p w14:paraId="0D48B62E">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西安长缨路支行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 xml:space="preserve">        范凯</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副行长</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029-68717760</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13991315609</w:t>
      </w:r>
    </w:p>
    <w:p w14:paraId="41579F04">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 xml:space="preserve">长安区西长安街支行   </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陈明</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行长助理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029-85724301</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18149209660</w:t>
      </w:r>
    </w:p>
    <w:p w14:paraId="5FF22EDB">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泾渭工业园支行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 xml:space="preserve">        杨奕</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室经理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029-68213773</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15934802021</w:t>
      </w:r>
    </w:p>
    <w:p w14:paraId="0AE7E05B">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北客站科技支行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 xml:space="preserve">        周洁</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副行长</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029-61828129</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18629518636</w:t>
      </w:r>
    </w:p>
    <w:p w14:paraId="09275C21">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解放路支行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 xml:space="preserve">            王莉</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行长助理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029-61828185</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15802966196</w:t>
      </w:r>
    </w:p>
    <w:p w14:paraId="2AA7CAD6">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延安分行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 xml:space="preserve">            奥宝森</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室经理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0911-8076038</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15592925222</w:t>
      </w:r>
    </w:p>
    <w:p w14:paraId="25472A94">
      <w:pPr>
        <w:rPr>
          <w:rFonts w:hint="default" w:ascii="Times New Roman" w:hAnsi="Times New Roman" w:eastAsia="仿宋_GB2312" w:cs="Times New Roman"/>
          <w:b/>
          <w:color w:val="auto"/>
          <w:szCs w:val="21"/>
        </w:rPr>
      </w:pPr>
      <w:r>
        <w:rPr>
          <w:rFonts w:hint="default" w:ascii="Times New Roman" w:hAnsi="Times New Roman" w:eastAsia="仿宋_GB2312" w:cs="Times New Roman"/>
          <w:b/>
          <w:color w:val="auto"/>
          <w:szCs w:val="21"/>
        </w:rPr>
        <w:t>三、工商银行（政采贷）</w:t>
      </w:r>
    </w:p>
    <w:p w14:paraId="52EE80D0">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榆林分行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张岭</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客户经理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0912-6183827</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15353386777</w:t>
      </w:r>
    </w:p>
    <w:p w14:paraId="4017E7F7">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宝鸡分行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郭进</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客户经理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0917-3238282</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18991749262</w:t>
      </w:r>
    </w:p>
    <w:p w14:paraId="46AB76AB">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安康分行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郑婕</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客户经理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0915-3236275</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15667856663</w:t>
      </w:r>
    </w:p>
    <w:p w14:paraId="7CE625CC">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铜川分行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彭东东</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客户经理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0919-2151878</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17392898832</w:t>
      </w:r>
    </w:p>
    <w:p w14:paraId="3FDF7598">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延安分行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党莹</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经理助理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0911-2380826</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15291142933</w:t>
      </w:r>
    </w:p>
    <w:p w14:paraId="1214711B">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汉中分行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杨薇薇</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部门副经理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0916-2606773</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18591607453</w:t>
      </w:r>
    </w:p>
    <w:p w14:paraId="4E91C9E6">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渭南分行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张欢</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客户经理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09132095066</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15229730006</w:t>
      </w:r>
    </w:p>
    <w:p w14:paraId="41AE8F5B">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咸阳分行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袁霖</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客户经理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029-33259370</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18591006506</w:t>
      </w:r>
    </w:p>
    <w:p w14:paraId="47381F8D">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商洛分行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张铮</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经理助理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0914-2310908</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18691410305</w:t>
      </w:r>
    </w:p>
    <w:p w14:paraId="2D9E398F">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商洛分行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余勇博</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客户经理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0914-2310908</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18092802280</w:t>
      </w:r>
    </w:p>
    <w:p w14:paraId="4343ABC5">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西安分行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巩越</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客户经理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029-87609419</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18629450680</w:t>
      </w:r>
    </w:p>
    <w:p w14:paraId="36ED4C2C">
      <w:pPr>
        <w:rPr>
          <w:rFonts w:hint="default" w:ascii="Times New Roman" w:hAnsi="Times New Roman" w:eastAsia="仿宋_GB2312" w:cs="Times New Roman"/>
          <w:b/>
          <w:color w:val="auto"/>
          <w:szCs w:val="21"/>
        </w:rPr>
      </w:pPr>
      <w:r>
        <w:rPr>
          <w:rFonts w:hint="default" w:ascii="Times New Roman" w:hAnsi="Times New Roman" w:eastAsia="仿宋_GB2312" w:cs="Times New Roman"/>
          <w:b/>
          <w:color w:val="auto"/>
          <w:szCs w:val="21"/>
        </w:rPr>
        <w:t>四、中信银行 （政采e贷）</w:t>
      </w:r>
    </w:p>
    <w:p w14:paraId="5B361DAA">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西安分行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西安市朱雀大街中段1号</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曹晓聪</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13759957407</w:t>
      </w:r>
    </w:p>
    <w:p w14:paraId="1EC1A131">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咸阳分行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秦皇中路绿苑大厦</w:t>
      </w:r>
      <w:r>
        <w:rPr>
          <w:rFonts w:hint="default" w:ascii="Times New Roman" w:hAnsi="Times New Roman" w:eastAsia="仿宋_GB2312" w:cs="Times New Roman"/>
          <w:color w:val="auto"/>
          <w:szCs w:val="21"/>
        </w:rPr>
        <w:tab/>
      </w:r>
      <w:r>
        <w:rPr>
          <w:rFonts w:hint="eastAsia" w:eastAsia="仿宋_GB2312" w:cs="Times New Roman"/>
          <w:color w:val="auto"/>
          <w:szCs w:val="21"/>
          <w:lang w:val="en-US" w:eastAsia="zh-CN"/>
        </w:rPr>
        <w:t xml:space="preserve">    </w:t>
      </w:r>
      <w:r>
        <w:rPr>
          <w:rFonts w:hint="default" w:ascii="Times New Roman" w:hAnsi="Times New Roman" w:eastAsia="仿宋_GB2312" w:cs="Times New Roman"/>
          <w:color w:val="auto"/>
          <w:szCs w:val="21"/>
        </w:rPr>
        <w:t>杭群</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13992016859</w:t>
      </w:r>
    </w:p>
    <w:p w14:paraId="2CF6EDDF">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宝鸡分行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宝鸡市高新大道50号财富大厦B座</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王尧</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13636762976</w:t>
      </w:r>
    </w:p>
    <w:p w14:paraId="51159432">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渭南分行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渭南市朝阳大街中段信达广场世纪明珠大厦</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杨阳</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18191815559</w:t>
      </w:r>
    </w:p>
    <w:p w14:paraId="683E685D">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榆林分行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榆林市高新区长兴路248号中信银行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刘洪巍</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13636885556</w:t>
      </w:r>
    </w:p>
    <w:p w14:paraId="2A4E1518">
      <w:pPr>
        <w:ind w:left="1680" w:leftChars="200" w:hanging="1260" w:hangingChars="6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汉中分行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汉中市汉台区西二环路与劳动西路东南汉中滨江•公园壹号（产业孵化区）3B号楼</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陈真</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18509165068</w:t>
      </w:r>
    </w:p>
    <w:p w14:paraId="44C9497E">
      <w:pPr>
        <w:rPr>
          <w:rFonts w:hint="default" w:ascii="Times New Roman" w:hAnsi="Times New Roman" w:eastAsia="仿宋_GB2312" w:cs="Times New Roman"/>
          <w:b/>
          <w:color w:val="auto"/>
          <w:szCs w:val="21"/>
        </w:rPr>
      </w:pPr>
      <w:r>
        <w:rPr>
          <w:rFonts w:hint="default" w:ascii="Times New Roman" w:hAnsi="Times New Roman" w:eastAsia="仿宋_GB2312" w:cs="Times New Roman"/>
          <w:b/>
          <w:color w:val="auto"/>
          <w:szCs w:val="21"/>
        </w:rPr>
        <w:t>五、中国光大银行（阳光政采贷）</w:t>
      </w:r>
      <w:r>
        <w:rPr>
          <w:rFonts w:hint="default" w:ascii="Times New Roman" w:hAnsi="Times New Roman" w:eastAsia="仿宋_GB2312" w:cs="Times New Roman"/>
          <w:b/>
          <w:color w:val="auto"/>
          <w:szCs w:val="21"/>
        </w:rPr>
        <w:tab/>
      </w:r>
      <w:r>
        <w:rPr>
          <w:rFonts w:hint="default" w:ascii="Times New Roman" w:hAnsi="Times New Roman" w:eastAsia="仿宋_GB2312" w:cs="Times New Roman"/>
          <w:b/>
          <w:color w:val="auto"/>
          <w:szCs w:val="21"/>
        </w:rPr>
        <w:tab/>
      </w:r>
      <w:r>
        <w:rPr>
          <w:rFonts w:hint="default" w:ascii="Times New Roman" w:hAnsi="Times New Roman" w:eastAsia="仿宋_GB2312" w:cs="Times New Roman"/>
          <w:b/>
          <w:color w:val="auto"/>
          <w:szCs w:val="21"/>
        </w:rPr>
        <w:tab/>
      </w:r>
      <w:r>
        <w:rPr>
          <w:rFonts w:hint="default" w:ascii="Times New Roman" w:hAnsi="Times New Roman" w:eastAsia="仿宋_GB2312" w:cs="Times New Roman"/>
          <w:b/>
          <w:color w:val="auto"/>
          <w:szCs w:val="21"/>
        </w:rPr>
        <w:tab/>
      </w:r>
    </w:p>
    <w:p w14:paraId="5F604B1A">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宝鸡分行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杨 欢</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0917-3451055</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18329677163</w:t>
      </w:r>
    </w:p>
    <w:p w14:paraId="14AAC242">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榆林分行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尚云鹏</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0912-3548019</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18690473126</w:t>
      </w:r>
    </w:p>
    <w:p w14:paraId="4695E274">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延安分行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汪昊田</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0911-8011831</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13509115500</w:t>
      </w:r>
    </w:p>
    <w:p w14:paraId="3A9E6BC5">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咸阳分行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侯 佳</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32100021</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15229500088</w:t>
      </w:r>
    </w:p>
    <w:p w14:paraId="0E7DE6E4">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营销一部</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李 敏</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87236311</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13772031109</w:t>
      </w:r>
    </w:p>
    <w:p w14:paraId="540D5BD0">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营销二部</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朱翰辰</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87236201</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17791788078</w:t>
      </w:r>
    </w:p>
    <w:p w14:paraId="558309FC">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营业部</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张翔琮</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87236306</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18829235568</w:t>
      </w:r>
    </w:p>
    <w:p w14:paraId="4FB26DE7">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电子城支行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张曼玉</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88247071</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18009298787</w:t>
      </w:r>
    </w:p>
    <w:p w14:paraId="49308F6A">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明德门支行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王 晨</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85350770</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13991249430</w:t>
      </w:r>
    </w:p>
    <w:p w14:paraId="0B74E5A4">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东大街支行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刘 林</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87438914</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15029673754</w:t>
      </w:r>
    </w:p>
    <w:p w14:paraId="0D24799A">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经济开发区支行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陆家俊</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86525176</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18629303397</w:t>
      </w:r>
    </w:p>
    <w:p w14:paraId="2E8242F9">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凤城九路支行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宋 宜</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89155022</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18966911622</w:t>
      </w:r>
    </w:p>
    <w:p w14:paraId="6282D04F">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兴庆路支行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司 洋</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83290033</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18629251819</w:t>
      </w:r>
    </w:p>
    <w:p w14:paraId="78DFCFEF">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长乐西路支行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张 超</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82566208</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15877390201</w:t>
      </w:r>
    </w:p>
    <w:p w14:paraId="206F75A0">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友谊路支行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贠程敏</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88422067</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18792795210</w:t>
      </w:r>
    </w:p>
    <w:p w14:paraId="1C71C9B2">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边家村支行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王 鹏</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85251673</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15309223048</w:t>
      </w:r>
    </w:p>
    <w:p w14:paraId="3E02DCE4">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北关支行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菅新培</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86248203</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18092169361</w:t>
      </w:r>
    </w:p>
    <w:p w14:paraId="06A8FCA1">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南郊支行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程 拓</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85265234</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13772491661</w:t>
      </w:r>
    </w:p>
    <w:p w14:paraId="45CE5D55">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西关正街</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马 瑜</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89548109</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13772337373</w:t>
      </w:r>
    </w:p>
    <w:p w14:paraId="7B40CA59">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丈八东路支行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杨筱凡</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81026910</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15129044185</w:t>
      </w:r>
    </w:p>
    <w:p w14:paraId="5804C1BC">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雁塔路支行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闫梓闶</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82222501</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18691561524</w:t>
      </w:r>
    </w:p>
    <w:p w14:paraId="7A6F65B4">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唐延路支行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尉二宝</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88329478</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13991930150</w:t>
      </w:r>
    </w:p>
    <w:p w14:paraId="7DC912C5">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枫林绿洲支行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杨 嘉</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87302120</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13609199490</w:t>
      </w:r>
    </w:p>
    <w:p w14:paraId="53D52D83">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南关正街支行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郭 敏</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85230722</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18066610983</w:t>
      </w:r>
    </w:p>
    <w:p w14:paraId="35FF64EF">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南二环支行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刘 超</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88362861</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18192080396</w:t>
      </w:r>
    </w:p>
    <w:p w14:paraId="43468A55">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曲江支行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田 鹏</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81205890</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13991937977</w:t>
      </w:r>
    </w:p>
    <w:p w14:paraId="039F3D85">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太白路支行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马振林</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68912880</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15353736656</w:t>
      </w:r>
    </w:p>
    <w:p w14:paraId="54B99183">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明光路支行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刘二渭</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81623506</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13201793405</w:t>
      </w:r>
    </w:p>
    <w:p w14:paraId="3BB92F91">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凤城二路支行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张 洋</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86680267</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13720423343</w:t>
      </w:r>
    </w:p>
    <w:p w14:paraId="513FB2CF">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昆明路支行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张 洁</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84592506</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13991821278</w:t>
      </w:r>
    </w:p>
    <w:p w14:paraId="0DEB44A2">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丈八北路支行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郭 浩</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81875192</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15667087662</w:t>
      </w:r>
    </w:p>
    <w:p w14:paraId="4140D1E8">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新城支行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余振东</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87251680</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18066617238</w:t>
      </w:r>
    </w:p>
    <w:p w14:paraId="371CE585">
      <w:pPr>
        <w:rPr>
          <w:rFonts w:hint="default" w:ascii="Times New Roman" w:hAnsi="Times New Roman" w:eastAsia="仿宋_GB2312" w:cs="Times New Roman"/>
          <w:b/>
          <w:color w:val="auto"/>
          <w:szCs w:val="21"/>
        </w:rPr>
      </w:pPr>
      <w:r>
        <w:rPr>
          <w:rFonts w:hint="default" w:ascii="Times New Roman" w:hAnsi="Times New Roman" w:eastAsia="仿宋_GB2312" w:cs="Times New Roman"/>
          <w:b/>
          <w:color w:val="auto"/>
          <w:szCs w:val="21"/>
        </w:rPr>
        <w:t>六、浦发银行 （政采e贷）</w:t>
      </w:r>
    </w:p>
    <w:p w14:paraId="2F6B0070">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西安分行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吴晨雨</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客户经理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029-63603803</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15991724645</w:t>
      </w:r>
    </w:p>
    <w:p w14:paraId="1AA9EC05">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西安分行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陈福全</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客户经理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029-63603441</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17782511994</w:t>
      </w:r>
    </w:p>
    <w:p w14:paraId="5A55174A">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西安分行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韩瑾</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客户经理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029-63603443</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18202909790</w:t>
      </w:r>
    </w:p>
    <w:p w14:paraId="126DEF48">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西安分行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李瑞雪</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客户经理</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029-63603445</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18220862398</w:t>
      </w:r>
    </w:p>
    <w:p w14:paraId="52A4CA4C">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榆林分行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陈晓晓</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公司业务部</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0912-2216068</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15691269965</w:t>
      </w:r>
    </w:p>
    <w:p w14:paraId="169D9BCB">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榆林分行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郭小东</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公司业务部</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0912-2216008</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15291820586</w:t>
      </w:r>
    </w:p>
    <w:p w14:paraId="34DF3EBC">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宝鸡分行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张一岚</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公司业务部</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 xml:space="preserve">0917-8662919 </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18690008816</w:t>
      </w:r>
    </w:p>
    <w:p w14:paraId="1D49C46D">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宝鸡分行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朱强</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公司业务部</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 xml:space="preserve">0917-8662926 </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13909176381</w:t>
      </w:r>
    </w:p>
    <w:p w14:paraId="7DB00B5C">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渭南分行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王晓峰</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公司业务部</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0913-3357080</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13992363166</w:t>
      </w:r>
    </w:p>
    <w:p w14:paraId="0C11A05E">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咸阳分行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薛晗</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公司业务部</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029-32083788</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15109226216</w:t>
      </w:r>
    </w:p>
    <w:p w14:paraId="64641BC6">
      <w:pPr>
        <w:rPr>
          <w:rFonts w:hint="default" w:ascii="Times New Roman" w:hAnsi="Times New Roman" w:eastAsia="仿宋_GB2312" w:cs="Times New Roman"/>
          <w:color w:val="auto"/>
          <w:szCs w:val="21"/>
        </w:rPr>
      </w:pPr>
    </w:p>
    <w:p w14:paraId="6DC73B27">
      <w:pPr>
        <w:rPr>
          <w:rFonts w:hint="default" w:ascii="Times New Roman" w:hAnsi="Times New Roman" w:eastAsia="仿宋_GB2312" w:cs="Times New Roman"/>
          <w:b/>
          <w:color w:val="auto"/>
          <w:szCs w:val="21"/>
        </w:rPr>
      </w:pPr>
      <w:r>
        <w:rPr>
          <w:rFonts w:hint="default" w:ascii="Times New Roman" w:hAnsi="Times New Roman" w:eastAsia="仿宋_GB2312" w:cs="Times New Roman"/>
          <w:b/>
          <w:color w:val="auto"/>
          <w:szCs w:val="21"/>
        </w:rPr>
        <w:t>七、兴业银行（政采贷）</w:t>
      </w:r>
    </w:p>
    <w:p w14:paraId="641B3FAC">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西安分行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朱靖</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总监</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029-87482998</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13363979983</w:t>
      </w:r>
    </w:p>
    <w:p w14:paraId="71FFF8E9">
      <w:pPr>
        <w:rPr>
          <w:rFonts w:hint="default" w:ascii="Times New Roman" w:hAnsi="Times New Roman" w:eastAsia="仿宋_GB2312" w:cs="Times New Roman"/>
          <w:b/>
          <w:color w:val="auto"/>
          <w:szCs w:val="21"/>
        </w:rPr>
      </w:pPr>
      <w:r>
        <w:rPr>
          <w:rFonts w:hint="default" w:ascii="Times New Roman" w:hAnsi="Times New Roman" w:eastAsia="仿宋_GB2312" w:cs="Times New Roman"/>
          <w:b/>
          <w:color w:val="auto"/>
          <w:szCs w:val="21"/>
        </w:rPr>
        <w:t>八、中国民生银行（政采贷）</w:t>
      </w:r>
    </w:p>
    <w:p w14:paraId="4CC8F28A">
      <w:pPr>
        <w:ind w:left="2310" w:leftChars="200" w:hanging="1890" w:hangingChars="9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民生银行西安分行  联系人：陈经理 联系电话：61815275 /18821669199</w:t>
      </w:r>
      <w:r>
        <w:rPr>
          <w:rFonts w:hint="default" w:ascii="Times New Roman" w:hAnsi="Times New Roman" w:eastAsia="仿宋_GB2312" w:cs="Times New Roman"/>
          <w:color w:val="auto"/>
          <w:szCs w:val="21"/>
        </w:rPr>
        <w:br w:type="textWrapping"/>
      </w:r>
      <w:r>
        <w:rPr>
          <w:rFonts w:hint="default" w:ascii="Times New Roman" w:hAnsi="Times New Roman" w:eastAsia="仿宋_GB2312" w:cs="Times New Roman"/>
          <w:color w:val="auto"/>
          <w:szCs w:val="21"/>
        </w:rPr>
        <w:t xml:space="preserve">联系人：王经理 联系电话：61815280 /18591953690 </w:t>
      </w:r>
    </w:p>
    <w:p w14:paraId="238249C5">
      <w:pPr>
        <w:rPr>
          <w:rFonts w:hint="default" w:ascii="Times New Roman" w:hAnsi="Times New Roman" w:eastAsia="仿宋_GB2312" w:cs="Times New Roman"/>
          <w:b/>
          <w:color w:val="auto"/>
          <w:szCs w:val="21"/>
        </w:rPr>
      </w:pPr>
      <w:r>
        <w:rPr>
          <w:rFonts w:hint="default" w:ascii="Times New Roman" w:hAnsi="Times New Roman" w:eastAsia="仿宋_GB2312" w:cs="Times New Roman"/>
          <w:b/>
          <w:color w:val="auto"/>
          <w:szCs w:val="21"/>
        </w:rPr>
        <w:t>九、浙商银行 （政采贷）</w:t>
      </w:r>
    </w:p>
    <w:p w14:paraId="29ABE8CB">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西安分行</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西安市雁塔区科技路259号</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曹金辉</w:t>
      </w:r>
      <w:r>
        <w:rPr>
          <w:rFonts w:hint="default" w:ascii="Times New Roman" w:hAnsi="Times New Roman" w:eastAsia="仿宋_GB2312" w:cs="Times New Roman"/>
          <w:color w:val="auto"/>
          <w:szCs w:val="21"/>
        </w:rPr>
        <w:tab/>
      </w:r>
      <w:r>
        <w:rPr>
          <w:rFonts w:hint="default" w:ascii="Times New Roman" w:hAnsi="Times New Roman" w:eastAsia="仿宋_GB2312" w:cs="Times New Roman"/>
          <w:color w:val="auto"/>
          <w:szCs w:val="21"/>
        </w:rPr>
        <w:t>18710993980</w:t>
      </w:r>
    </w:p>
    <w:p w14:paraId="7347DF69">
      <w:pPr>
        <w:rPr>
          <w:rFonts w:hint="default" w:ascii="Times New Roman" w:hAnsi="Times New Roman" w:eastAsia="仿宋_GB2312" w:cs="Times New Roman"/>
          <w:b/>
          <w:color w:val="auto"/>
          <w:szCs w:val="21"/>
        </w:rPr>
      </w:pPr>
      <w:r>
        <w:rPr>
          <w:rFonts w:hint="default" w:ascii="Times New Roman" w:hAnsi="Times New Roman" w:eastAsia="仿宋_GB2312" w:cs="Times New Roman"/>
          <w:b/>
          <w:color w:val="auto"/>
          <w:szCs w:val="21"/>
        </w:rPr>
        <w:t xml:space="preserve">十、 招商银行（政采贷） </w:t>
      </w:r>
    </w:p>
    <w:p w14:paraId="6987C964">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招商银行西安分行   联系人：任瑾；85438988</w:t>
      </w:r>
    </w:p>
    <w:p w14:paraId="68F3AA2F">
      <w:pPr>
        <w:rPr>
          <w:rFonts w:hint="default" w:ascii="Times New Roman" w:hAnsi="Times New Roman" w:eastAsia="仿宋_GB2312" w:cs="Times New Roman"/>
          <w:b/>
          <w:color w:val="auto"/>
          <w:szCs w:val="21"/>
        </w:rPr>
      </w:pPr>
      <w:r>
        <w:rPr>
          <w:rFonts w:hint="default" w:ascii="Times New Roman" w:hAnsi="Times New Roman" w:eastAsia="仿宋_GB2312" w:cs="Times New Roman"/>
          <w:b/>
          <w:color w:val="auto"/>
          <w:szCs w:val="21"/>
        </w:rPr>
        <w:t xml:space="preserve">十一、 长安银行（小微贷） </w:t>
      </w:r>
    </w:p>
    <w:p w14:paraId="60CDD07D">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 xml:space="preserve">长安银行西安曲江新区支行 地址：西安市曲江新区雁南一路3号  </w:t>
      </w:r>
    </w:p>
    <w:p w14:paraId="68403878">
      <w:pPr>
        <w:ind w:firstLine="420" w:firstLineChars="200"/>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 xml:space="preserve">联系人：陈瑶 13629266833 </w:t>
      </w:r>
    </w:p>
    <w:p w14:paraId="294F5BED">
      <w:pPr>
        <w:rPr>
          <w:rFonts w:hint="default" w:ascii="Times New Roman" w:hAnsi="Times New Roman" w:eastAsia="仿宋_GB2312" w:cs="Times New Roman"/>
          <w:b/>
          <w:color w:val="auto"/>
          <w:szCs w:val="21"/>
        </w:rPr>
      </w:pPr>
      <w:r>
        <w:rPr>
          <w:rFonts w:hint="default" w:ascii="Times New Roman" w:hAnsi="Times New Roman" w:eastAsia="仿宋_GB2312" w:cs="Times New Roman"/>
          <w:b/>
          <w:color w:val="auto"/>
          <w:szCs w:val="21"/>
        </w:rPr>
        <w:t>十二、网商银行（合同贷）</w:t>
      </w:r>
      <w:r>
        <w:rPr>
          <w:rFonts w:hint="default" w:ascii="Times New Roman" w:hAnsi="Times New Roman" w:eastAsia="仿宋_GB2312" w:cs="Times New Roman"/>
          <w:b/>
          <w:color w:val="auto"/>
          <w:szCs w:val="21"/>
        </w:rPr>
        <w:br w:type="textWrapping"/>
      </w:r>
      <w:r>
        <w:rPr>
          <w:rFonts w:hint="default" w:ascii="Times New Roman" w:hAnsi="Times New Roman" w:eastAsia="仿宋_GB2312" w:cs="Times New Roman"/>
          <w:b/>
          <w:color w:val="auto"/>
          <w:szCs w:val="21"/>
        </w:rPr>
        <w:t>十三、中国邮政储蓄银行陕西省分行（政采贷）</w:t>
      </w:r>
    </w:p>
    <w:p w14:paraId="4AFA8D38">
      <w:pPr>
        <w:pStyle w:val="22"/>
        <w:rPr>
          <w:rFonts w:hint="default" w:ascii="Times New Roman" w:hAnsi="Times New Roman" w:cs="Times New Roman"/>
          <w:color w:val="auto"/>
        </w:rPr>
      </w:pPr>
    </w:p>
    <w:p w14:paraId="3A073AF6">
      <w:pPr>
        <w:pStyle w:val="22"/>
        <w:tabs>
          <w:tab w:val="left" w:pos="567"/>
        </w:tabs>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渭南市政府采购贷款银行信息：</w:t>
      </w:r>
    </w:p>
    <w:tbl>
      <w:tblPr>
        <w:tblStyle w:val="50"/>
        <w:tblW w:w="4998" w:type="pct"/>
        <w:tblInd w:w="0" w:type="dxa"/>
        <w:tblLayout w:type="autofit"/>
        <w:tblCellMar>
          <w:top w:w="0" w:type="dxa"/>
          <w:left w:w="108" w:type="dxa"/>
          <w:bottom w:w="0" w:type="dxa"/>
          <w:right w:w="108" w:type="dxa"/>
        </w:tblCellMar>
      </w:tblPr>
      <w:tblGrid>
        <w:gridCol w:w="1426"/>
        <w:gridCol w:w="2370"/>
        <w:gridCol w:w="3078"/>
        <w:gridCol w:w="3078"/>
      </w:tblGrid>
      <w:tr w14:paraId="7B9A4241">
        <w:tblPrEx>
          <w:tblCellMar>
            <w:top w:w="0" w:type="dxa"/>
            <w:left w:w="108" w:type="dxa"/>
            <w:bottom w:w="0" w:type="dxa"/>
            <w:right w:w="108" w:type="dxa"/>
          </w:tblCellMar>
        </w:tblPrEx>
        <w:trPr>
          <w:trHeight w:val="558"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5878A121">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序号</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1901176A">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单位名称</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4ED3FC72">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联系人</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6E6BAF0A">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联系电话</w:t>
            </w:r>
          </w:p>
        </w:tc>
      </w:tr>
      <w:tr w14:paraId="56C47874">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17A0C118">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1</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79F72575">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建设银行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0F4EDDB5">
            <w:pPr>
              <w:widowControl/>
              <w:spacing w:line="240" w:lineRule="exact"/>
              <w:jc w:val="center"/>
              <w:textAlignment w:val="top"/>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郭煜庆 田宇</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26CF916B">
            <w:pPr>
              <w:widowControl/>
              <w:spacing w:line="240" w:lineRule="exact"/>
              <w:jc w:val="center"/>
              <w:textAlignment w:val="top"/>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13892535580</w:t>
            </w:r>
            <w:r>
              <w:rPr>
                <w:rFonts w:hint="default" w:ascii="Times New Roman" w:hAnsi="Times New Roman" w:eastAsia="仿宋_GB2312" w:cs="Times New Roman"/>
                <w:color w:val="auto"/>
                <w:kern w:val="0"/>
                <w:szCs w:val="21"/>
                <w:lang w:bidi="ar"/>
              </w:rPr>
              <w:br w:type="textWrapping"/>
            </w:r>
            <w:r>
              <w:rPr>
                <w:rFonts w:hint="default" w:ascii="Times New Roman" w:hAnsi="Times New Roman" w:eastAsia="仿宋_GB2312" w:cs="Times New Roman"/>
                <w:color w:val="auto"/>
                <w:kern w:val="0"/>
                <w:szCs w:val="21"/>
                <w:lang w:bidi="ar"/>
              </w:rPr>
              <w:t>17797059890</w:t>
            </w:r>
          </w:p>
        </w:tc>
      </w:tr>
      <w:tr w14:paraId="7A1B8286">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12D83F89">
            <w:pPr>
              <w:spacing w:line="240" w:lineRule="exact"/>
              <w:jc w:val="center"/>
              <w:rPr>
                <w:rFonts w:hint="default" w:ascii="Times New Roman" w:hAnsi="Times New Roman" w:eastAsia="仿宋_GB2312" w:cs="Times New Roman"/>
                <w:color w:val="auto"/>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899490E">
            <w:pPr>
              <w:spacing w:line="240" w:lineRule="exact"/>
              <w:jc w:val="center"/>
              <w:rPr>
                <w:rFonts w:hint="default" w:ascii="Times New Roman" w:hAnsi="Times New Roman" w:eastAsia="仿宋_GB2312" w:cs="Times New Roman"/>
                <w:color w:val="auto"/>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557C59C0">
            <w:pPr>
              <w:spacing w:line="240" w:lineRule="exact"/>
              <w:jc w:val="center"/>
              <w:rPr>
                <w:rFonts w:hint="default" w:ascii="Times New Roman" w:hAnsi="Times New Roman" w:eastAsia="仿宋_GB2312" w:cs="Times New Roman"/>
                <w:color w:val="auto"/>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473470BB">
            <w:pPr>
              <w:spacing w:line="240" w:lineRule="exact"/>
              <w:jc w:val="center"/>
              <w:rPr>
                <w:rFonts w:hint="default" w:ascii="Times New Roman" w:hAnsi="Times New Roman" w:eastAsia="仿宋_GB2312" w:cs="Times New Roman"/>
                <w:color w:val="auto"/>
                <w:szCs w:val="21"/>
              </w:rPr>
            </w:pPr>
          </w:p>
        </w:tc>
      </w:tr>
      <w:tr w14:paraId="29C9EB70">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767485CD">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2</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68FD37EB">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浦发银行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478D77C1">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孙哲龙 蒙波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2812CE7E">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13892383911</w:t>
            </w:r>
            <w:r>
              <w:rPr>
                <w:rFonts w:hint="default" w:ascii="Times New Roman" w:hAnsi="Times New Roman" w:eastAsia="仿宋_GB2312" w:cs="Times New Roman"/>
                <w:color w:val="auto"/>
                <w:kern w:val="0"/>
                <w:szCs w:val="21"/>
                <w:lang w:bidi="ar"/>
              </w:rPr>
              <w:br w:type="textWrapping"/>
            </w:r>
            <w:r>
              <w:rPr>
                <w:rFonts w:hint="default" w:ascii="Times New Roman" w:hAnsi="Times New Roman" w:eastAsia="仿宋_GB2312" w:cs="Times New Roman"/>
                <w:color w:val="auto"/>
                <w:kern w:val="0"/>
                <w:szCs w:val="21"/>
                <w:lang w:bidi="ar"/>
              </w:rPr>
              <w:t>15249035320</w:t>
            </w:r>
          </w:p>
        </w:tc>
      </w:tr>
      <w:tr w14:paraId="594E371A">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7E58C876">
            <w:pPr>
              <w:spacing w:line="240" w:lineRule="exact"/>
              <w:jc w:val="center"/>
              <w:rPr>
                <w:rFonts w:hint="default" w:ascii="Times New Roman" w:hAnsi="Times New Roman" w:eastAsia="仿宋_GB2312" w:cs="Times New Roman"/>
                <w:color w:val="auto"/>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11C0E737">
            <w:pPr>
              <w:spacing w:line="240" w:lineRule="exact"/>
              <w:jc w:val="center"/>
              <w:rPr>
                <w:rFonts w:hint="default" w:ascii="Times New Roman" w:hAnsi="Times New Roman" w:eastAsia="仿宋_GB2312" w:cs="Times New Roman"/>
                <w:color w:val="auto"/>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0F077186">
            <w:pPr>
              <w:spacing w:line="240" w:lineRule="exact"/>
              <w:jc w:val="center"/>
              <w:rPr>
                <w:rFonts w:hint="default" w:ascii="Times New Roman" w:hAnsi="Times New Roman" w:eastAsia="仿宋_GB2312" w:cs="Times New Roman"/>
                <w:color w:val="auto"/>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18646D52">
            <w:pPr>
              <w:spacing w:line="240" w:lineRule="exact"/>
              <w:jc w:val="center"/>
              <w:rPr>
                <w:rFonts w:hint="default" w:ascii="Times New Roman" w:hAnsi="Times New Roman" w:eastAsia="仿宋_GB2312" w:cs="Times New Roman"/>
                <w:color w:val="auto"/>
                <w:szCs w:val="21"/>
              </w:rPr>
            </w:pPr>
          </w:p>
        </w:tc>
      </w:tr>
      <w:tr w14:paraId="2D075FF5">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11F73B51">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3</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629D1CE0">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中信银行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5EA8EE47">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杨洋 耿浩</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E306254">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18191815559</w:t>
            </w:r>
            <w:r>
              <w:rPr>
                <w:rFonts w:hint="default" w:ascii="Times New Roman" w:hAnsi="Times New Roman" w:eastAsia="仿宋_GB2312" w:cs="Times New Roman"/>
                <w:color w:val="auto"/>
                <w:kern w:val="0"/>
                <w:szCs w:val="21"/>
                <w:lang w:bidi="ar"/>
              </w:rPr>
              <w:br w:type="textWrapping"/>
            </w:r>
            <w:r>
              <w:rPr>
                <w:rFonts w:hint="default" w:ascii="Times New Roman" w:hAnsi="Times New Roman" w:eastAsia="仿宋_GB2312" w:cs="Times New Roman"/>
                <w:color w:val="auto"/>
                <w:kern w:val="0"/>
                <w:szCs w:val="21"/>
                <w:lang w:bidi="ar"/>
              </w:rPr>
              <w:t>13193388328</w:t>
            </w:r>
          </w:p>
        </w:tc>
      </w:tr>
      <w:tr w14:paraId="7E47DEA2">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609BFE1C">
            <w:pPr>
              <w:spacing w:line="240" w:lineRule="exact"/>
              <w:jc w:val="center"/>
              <w:rPr>
                <w:rFonts w:hint="default" w:ascii="Times New Roman" w:hAnsi="Times New Roman" w:eastAsia="仿宋_GB2312" w:cs="Times New Roman"/>
                <w:color w:val="auto"/>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FDA6135">
            <w:pPr>
              <w:spacing w:line="240" w:lineRule="exact"/>
              <w:jc w:val="center"/>
              <w:rPr>
                <w:rFonts w:hint="default" w:ascii="Times New Roman" w:hAnsi="Times New Roman" w:eastAsia="仿宋_GB2312" w:cs="Times New Roman"/>
                <w:color w:val="auto"/>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0CA343AD">
            <w:pPr>
              <w:spacing w:line="240" w:lineRule="exact"/>
              <w:jc w:val="center"/>
              <w:rPr>
                <w:rFonts w:hint="default" w:ascii="Times New Roman" w:hAnsi="Times New Roman" w:eastAsia="仿宋_GB2312" w:cs="Times New Roman"/>
                <w:color w:val="auto"/>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2C8D76A6">
            <w:pPr>
              <w:spacing w:line="240" w:lineRule="exact"/>
              <w:jc w:val="center"/>
              <w:rPr>
                <w:rFonts w:hint="default" w:ascii="Times New Roman" w:hAnsi="Times New Roman" w:eastAsia="仿宋_GB2312" w:cs="Times New Roman"/>
                <w:color w:val="auto"/>
                <w:szCs w:val="21"/>
              </w:rPr>
            </w:pPr>
          </w:p>
        </w:tc>
      </w:tr>
      <w:tr w14:paraId="15BC4905">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2EA5DA5C">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4</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C9A2ECC">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兴业银行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3BF5DEDB">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权奥星</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4AC57139">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15706090239</w:t>
            </w:r>
          </w:p>
        </w:tc>
      </w:tr>
      <w:tr w14:paraId="71205708">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50057C79">
            <w:pPr>
              <w:spacing w:line="240" w:lineRule="exact"/>
              <w:jc w:val="center"/>
              <w:rPr>
                <w:rFonts w:hint="default" w:ascii="Times New Roman" w:hAnsi="Times New Roman" w:eastAsia="仿宋_GB2312" w:cs="Times New Roman"/>
                <w:color w:val="auto"/>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3430401A">
            <w:pPr>
              <w:spacing w:line="240" w:lineRule="exact"/>
              <w:jc w:val="center"/>
              <w:rPr>
                <w:rFonts w:hint="default" w:ascii="Times New Roman" w:hAnsi="Times New Roman" w:eastAsia="仿宋_GB2312" w:cs="Times New Roman"/>
                <w:color w:val="auto"/>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37F5B95">
            <w:pPr>
              <w:spacing w:line="240" w:lineRule="exact"/>
              <w:jc w:val="center"/>
              <w:rPr>
                <w:rFonts w:hint="default" w:ascii="Times New Roman" w:hAnsi="Times New Roman" w:eastAsia="仿宋_GB2312" w:cs="Times New Roman"/>
                <w:color w:val="auto"/>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507AA99B">
            <w:pPr>
              <w:spacing w:line="240" w:lineRule="exact"/>
              <w:jc w:val="center"/>
              <w:rPr>
                <w:rFonts w:hint="default" w:ascii="Times New Roman" w:hAnsi="Times New Roman" w:eastAsia="仿宋_GB2312" w:cs="Times New Roman"/>
                <w:color w:val="auto"/>
                <w:szCs w:val="21"/>
              </w:rPr>
            </w:pPr>
          </w:p>
        </w:tc>
      </w:tr>
      <w:tr w14:paraId="04F30BA1">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7913DC5B">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5</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26D6DDAD">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工商银行</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1045B430">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张剑 张欢</w:t>
            </w:r>
          </w:p>
        </w:tc>
        <w:tc>
          <w:tcPr>
            <w:tcW w:w="1546" w:type="pct"/>
            <w:vMerge w:val="restart"/>
            <w:tcBorders>
              <w:top w:val="single" w:color="000000" w:sz="4" w:space="0"/>
              <w:left w:val="single" w:color="000000" w:sz="4" w:space="0"/>
              <w:bottom w:val="single" w:color="000000" w:sz="4" w:space="0"/>
              <w:right w:val="single" w:color="000000" w:sz="4" w:space="0"/>
            </w:tcBorders>
            <w:vAlign w:val="center"/>
          </w:tcPr>
          <w:p w14:paraId="08D2A0DE">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18191356300</w:t>
            </w:r>
            <w:r>
              <w:rPr>
                <w:rFonts w:hint="default" w:ascii="Times New Roman" w:hAnsi="Times New Roman" w:eastAsia="仿宋_GB2312" w:cs="Times New Roman"/>
                <w:color w:val="auto"/>
                <w:kern w:val="0"/>
                <w:szCs w:val="21"/>
                <w:lang w:bidi="ar"/>
              </w:rPr>
              <w:br w:type="textWrapping"/>
            </w:r>
            <w:r>
              <w:rPr>
                <w:rFonts w:hint="default" w:ascii="Times New Roman" w:hAnsi="Times New Roman" w:eastAsia="仿宋_GB2312" w:cs="Times New Roman"/>
                <w:color w:val="auto"/>
                <w:kern w:val="0"/>
                <w:szCs w:val="21"/>
                <w:lang w:bidi="ar"/>
              </w:rPr>
              <w:t>15229730006</w:t>
            </w:r>
          </w:p>
        </w:tc>
      </w:tr>
      <w:tr w14:paraId="1F8AF1C4">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72B7F812">
            <w:pPr>
              <w:spacing w:line="240" w:lineRule="exact"/>
              <w:jc w:val="center"/>
              <w:rPr>
                <w:rFonts w:hint="default" w:ascii="Times New Roman" w:hAnsi="Times New Roman" w:eastAsia="仿宋_GB2312" w:cs="Times New Roman"/>
                <w:color w:val="auto"/>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7C9698C">
            <w:pPr>
              <w:spacing w:line="240" w:lineRule="exact"/>
              <w:jc w:val="center"/>
              <w:rPr>
                <w:rFonts w:hint="default" w:ascii="Times New Roman" w:hAnsi="Times New Roman" w:eastAsia="仿宋_GB2312" w:cs="Times New Roman"/>
                <w:color w:val="auto"/>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367C0BB0">
            <w:pPr>
              <w:spacing w:line="240" w:lineRule="exact"/>
              <w:jc w:val="center"/>
              <w:rPr>
                <w:rFonts w:hint="default" w:ascii="Times New Roman" w:hAnsi="Times New Roman" w:eastAsia="仿宋_GB2312" w:cs="Times New Roman"/>
                <w:color w:val="auto"/>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vAlign w:val="center"/>
          </w:tcPr>
          <w:p w14:paraId="56C1C062">
            <w:pPr>
              <w:spacing w:line="240" w:lineRule="exact"/>
              <w:jc w:val="center"/>
              <w:rPr>
                <w:rFonts w:hint="default" w:ascii="Times New Roman" w:hAnsi="Times New Roman" w:eastAsia="仿宋_GB2312" w:cs="Times New Roman"/>
                <w:color w:val="auto"/>
                <w:szCs w:val="21"/>
              </w:rPr>
            </w:pPr>
          </w:p>
        </w:tc>
      </w:tr>
      <w:tr w14:paraId="622C086B">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7D6755A">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6</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A294630">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长安银行</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2DD53018">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李华</w:t>
            </w:r>
          </w:p>
        </w:tc>
        <w:tc>
          <w:tcPr>
            <w:tcW w:w="1546" w:type="pct"/>
            <w:vMerge w:val="restart"/>
            <w:tcBorders>
              <w:top w:val="single" w:color="000000" w:sz="4" w:space="0"/>
              <w:left w:val="single" w:color="000000" w:sz="4" w:space="0"/>
              <w:bottom w:val="single" w:color="000000" w:sz="4" w:space="0"/>
              <w:right w:val="single" w:color="000000" w:sz="4" w:space="0"/>
            </w:tcBorders>
            <w:noWrap/>
            <w:vAlign w:val="center"/>
          </w:tcPr>
          <w:p w14:paraId="04799492">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13335331958</w:t>
            </w:r>
          </w:p>
        </w:tc>
      </w:tr>
      <w:tr w14:paraId="63BF0F26">
        <w:tblPrEx>
          <w:tblCellMar>
            <w:top w:w="0" w:type="dxa"/>
            <w:left w:w="108" w:type="dxa"/>
            <w:bottom w:w="0" w:type="dxa"/>
            <w:right w:w="108" w:type="dxa"/>
          </w:tblCellMar>
        </w:tblPrEx>
        <w:trPr>
          <w:trHeight w:val="312"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38894AEC">
            <w:pPr>
              <w:spacing w:line="240" w:lineRule="exact"/>
              <w:jc w:val="center"/>
              <w:rPr>
                <w:rFonts w:hint="default" w:ascii="Times New Roman" w:hAnsi="Times New Roman" w:eastAsia="仿宋_GB2312" w:cs="Times New Roman"/>
                <w:color w:val="auto"/>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6F1752D9">
            <w:pPr>
              <w:spacing w:line="240" w:lineRule="exact"/>
              <w:jc w:val="center"/>
              <w:rPr>
                <w:rFonts w:hint="default" w:ascii="Times New Roman" w:hAnsi="Times New Roman" w:eastAsia="仿宋_GB2312" w:cs="Times New Roman"/>
                <w:color w:val="auto"/>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4242599A">
            <w:pPr>
              <w:spacing w:line="240" w:lineRule="exact"/>
              <w:jc w:val="center"/>
              <w:rPr>
                <w:rFonts w:hint="default" w:ascii="Times New Roman" w:hAnsi="Times New Roman" w:eastAsia="仿宋_GB2312" w:cs="Times New Roman"/>
                <w:color w:val="auto"/>
                <w:szCs w:val="21"/>
              </w:rPr>
            </w:pPr>
          </w:p>
        </w:tc>
        <w:tc>
          <w:tcPr>
            <w:tcW w:w="1546" w:type="pct"/>
            <w:vMerge w:val="continue"/>
            <w:tcBorders>
              <w:top w:val="single" w:color="000000" w:sz="4" w:space="0"/>
              <w:left w:val="single" w:color="000000" w:sz="4" w:space="0"/>
              <w:bottom w:val="single" w:color="000000" w:sz="4" w:space="0"/>
              <w:right w:val="single" w:color="000000" w:sz="4" w:space="0"/>
            </w:tcBorders>
            <w:noWrap/>
            <w:vAlign w:val="center"/>
          </w:tcPr>
          <w:p w14:paraId="067B4DEF">
            <w:pPr>
              <w:spacing w:line="240" w:lineRule="exact"/>
              <w:jc w:val="center"/>
              <w:rPr>
                <w:rFonts w:hint="default" w:ascii="Times New Roman" w:hAnsi="Times New Roman" w:eastAsia="仿宋_GB2312" w:cs="Times New Roman"/>
                <w:color w:val="auto"/>
                <w:szCs w:val="21"/>
              </w:rPr>
            </w:pPr>
          </w:p>
        </w:tc>
      </w:tr>
      <w:tr w14:paraId="5F2CAA16">
        <w:tblPrEx>
          <w:tblCellMar>
            <w:top w:w="0" w:type="dxa"/>
            <w:left w:w="108" w:type="dxa"/>
            <w:bottom w:w="0" w:type="dxa"/>
            <w:right w:w="108" w:type="dxa"/>
          </w:tblCellMar>
        </w:tblPrEx>
        <w:trPr>
          <w:trHeight w:val="570"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55AE26A2">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7</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14B27792">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邮储银行</w:t>
            </w:r>
          </w:p>
        </w:tc>
        <w:tc>
          <w:tcPr>
            <w:tcW w:w="1546" w:type="pct"/>
            <w:tcBorders>
              <w:top w:val="single" w:color="000000" w:sz="4" w:space="0"/>
              <w:left w:val="single" w:color="000000" w:sz="4" w:space="0"/>
              <w:bottom w:val="single" w:color="000000" w:sz="4" w:space="0"/>
              <w:right w:val="single" w:color="000000" w:sz="4" w:space="0"/>
            </w:tcBorders>
            <w:noWrap/>
            <w:vAlign w:val="center"/>
          </w:tcPr>
          <w:p w14:paraId="298D6F16">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张萱</w:t>
            </w:r>
          </w:p>
        </w:tc>
        <w:tc>
          <w:tcPr>
            <w:tcW w:w="1546" w:type="pct"/>
            <w:tcBorders>
              <w:top w:val="single" w:color="000000" w:sz="4" w:space="0"/>
              <w:left w:val="single" w:color="000000" w:sz="4" w:space="0"/>
              <w:bottom w:val="single" w:color="000000" w:sz="4" w:space="0"/>
              <w:right w:val="single" w:color="000000" w:sz="4" w:space="0"/>
            </w:tcBorders>
            <w:vAlign w:val="center"/>
          </w:tcPr>
          <w:p w14:paraId="5DC9D4DA">
            <w:pPr>
              <w:widowControl/>
              <w:spacing w:line="240" w:lineRule="exact"/>
              <w:jc w:val="center"/>
              <w:textAlignment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kern w:val="0"/>
                <w:szCs w:val="21"/>
                <w:lang w:bidi="ar"/>
              </w:rPr>
              <w:t>13028431555</w:t>
            </w:r>
            <w:r>
              <w:rPr>
                <w:rFonts w:hint="default" w:ascii="Times New Roman" w:hAnsi="Times New Roman" w:eastAsia="仿宋_GB2312" w:cs="Times New Roman"/>
                <w:color w:val="auto"/>
                <w:kern w:val="0"/>
                <w:szCs w:val="21"/>
                <w:lang w:bidi="ar"/>
              </w:rPr>
              <w:br w:type="textWrapping"/>
            </w:r>
            <w:r>
              <w:rPr>
                <w:rFonts w:hint="default" w:ascii="Times New Roman" w:hAnsi="Times New Roman" w:eastAsia="仿宋_GB2312" w:cs="Times New Roman"/>
                <w:color w:val="auto"/>
                <w:kern w:val="0"/>
                <w:szCs w:val="21"/>
                <w:lang w:bidi="ar"/>
              </w:rPr>
              <w:t>18091365182</w:t>
            </w:r>
          </w:p>
        </w:tc>
      </w:tr>
    </w:tbl>
    <w:p w14:paraId="3159B0B6">
      <w:pPr>
        <w:pStyle w:val="22"/>
        <w:tabs>
          <w:tab w:val="left" w:pos="567"/>
        </w:tabs>
        <w:rPr>
          <w:rFonts w:hint="default" w:ascii="Times New Roman" w:hAnsi="Times New Roman" w:eastAsia="仿宋_GB2312" w:cs="Times New Roman"/>
          <w:color w:val="auto"/>
          <w:szCs w:val="21"/>
        </w:rPr>
      </w:pPr>
    </w:p>
    <w:p w14:paraId="38D35FD7">
      <w:pPr>
        <w:pStyle w:val="22"/>
        <w:tabs>
          <w:tab w:val="left" w:pos="567"/>
        </w:tabs>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延安市政府采购贷款银行信息：</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0AA2B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5" w:type="dxa"/>
            <w:noWrap w:val="0"/>
            <w:vAlign w:val="center"/>
          </w:tcPr>
          <w:p w14:paraId="5B625A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t>序号</w:t>
            </w:r>
          </w:p>
        </w:tc>
        <w:tc>
          <w:tcPr>
            <w:tcW w:w="2041" w:type="dxa"/>
            <w:noWrap w:val="0"/>
            <w:vAlign w:val="center"/>
          </w:tcPr>
          <w:p w14:paraId="11F6D3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t>银行</w:t>
            </w:r>
          </w:p>
        </w:tc>
        <w:tc>
          <w:tcPr>
            <w:tcW w:w="3640" w:type="dxa"/>
            <w:noWrap w:val="0"/>
            <w:vAlign w:val="center"/>
          </w:tcPr>
          <w:p w14:paraId="74A26D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t>地址</w:t>
            </w:r>
          </w:p>
        </w:tc>
        <w:tc>
          <w:tcPr>
            <w:tcW w:w="946" w:type="dxa"/>
            <w:noWrap w:val="0"/>
            <w:vAlign w:val="center"/>
          </w:tcPr>
          <w:p w14:paraId="4CBA49D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t>联系人</w:t>
            </w:r>
          </w:p>
        </w:tc>
        <w:tc>
          <w:tcPr>
            <w:tcW w:w="1574" w:type="dxa"/>
            <w:noWrap w:val="0"/>
            <w:vAlign w:val="center"/>
          </w:tcPr>
          <w:p w14:paraId="72912E8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pPr>
            <w:r>
              <w:rPr>
                <w:rFonts w:hint="default" w:ascii="Times New Roman" w:hAnsi="Times New Roman" w:eastAsia="仿宋_GB2312" w:cs="Times New Roman"/>
                <w:b/>
                <w:bCs/>
                <w:i w:val="0"/>
                <w:caps w:val="0"/>
                <w:color w:val="auto"/>
                <w:spacing w:val="0"/>
                <w:kern w:val="0"/>
                <w:sz w:val="24"/>
                <w:szCs w:val="24"/>
                <w:shd w:val="clear" w:color="auto" w:fill="FFFFFF"/>
                <w:vertAlign w:val="baseline"/>
                <w:lang w:val="en-US" w:eastAsia="zh-CN" w:bidi="ar-SA"/>
              </w:rPr>
              <w:t>电话</w:t>
            </w:r>
          </w:p>
        </w:tc>
      </w:tr>
      <w:tr w14:paraId="1F13A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noWrap w:val="0"/>
            <w:vAlign w:val="center"/>
          </w:tcPr>
          <w:p w14:paraId="62D8F8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w:t>
            </w:r>
          </w:p>
        </w:tc>
        <w:tc>
          <w:tcPr>
            <w:tcW w:w="2041" w:type="dxa"/>
            <w:noWrap w:val="0"/>
            <w:vAlign w:val="center"/>
          </w:tcPr>
          <w:p w14:paraId="7E8CE8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lang w:val="en-US" w:eastAsia="zh-CN" w:bidi="ar-SA"/>
              </w:rPr>
              <w:t>中国建设银行延安分行</w:t>
            </w:r>
          </w:p>
        </w:tc>
        <w:tc>
          <w:tcPr>
            <w:tcW w:w="3640" w:type="dxa"/>
            <w:noWrap w:val="0"/>
            <w:vAlign w:val="center"/>
          </w:tcPr>
          <w:p w14:paraId="794EFD8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lang w:val="en-US" w:eastAsia="zh-CN" w:bidi="ar-SA"/>
              </w:rPr>
              <w:t>延安市宝塔区中心街</w:t>
            </w:r>
          </w:p>
        </w:tc>
        <w:tc>
          <w:tcPr>
            <w:tcW w:w="946" w:type="dxa"/>
            <w:noWrap w:val="0"/>
            <w:vAlign w:val="center"/>
          </w:tcPr>
          <w:p w14:paraId="16CEE28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徐欣蕾</w:t>
            </w:r>
          </w:p>
        </w:tc>
        <w:tc>
          <w:tcPr>
            <w:tcW w:w="1574" w:type="dxa"/>
            <w:noWrap w:val="0"/>
            <w:vAlign w:val="center"/>
          </w:tcPr>
          <w:p w14:paraId="779BBD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15891686951</w:t>
            </w:r>
          </w:p>
        </w:tc>
      </w:tr>
      <w:tr w14:paraId="0DF55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noWrap w:val="0"/>
            <w:vAlign w:val="center"/>
          </w:tcPr>
          <w:p w14:paraId="200BA73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2</w:t>
            </w:r>
          </w:p>
        </w:tc>
        <w:tc>
          <w:tcPr>
            <w:tcW w:w="2041" w:type="dxa"/>
            <w:noWrap w:val="0"/>
            <w:vAlign w:val="center"/>
          </w:tcPr>
          <w:p w14:paraId="7CDF47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中国工商银行延安分行</w:t>
            </w:r>
          </w:p>
        </w:tc>
        <w:tc>
          <w:tcPr>
            <w:tcW w:w="3640" w:type="dxa"/>
            <w:noWrap w:val="0"/>
            <w:vAlign w:val="center"/>
          </w:tcPr>
          <w:p w14:paraId="523AD97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延安市宝塔区师范路</w:t>
            </w:r>
          </w:p>
        </w:tc>
        <w:tc>
          <w:tcPr>
            <w:tcW w:w="946" w:type="dxa"/>
            <w:noWrap w:val="0"/>
            <w:vAlign w:val="center"/>
          </w:tcPr>
          <w:p w14:paraId="1AB9BBA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姬悦</w:t>
            </w:r>
          </w:p>
        </w:tc>
        <w:tc>
          <w:tcPr>
            <w:tcW w:w="1574" w:type="dxa"/>
            <w:noWrap w:val="0"/>
            <w:vAlign w:val="center"/>
          </w:tcPr>
          <w:p w14:paraId="73348C4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18391156580</w:t>
            </w:r>
          </w:p>
        </w:tc>
      </w:tr>
      <w:tr w14:paraId="7898A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4D29F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3</w:t>
            </w:r>
          </w:p>
        </w:tc>
        <w:tc>
          <w:tcPr>
            <w:tcW w:w="2041" w:type="dxa"/>
            <w:noWrap w:val="0"/>
            <w:vAlign w:val="center"/>
          </w:tcPr>
          <w:p w14:paraId="223ACD0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北京银行延安分行</w:t>
            </w:r>
          </w:p>
        </w:tc>
        <w:tc>
          <w:tcPr>
            <w:tcW w:w="3640" w:type="dxa"/>
            <w:noWrap w:val="0"/>
            <w:vAlign w:val="center"/>
          </w:tcPr>
          <w:p w14:paraId="0D2ABE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延安市宝塔区双拥大道</w:t>
            </w:r>
          </w:p>
        </w:tc>
        <w:tc>
          <w:tcPr>
            <w:tcW w:w="946" w:type="dxa"/>
            <w:noWrap w:val="0"/>
            <w:vAlign w:val="center"/>
          </w:tcPr>
          <w:p w14:paraId="2F9E2F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奥宝森</w:t>
            </w:r>
          </w:p>
        </w:tc>
        <w:tc>
          <w:tcPr>
            <w:tcW w:w="1574" w:type="dxa"/>
            <w:noWrap w:val="0"/>
            <w:vAlign w:val="center"/>
          </w:tcPr>
          <w:p w14:paraId="4199B72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15592925222</w:t>
            </w:r>
          </w:p>
        </w:tc>
      </w:tr>
      <w:tr w14:paraId="1100E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noWrap w:val="0"/>
            <w:vAlign w:val="center"/>
          </w:tcPr>
          <w:p w14:paraId="1DF8E0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4</w:t>
            </w:r>
          </w:p>
        </w:tc>
        <w:tc>
          <w:tcPr>
            <w:tcW w:w="2041" w:type="dxa"/>
            <w:noWrap w:val="0"/>
            <w:vAlign w:val="center"/>
          </w:tcPr>
          <w:p w14:paraId="558553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邮储银行延安分行</w:t>
            </w:r>
          </w:p>
        </w:tc>
        <w:tc>
          <w:tcPr>
            <w:tcW w:w="3640" w:type="dxa"/>
            <w:noWrap w:val="0"/>
            <w:vAlign w:val="center"/>
          </w:tcPr>
          <w:p w14:paraId="65F2D4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宝塔区枣园路志丹大厦</w:t>
            </w:r>
          </w:p>
        </w:tc>
        <w:tc>
          <w:tcPr>
            <w:tcW w:w="946" w:type="dxa"/>
            <w:noWrap w:val="0"/>
            <w:vAlign w:val="center"/>
          </w:tcPr>
          <w:p w14:paraId="5798B3C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刘凯</w:t>
            </w:r>
          </w:p>
        </w:tc>
        <w:tc>
          <w:tcPr>
            <w:tcW w:w="1574" w:type="dxa"/>
            <w:noWrap w:val="0"/>
            <w:vAlign w:val="center"/>
          </w:tcPr>
          <w:p w14:paraId="5B32214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18691114222</w:t>
            </w:r>
          </w:p>
        </w:tc>
      </w:tr>
      <w:tr w14:paraId="1CAD9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noWrap w:val="0"/>
            <w:vAlign w:val="center"/>
          </w:tcPr>
          <w:p w14:paraId="5B866F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5</w:t>
            </w:r>
          </w:p>
        </w:tc>
        <w:tc>
          <w:tcPr>
            <w:tcW w:w="2041" w:type="dxa"/>
            <w:noWrap w:val="0"/>
            <w:vAlign w:val="center"/>
          </w:tcPr>
          <w:p w14:paraId="5427F2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光大银行延安分行</w:t>
            </w:r>
          </w:p>
        </w:tc>
        <w:tc>
          <w:tcPr>
            <w:tcW w:w="3640" w:type="dxa"/>
            <w:noWrap w:val="0"/>
            <w:vAlign w:val="center"/>
          </w:tcPr>
          <w:p w14:paraId="0EE7FE4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宝塔区卷烟厂东信时代一、二层</w:t>
            </w:r>
          </w:p>
        </w:tc>
        <w:tc>
          <w:tcPr>
            <w:tcW w:w="946" w:type="dxa"/>
            <w:noWrap w:val="0"/>
            <w:vAlign w:val="center"/>
          </w:tcPr>
          <w:p w14:paraId="6CB7EAA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汪昊田</w:t>
            </w:r>
          </w:p>
        </w:tc>
        <w:tc>
          <w:tcPr>
            <w:tcW w:w="1574" w:type="dxa"/>
            <w:noWrap w:val="0"/>
            <w:vAlign w:val="center"/>
          </w:tcPr>
          <w:p w14:paraId="7A690B9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13509115500</w:t>
            </w:r>
          </w:p>
        </w:tc>
      </w:tr>
      <w:tr w14:paraId="16722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2736D2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6</w:t>
            </w:r>
          </w:p>
        </w:tc>
        <w:tc>
          <w:tcPr>
            <w:tcW w:w="2041" w:type="dxa"/>
            <w:noWrap w:val="0"/>
            <w:vAlign w:val="center"/>
          </w:tcPr>
          <w:p w14:paraId="418993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交通银行延安分行</w:t>
            </w:r>
          </w:p>
        </w:tc>
        <w:tc>
          <w:tcPr>
            <w:tcW w:w="3640" w:type="dxa"/>
            <w:noWrap w:val="0"/>
            <w:vAlign w:val="center"/>
          </w:tcPr>
          <w:p w14:paraId="7804FEB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延安市宝塔区北大街95号</w:t>
            </w:r>
          </w:p>
        </w:tc>
        <w:tc>
          <w:tcPr>
            <w:tcW w:w="946" w:type="dxa"/>
            <w:noWrap w:val="0"/>
            <w:vAlign w:val="center"/>
          </w:tcPr>
          <w:p w14:paraId="5CAF9A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王瑶</w:t>
            </w:r>
          </w:p>
        </w:tc>
        <w:tc>
          <w:tcPr>
            <w:tcW w:w="1574" w:type="dxa"/>
            <w:noWrap w:val="0"/>
            <w:vAlign w:val="center"/>
          </w:tcPr>
          <w:p w14:paraId="2A3AF8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13389119518</w:t>
            </w:r>
          </w:p>
        </w:tc>
      </w:tr>
      <w:tr w14:paraId="377DA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40A1FF8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7</w:t>
            </w:r>
          </w:p>
        </w:tc>
        <w:tc>
          <w:tcPr>
            <w:tcW w:w="2041" w:type="dxa"/>
            <w:noWrap w:val="0"/>
            <w:vAlign w:val="center"/>
          </w:tcPr>
          <w:p w14:paraId="0D78081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延安农商行</w:t>
            </w:r>
          </w:p>
        </w:tc>
        <w:tc>
          <w:tcPr>
            <w:tcW w:w="3640" w:type="dxa"/>
            <w:noWrap w:val="0"/>
            <w:vAlign w:val="center"/>
          </w:tcPr>
          <w:p w14:paraId="128C42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延安市宝塔区百米大道永兴路农商银行大厦</w:t>
            </w:r>
          </w:p>
        </w:tc>
        <w:tc>
          <w:tcPr>
            <w:tcW w:w="946" w:type="dxa"/>
            <w:noWrap w:val="0"/>
            <w:vAlign w:val="center"/>
          </w:tcPr>
          <w:p w14:paraId="704DFF3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段田瑞</w:t>
            </w:r>
          </w:p>
        </w:tc>
        <w:tc>
          <w:tcPr>
            <w:tcW w:w="1574" w:type="dxa"/>
            <w:noWrap w:val="0"/>
            <w:vAlign w:val="center"/>
          </w:tcPr>
          <w:p w14:paraId="6A5452E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18700166012</w:t>
            </w:r>
          </w:p>
        </w:tc>
      </w:tr>
      <w:tr w14:paraId="4A3AB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96D98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8</w:t>
            </w:r>
          </w:p>
        </w:tc>
        <w:tc>
          <w:tcPr>
            <w:tcW w:w="2041" w:type="dxa"/>
            <w:noWrap w:val="0"/>
            <w:vAlign w:val="center"/>
          </w:tcPr>
          <w:p w14:paraId="5A4D82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甘泉农商行</w:t>
            </w:r>
          </w:p>
        </w:tc>
        <w:tc>
          <w:tcPr>
            <w:tcW w:w="3640" w:type="dxa"/>
            <w:noWrap w:val="0"/>
            <w:vAlign w:val="center"/>
          </w:tcPr>
          <w:p w14:paraId="4B24CA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甘泉县中心街019号</w:t>
            </w:r>
          </w:p>
        </w:tc>
        <w:tc>
          <w:tcPr>
            <w:tcW w:w="946" w:type="dxa"/>
            <w:noWrap w:val="0"/>
            <w:vAlign w:val="center"/>
          </w:tcPr>
          <w:p w14:paraId="2D97370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白晶晶</w:t>
            </w:r>
          </w:p>
        </w:tc>
        <w:tc>
          <w:tcPr>
            <w:tcW w:w="1574" w:type="dxa"/>
            <w:noWrap w:val="0"/>
            <w:vAlign w:val="center"/>
          </w:tcPr>
          <w:p w14:paraId="2FF3B50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15129872940</w:t>
            </w:r>
          </w:p>
        </w:tc>
      </w:tr>
      <w:tr w14:paraId="14332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17D453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9</w:t>
            </w:r>
          </w:p>
        </w:tc>
        <w:tc>
          <w:tcPr>
            <w:tcW w:w="2041" w:type="dxa"/>
            <w:noWrap w:val="0"/>
            <w:vAlign w:val="center"/>
          </w:tcPr>
          <w:p w14:paraId="5B1E5FC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延长联社</w:t>
            </w:r>
          </w:p>
        </w:tc>
        <w:tc>
          <w:tcPr>
            <w:tcW w:w="3640" w:type="dxa"/>
            <w:noWrap w:val="0"/>
            <w:vAlign w:val="center"/>
          </w:tcPr>
          <w:p w14:paraId="026BD5B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延长县七里村镇街道城区中街</w:t>
            </w:r>
          </w:p>
        </w:tc>
        <w:tc>
          <w:tcPr>
            <w:tcW w:w="946" w:type="dxa"/>
            <w:noWrap w:val="0"/>
            <w:vAlign w:val="center"/>
          </w:tcPr>
          <w:p w14:paraId="4CAB29F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白永卿</w:t>
            </w:r>
          </w:p>
        </w:tc>
        <w:tc>
          <w:tcPr>
            <w:tcW w:w="1574" w:type="dxa"/>
            <w:noWrap w:val="0"/>
            <w:vAlign w:val="center"/>
          </w:tcPr>
          <w:p w14:paraId="1A14CED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18109119635</w:t>
            </w:r>
          </w:p>
        </w:tc>
      </w:tr>
      <w:tr w14:paraId="6ED61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45F0F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10</w:t>
            </w:r>
          </w:p>
        </w:tc>
        <w:tc>
          <w:tcPr>
            <w:tcW w:w="2041" w:type="dxa"/>
            <w:noWrap w:val="0"/>
            <w:vAlign w:val="center"/>
          </w:tcPr>
          <w:p w14:paraId="1CEA6B7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延川联社</w:t>
            </w:r>
          </w:p>
        </w:tc>
        <w:tc>
          <w:tcPr>
            <w:tcW w:w="3640" w:type="dxa"/>
            <w:noWrap w:val="0"/>
            <w:vAlign w:val="center"/>
          </w:tcPr>
          <w:p w14:paraId="20C31DA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延川县大禹街道北关信用合作联社</w:t>
            </w:r>
          </w:p>
        </w:tc>
        <w:tc>
          <w:tcPr>
            <w:tcW w:w="946" w:type="dxa"/>
            <w:noWrap w:val="0"/>
            <w:vAlign w:val="center"/>
          </w:tcPr>
          <w:p w14:paraId="17D4F3E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张沛兴</w:t>
            </w:r>
          </w:p>
        </w:tc>
        <w:tc>
          <w:tcPr>
            <w:tcW w:w="1574" w:type="dxa"/>
            <w:noWrap w:val="0"/>
            <w:vAlign w:val="center"/>
          </w:tcPr>
          <w:p w14:paraId="1A97C1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15129756920</w:t>
            </w:r>
          </w:p>
        </w:tc>
      </w:tr>
      <w:tr w14:paraId="4A18B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4FC118C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11</w:t>
            </w:r>
          </w:p>
        </w:tc>
        <w:tc>
          <w:tcPr>
            <w:tcW w:w="2041" w:type="dxa"/>
            <w:noWrap w:val="0"/>
            <w:vAlign w:val="center"/>
          </w:tcPr>
          <w:p w14:paraId="39016F9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子长农商行</w:t>
            </w:r>
          </w:p>
        </w:tc>
        <w:tc>
          <w:tcPr>
            <w:tcW w:w="3640" w:type="dxa"/>
            <w:noWrap w:val="0"/>
            <w:vAlign w:val="center"/>
          </w:tcPr>
          <w:p w14:paraId="5E4C13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子长市长兴街</w:t>
            </w:r>
          </w:p>
        </w:tc>
        <w:tc>
          <w:tcPr>
            <w:tcW w:w="946" w:type="dxa"/>
            <w:noWrap w:val="0"/>
            <w:vAlign w:val="center"/>
          </w:tcPr>
          <w:p w14:paraId="4E1184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王莉</w:t>
            </w:r>
          </w:p>
        </w:tc>
        <w:tc>
          <w:tcPr>
            <w:tcW w:w="1574" w:type="dxa"/>
            <w:noWrap w:val="0"/>
            <w:vAlign w:val="center"/>
          </w:tcPr>
          <w:p w14:paraId="774EDA8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13992153010</w:t>
            </w:r>
          </w:p>
        </w:tc>
      </w:tr>
      <w:tr w14:paraId="5B6CF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noWrap w:val="0"/>
            <w:vAlign w:val="center"/>
          </w:tcPr>
          <w:p w14:paraId="690A114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12</w:t>
            </w:r>
          </w:p>
        </w:tc>
        <w:tc>
          <w:tcPr>
            <w:tcW w:w="2041" w:type="dxa"/>
            <w:noWrap w:val="0"/>
            <w:vAlign w:val="center"/>
          </w:tcPr>
          <w:p w14:paraId="33D6B96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安塞农商行</w:t>
            </w:r>
          </w:p>
        </w:tc>
        <w:tc>
          <w:tcPr>
            <w:tcW w:w="3640" w:type="dxa"/>
            <w:noWrap w:val="0"/>
            <w:vAlign w:val="center"/>
          </w:tcPr>
          <w:p w14:paraId="237D99B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延安市安塞区富民街22号</w:t>
            </w:r>
          </w:p>
        </w:tc>
        <w:tc>
          <w:tcPr>
            <w:tcW w:w="946" w:type="dxa"/>
            <w:noWrap w:val="0"/>
            <w:vAlign w:val="center"/>
          </w:tcPr>
          <w:p w14:paraId="133DB1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王平</w:t>
            </w:r>
          </w:p>
        </w:tc>
        <w:tc>
          <w:tcPr>
            <w:tcW w:w="1574" w:type="dxa"/>
            <w:noWrap w:val="0"/>
            <w:vAlign w:val="center"/>
          </w:tcPr>
          <w:p w14:paraId="60B5763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15991569027</w:t>
            </w:r>
          </w:p>
        </w:tc>
      </w:tr>
      <w:tr w14:paraId="6D548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noWrap w:val="0"/>
            <w:vAlign w:val="center"/>
          </w:tcPr>
          <w:p w14:paraId="49930D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13</w:t>
            </w:r>
          </w:p>
        </w:tc>
        <w:tc>
          <w:tcPr>
            <w:tcW w:w="2041" w:type="dxa"/>
            <w:noWrap w:val="0"/>
            <w:vAlign w:val="center"/>
          </w:tcPr>
          <w:p w14:paraId="74F9B0C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志丹联社</w:t>
            </w:r>
          </w:p>
        </w:tc>
        <w:tc>
          <w:tcPr>
            <w:tcW w:w="3640" w:type="dxa"/>
            <w:noWrap w:val="0"/>
            <w:vAlign w:val="center"/>
          </w:tcPr>
          <w:p w14:paraId="23F82E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延安市志丹县保安街134号信合大厦</w:t>
            </w:r>
          </w:p>
        </w:tc>
        <w:tc>
          <w:tcPr>
            <w:tcW w:w="946" w:type="dxa"/>
            <w:noWrap w:val="0"/>
            <w:vAlign w:val="center"/>
          </w:tcPr>
          <w:p w14:paraId="2101A2B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李倩</w:t>
            </w:r>
          </w:p>
        </w:tc>
        <w:tc>
          <w:tcPr>
            <w:tcW w:w="1574" w:type="dxa"/>
            <w:noWrap w:val="0"/>
            <w:vAlign w:val="center"/>
          </w:tcPr>
          <w:p w14:paraId="34D4F9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18792408171</w:t>
            </w:r>
          </w:p>
        </w:tc>
      </w:tr>
      <w:tr w14:paraId="742BE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FE182B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14</w:t>
            </w:r>
          </w:p>
        </w:tc>
        <w:tc>
          <w:tcPr>
            <w:tcW w:w="2041" w:type="dxa"/>
            <w:noWrap w:val="0"/>
            <w:vAlign w:val="center"/>
          </w:tcPr>
          <w:p w14:paraId="2DDDB6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吴起农合行</w:t>
            </w:r>
          </w:p>
        </w:tc>
        <w:tc>
          <w:tcPr>
            <w:tcW w:w="3640" w:type="dxa"/>
            <w:noWrap w:val="0"/>
            <w:vAlign w:val="center"/>
          </w:tcPr>
          <w:p w14:paraId="088D638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陕西省延安市吴起县北苑东路26号</w:t>
            </w:r>
          </w:p>
        </w:tc>
        <w:tc>
          <w:tcPr>
            <w:tcW w:w="946" w:type="dxa"/>
            <w:noWrap w:val="0"/>
            <w:vAlign w:val="center"/>
          </w:tcPr>
          <w:p w14:paraId="18AE40D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李娜玲</w:t>
            </w:r>
          </w:p>
        </w:tc>
        <w:tc>
          <w:tcPr>
            <w:tcW w:w="1574" w:type="dxa"/>
            <w:noWrap w:val="0"/>
            <w:vAlign w:val="center"/>
          </w:tcPr>
          <w:p w14:paraId="77D0111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15591103321</w:t>
            </w:r>
          </w:p>
        </w:tc>
      </w:tr>
      <w:tr w14:paraId="4DE67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AFE46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w:t>
            </w:r>
          </w:p>
        </w:tc>
        <w:tc>
          <w:tcPr>
            <w:tcW w:w="2041" w:type="dxa"/>
            <w:noWrap w:val="0"/>
            <w:vAlign w:val="center"/>
          </w:tcPr>
          <w:p w14:paraId="39C159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洛川农商行</w:t>
            </w:r>
          </w:p>
        </w:tc>
        <w:tc>
          <w:tcPr>
            <w:tcW w:w="3640" w:type="dxa"/>
            <w:noWrap w:val="0"/>
            <w:vAlign w:val="center"/>
          </w:tcPr>
          <w:p w14:paraId="5888608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陕西省延安市洛川县中心街</w:t>
            </w:r>
          </w:p>
        </w:tc>
        <w:tc>
          <w:tcPr>
            <w:tcW w:w="946" w:type="dxa"/>
            <w:noWrap w:val="0"/>
            <w:vAlign w:val="center"/>
          </w:tcPr>
          <w:p w14:paraId="77E9628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史云云</w:t>
            </w:r>
          </w:p>
        </w:tc>
        <w:tc>
          <w:tcPr>
            <w:tcW w:w="1574" w:type="dxa"/>
            <w:noWrap w:val="0"/>
            <w:vAlign w:val="center"/>
          </w:tcPr>
          <w:p w14:paraId="24CB9A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15291172848</w:t>
            </w:r>
          </w:p>
        </w:tc>
      </w:tr>
      <w:tr w14:paraId="15196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C10DB5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16</w:t>
            </w:r>
          </w:p>
        </w:tc>
        <w:tc>
          <w:tcPr>
            <w:tcW w:w="2041" w:type="dxa"/>
            <w:noWrap w:val="0"/>
            <w:vAlign w:val="center"/>
          </w:tcPr>
          <w:p w14:paraId="1BE1A14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富县农合行</w:t>
            </w:r>
          </w:p>
        </w:tc>
        <w:tc>
          <w:tcPr>
            <w:tcW w:w="3640" w:type="dxa"/>
            <w:noWrap w:val="0"/>
            <w:vAlign w:val="center"/>
          </w:tcPr>
          <w:p w14:paraId="2589BD6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富县富城镇正街8号</w:t>
            </w:r>
          </w:p>
        </w:tc>
        <w:tc>
          <w:tcPr>
            <w:tcW w:w="946" w:type="dxa"/>
            <w:noWrap w:val="0"/>
            <w:vAlign w:val="center"/>
          </w:tcPr>
          <w:p w14:paraId="75D0028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逯其玲</w:t>
            </w:r>
          </w:p>
        </w:tc>
        <w:tc>
          <w:tcPr>
            <w:tcW w:w="1574" w:type="dxa"/>
            <w:noWrap w:val="0"/>
            <w:vAlign w:val="center"/>
          </w:tcPr>
          <w:p w14:paraId="7F2358F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18091126065</w:t>
            </w:r>
          </w:p>
        </w:tc>
      </w:tr>
      <w:tr w14:paraId="54038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7F3BA4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17</w:t>
            </w:r>
          </w:p>
        </w:tc>
        <w:tc>
          <w:tcPr>
            <w:tcW w:w="2041" w:type="dxa"/>
            <w:noWrap w:val="0"/>
            <w:vAlign w:val="center"/>
          </w:tcPr>
          <w:p w14:paraId="0DF2EF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黄陵联社</w:t>
            </w:r>
          </w:p>
        </w:tc>
        <w:tc>
          <w:tcPr>
            <w:tcW w:w="3640" w:type="dxa"/>
            <w:noWrap w:val="0"/>
            <w:vAlign w:val="center"/>
          </w:tcPr>
          <w:p w14:paraId="0BA195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黄陵县桥山大厦</w:t>
            </w:r>
          </w:p>
        </w:tc>
        <w:tc>
          <w:tcPr>
            <w:tcW w:w="946" w:type="dxa"/>
            <w:noWrap w:val="0"/>
            <w:vAlign w:val="center"/>
          </w:tcPr>
          <w:p w14:paraId="2F88F25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曹涛</w:t>
            </w:r>
          </w:p>
        </w:tc>
        <w:tc>
          <w:tcPr>
            <w:tcW w:w="1574" w:type="dxa"/>
            <w:noWrap w:val="0"/>
            <w:vAlign w:val="center"/>
          </w:tcPr>
          <w:p w14:paraId="54EA41E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13772255164</w:t>
            </w:r>
          </w:p>
        </w:tc>
      </w:tr>
      <w:tr w14:paraId="0CEA1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85EFC9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18</w:t>
            </w:r>
          </w:p>
        </w:tc>
        <w:tc>
          <w:tcPr>
            <w:tcW w:w="2041" w:type="dxa"/>
            <w:noWrap w:val="0"/>
            <w:vAlign w:val="center"/>
          </w:tcPr>
          <w:p w14:paraId="4F8352E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宜川联社</w:t>
            </w:r>
          </w:p>
        </w:tc>
        <w:tc>
          <w:tcPr>
            <w:tcW w:w="3640" w:type="dxa"/>
            <w:noWrap w:val="0"/>
            <w:vAlign w:val="center"/>
          </w:tcPr>
          <w:p w14:paraId="334A4F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宜川县党湾街65号</w:t>
            </w:r>
          </w:p>
        </w:tc>
        <w:tc>
          <w:tcPr>
            <w:tcW w:w="946" w:type="dxa"/>
            <w:noWrap w:val="0"/>
            <w:vAlign w:val="center"/>
          </w:tcPr>
          <w:p w14:paraId="4B459D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毛永良</w:t>
            </w:r>
          </w:p>
        </w:tc>
        <w:tc>
          <w:tcPr>
            <w:tcW w:w="1574" w:type="dxa"/>
            <w:noWrap w:val="0"/>
            <w:vAlign w:val="center"/>
          </w:tcPr>
          <w:p w14:paraId="20A858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15009118628</w:t>
            </w:r>
          </w:p>
        </w:tc>
      </w:tr>
      <w:tr w14:paraId="42408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50EA162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19</w:t>
            </w:r>
          </w:p>
        </w:tc>
        <w:tc>
          <w:tcPr>
            <w:tcW w:w="2041" w:type="dxa"/>
            <w:noWrap w:val="0"/>
            <w:vAlign w:val="center"/>
          </w:tcPr>
          <w:p w14:paraId="3A363F2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黄龙联社</w:t>
            </w:r>
          </w:p>
        </w:tc>
        <w:tc>
          <w:tcPr>
            <w:tcW w:w="3640" w:type="dxa"/>
            <w:noWrap w:val="0"/>
            <w:vAlign w:val="center"/>
          </w:tcPr>
          <w:p w14:paraId="201020F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黄龙县石堡镇广场大街40号</w:t>
            </w:r>
          </w:p>
        </w:tc>
        <w:tc>
          <w:tcPr>
            <w:tcW w:w="946" w:type="dxa"/>
            <w:noWrap w:val="0"/>
            <w:vAlign w:val="center"/>
          </w:tcPr>
          <w:p w14:paraId="0FEC84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郑国强</w:t>
            </w:r>
          </w:p>
        </w:tc>
        <w:tc>
          <w:tcPr>
            <w:tcW w:w="1574" w:type="dxa"/>
            <w:noWrap w:val="0"/>
            <w:vAlign w:val="center"/>
          </w:tcPr>
          <w:p w14:paraId="29D70C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pPr>
            <w:r>
              <w:rPr>
                <w:rFonts w:hint="default" w:ascii="Times New Roman" w:hAnsi="Times New Roman" w:eastAsia="仿宋_GB2312" w:cs="Times New Roman"/>
                <w:i w:val="0"/>
                <w:caps w:val="0"/>
                <w:color w:val="auto"/>
                <w:spacing w:val="0"/>
                <w:kern w:val="0"/>
                <w:sz w:val="18"/>
                <w:szCs w:val="18"/>
                <w:shd w:val="clear" w:color="auto" w:fill="FFFFFF"/>
                <w:vertAlign w:val="baseline"/>
                <w:lang w:val="en-US" w:eastAsia="zh-CN" w:bidi="ar-SA"/>
              </w:rPr>
              <w:t>15991595662</w:t>
            </w:r>
          </w:p>
        </w:tc>
      </w:tr>
    </w:tbl>
    <w:p w14:paraId="5F92DAF7">
      <w:pPr>
        <w:pStyle w:val="22"/>
        <w:ind w:left="840" w:hanging="840" w:hangingChars="350"/>
        <w:rPr>
          <w:rFonts w:hint="default" w:ascii="Times New Roman" w:hAnsi="Times New Roman" w:eastAsia="仿宋_GB2312" w:cs="Times New Roman"/>
          <w:color w:val="auto"/>
          <w:sz w:val="24"/>
        </w:rPr>
      </w:pPr>
    </w:p>
    <w:p w14:paraId="346AEFA6">
      <w:pPr>
        <w:pStyle w:val="22"/>
        <w:rPr>
          <w:rFonts w:hint="default" w:ascii="Times New Roman" w:hAnsi="Times New Roman" w:eastAsia="仿宋_GB2312" w:cs="Times New Roman"/>
          <w:color w:val="auto"/>
          <w:sz w:val="24"/>
        </w:rPr>
      </w:pPr>
    </w:p>
    <w:bookmarkEnd w:id="399"/>
    <w:bookmarkEnd w:id="400"/>
    <w:p w14:paraId="73A1E5BA">
      <w:pPr>
        <w:rPr>
          <w:rFonts w:hint="default" w:ascii="Times New Roman" w:hAnsi="Times New Roman" w:eastAsia="仿宋_GB2312" w:cs="Times New Roman"/>
          <w:b/>
          <w:color w:val="auto"/>
          <w:kern w:val="0"/>
          <w:sz w:val="32"/>
          <w:szCs w:val="32"/>
        </w:rPr>
      </w:pPr>
      <w:bookmarkStart w:id="401" w:name="_Toc58504668"/>
      <w:bookmarkStart w:id="402" w:name="_Toc17469"/>
      <w:bookmarkStart w:id="403" w:name="_Toc58504447"/>
      <w:r>
        <w:rPr>
          <w:rFonts w:hint="default" w:ascii="Times New Roman" w:hAnsi="Times New Roman" w:eastAsia="仿宋_GB2312" w:cs="Times New Roman"/>
          <w:b/>
          <w:color w:val="auto"/>
          <w:kern w:val="0"/>
          <w:sz w:val="32"/>
          <w:szCs w:val="32"/>
        </w:rPr>
        <w:br w:type="page"/>
      </w:r>
    </w:p>
    <w:p w14:paraId="76E5EE46">
      <w:pPr>
        <w:pStyle w:val="72"/>
        <w:adjustRightInd w:val="0"/>
        <w:spacing w:before="312" w:beforeLines="100" w:line="360" w:lineRule="auto"/>
        <w:ind w:right="-22" w:firstLine="0" w:firstLineChars="0"/>
        <w:jc w:val="center"/>
        <w:textAlignment w:val="baseline"/>
        <w:outlineLvl w:val="0"/>
        <w:rPr>
          <w:rFonts w:hint="default" w:ascii="Times New Roman" w:hAnsi="Times New Roman" w:eastAsia="仿宋_GB2312" w:cs="Times New Roman"/>
          <w:b/>
          <w:color w:val="auto"/>
          <w:kern w:val="0"/>
          <w:sz w:val="32"/>
          <w:szCs w:val="32"/>
        </w:rPr>
      </w:pPr>
      <w:r>
        <w:rPr>
          <w:rFonts w:hint="default" w:ascii="Times New Roman" w:hAnsi="Times New Roman" w:eastAsia="仿宋_GB2312" w:cs="Times New Roman"/>
          <w:b/>
          <w:color w:val="auto"/>
          <w:kern w:val="0"/>
          <w:sz w:val="32"/>
          <w:szCs w:val="32"/>
        </w:rPr>
        <w:t xml:space="preserve">第三章  </w:t>
      </w:r>
      <w:bookmarkEnd w:id="19"/>
      <w:bookmarkEnd w:id="401"/>
      <w:bookmarkEnd w:id="402"/>
      <w:bookmarkEnd w:id="403"/>
      <w:bookmarkStart w:id="404" w:name="_Toc500747106"/>
      <w:bookmarkStart w:id="405" w:name="_Toc503063458"/>
      <w:bookmarkStart w:id="406" w:name="_Toc230013638"/>
      <w:bookmarkStart w:id="407" w:name="_Toc499711087"/>
      <w:bookmarkStart w:id="408" w:name="_Toc499711928"/>
      <w:bookmarkStart w:id="409" w:name="_Toc232176282"/>
      <w:bookmarkStart w:id="410" w:name="_Toc500747233"/>
      <w:bookmarkStart w:id="411" w:name="_Toc177995483"/>
      <w:bookmarkStart w:id="412" w:name="_Toc53722865"/>
      <w:bookmarkStart w:id="413" w:name="_Toc184043058"/>
      <w:bookmarkStart w:id="414" w:name="_Toc230583552"/>
      <w:bookmarkStart w:id="415" w:name="_Toc230099803"/>
      <w:bookmarkStart w:id="416" w:name="_Toc249515482"/>
      <w:bookmarkStart w:id="417" w:name="_Toc415499897"/>
      <w:bookmarkStart w:id="418" w:name="_Toc249525250"/>
      <w:bookmarkStart w:id="419" w:name="_Toc177189245"/>
      <w:bookmarkStart w:id="420" w:name="_Toc232395222"/>
      <w:bookmarkStart w:id="421" w:name="_Toc70687202"/>
      <w:bookmarkStart w:id="422" w:name="_Toc28450"/>
      <w:bookmarkStart w:id="423" w:name="_Toc492955459"/>
      <w:bookmarkStart w:id="424" w:name="_Toc249515369"/>
      <w:bookmarkStart w:id="425" w:name="_Toc500747010"/>
      <w:bookmarkStart w:id="426" w:name="_Toc496324623"/>
      <w:bookmarkStart w:id="427" w:name="_Toc256342152"/>
      <w:bookmarkStart w:id="428" w:name="_Toc177817344"/>
      <w:bookmarkStart w:id="429" w:name="_Toc176882552"/>
      <w:r>
        <w:rPr>
          <w:rFonts w:hint="default" w:ascii="Times New Roman" w:hAnsi="Times New Roman" w:eastAsia="仿宋_GB2312" w:cs="Times New Roman"/>
          <w:b/>
          <w:color w:val="auto"/>
          <w:kern w:val="0"/>
          <w:sz w:val="32"/>
          <w:szCs w:val="32"/>
        </w:rPr>
        <w:t>拟签订的合同文本</w:t>
      </w:r>
    </w:p>
    <w:p w14:paraId="345C22D3">
      <w:pPr>
        <w:adjustRightInd w:val="0"/>
        <w:snapToGrid w:val="0"/>
        <w:spacing w:line="360" w:lineRule="auto"/>
        <w:ind w:firstLine="480" w:firstLineChars="200"/>
        <w:rPr>
          <w:rFonts w:hint="default" w:ascii="Times New Roman" w:hAnsi="Times New Roman" w:eastAsia="仿宋_GB2312" w:cs="Times New Roman"/>
          <w:color w:val="auto"/>
          <w:sz w:val="24"/>
        </w:rPr>
      </w:pPr>
    </w:p>
    <w:p w14:paraId="194D767D">
      <w:pPr>
        <w:tabs>
          <w:tab w:val="left" w:pos="735"/>
        </w:tabs>
        <w:autoSpaceDE w:val="0"/>
        <w:autoSpaceDN w:val="0"/>
        <w:adjustRightInd w:val="0"/>
        <w:snapToGrid w:val="0"/>
        <w:spacing w:before="312" w:beforeLines="100" w:line="360" w:lineRule="auto"/>
        <w:rPr>
          <w:rFonts w:hint="default" w:ascii="Times New Roman" w:hAnsi="Times New Roman" w:eastAsia="仿宋_GB2312" w:cs="Times New Roman"/>
          <w:b/>
          <w:bCs/>
          <w:color w:val="auto"/>
          <w:sz w:val="24"/>
          <w:lang w:val="zh-CN"/>
        </w:rPr>
      </w:pPr>
      <w:r>
        <w:rPr>
          <w:rFonts w:hint="default" w:ascii="Times New Roman" w:hAnsi="Times New Roman" w:eastAsia="仿宋_GB2312" w:cs="Times New Roman"/>
          <w:b/>
          <w:bCs/>
          <w:color w:val="auto"/>
          <w:sz w:val="24"/>
          <w:lang w:val="zh-CN"/>
        </w:rPr>
        <w:t>甲方：</w:t>
      </w:r>
      <w:r>
        <w:rPr>
          <w:rFonts w:hint="default" w:ascii="Times New Roman" w:hAnsi="Times New Roman" w:eastAsia="仿宋_GB2312" w:cs="Times New Roman"/>
          <w:bCs/>
          <w:color w:val="auto"/>
          <w:sz w:val="24"/>
          <w:lang w:val="zh-CN"/>
        </w:rPr>
        <w:t xml:space="preserve">（前款所称采购人）     </w:t>
      </w:r>
      <w:r>
        <w:rPr>
          <w:rFonts w:hint="default" w:ascii="Times New Roman" w:hAnsi="Times New Roman" w:eastAsia="仿宋_GB2312" w:cs="Times New Roman"/>
          <w:bCs/>
          <w:color w:val="auto"/>
          <w:sz w:val="24"/>
        </w:rPr>
        <w:t xml:space="preserve">    </w:t>
      </w:r>
      <w:r>
        <w:rPr>
          <w:rFonts w:hint="default" w:ascii="Times New Roman" w:hAnsi="Times New Roman" w:eastAsia="仿宋_GB2312" w:cs="Times New Roman"/>
          <w:bCs/>
          <w:color w:val="auto"/>
          <w:sz w:val="24"/>
          <w:lang w:val="zh-CN"/>
        </w:rPr>
        <w:t>住所：</w:t>
      </w:r>
    </w:p>
    <w:p w14:paraId="02048956">
      <w:pPr>
        <w:tabs>
          <w:tab w:val="left" w:pos="735"/>
        </w:tabs>
        <w:autoSpaceDE w:val="0"/>
        <w:autoSpaceDN w:val="0"/>
        <w:adjustRightInd w:val="0"/>
        <w:snapToGrid w:val="0"/>
        <w:spacing w:line="360" w:lineRule="auto"/>
        <w:rPr>
          <w:rFonts w:hint="default" w:ascii="Times New Roman" w:hAnsi="Times New Roman" w:eastAsia="仿宋_GB2312" w:cs="Times New Roman"/>
          <w:bCs/>
          <w:color w:val="auto"/>
          <w:sz w:val="24"/>
          <w:lang w:val="zh-CN"/>
        </w:rPr>
      </w:pPr>
      <w:r>
        <w:rPr>
          <w:rFonts w:hint="default" w:ascii="Times New Roman" w:hAnsi="Times New Roman" w:eastAsia="仿宋_GB2312" w:cs="Times New Roman"/>
          <w:b/>
          <w:bCs/>
          <w:color w:val="auto"/>
          <w:sz w:val="24"/>
          <w:lang w:val="zh-CN"/>
        </w:rPr>
        <w:t>乙方：</w:t>
      </w:r>
      <w:r>
        <w:rPr>
          <w:rFonts w:hint="default" w:ascii="Times New Roman" w:hAnsi="Times New Roman" w:eastAsia="仿宋_GB2312" w:cs="Times New Roman"/>
          <w:bCs/>
          <w:color w:val="auto"/>
          <w:sz w:val="24"/>
          <w:lang w:val="zh-CN"/>
        </w:rPr>
        <w:t>（前款所称</w:t>
      </w:r>
      <w:r>
        <w:rPr>
          <w:rFonts w:hint="default" w:ascii="Times New Roman" w:hAnsi="Times New Roman" w:eastAsia="仿宋_GB2312" w:cs="Times New Roman"/>
          <w:bCs/>
          <w:color w:val="auto"/>
          <w:sz w:val="24"/>
        </w:rPr>
        <w:t>成交供应商</w:t>
      </w:r>
      <w:r>
        <w:rPr>
          <w:rFonts w:hint="default" w:ascii="Times New Roman" w:hAnsi="Times New Roman" w:eastAsia="仿宋_GB2312" w:cs="Times New Roman"/>
          <w:bCs/>
          <w:color w:val="auto"/>
          <w:sz w:val="24"/>
          <w:lang w:val="zh-CN"/>
        </w:rPr>
        <w:t>）     住所：</w:t>
      </w:r>
    </w:p>
    <w:p w14:paraId="5D56B915">
      <w:pPr>
        <w:adjustRightInd w:val="0"/>
        <w:snapToGrid w:val="0"/>
        <w:spacing w:line="360" w:lineRule="auto"/>
        <w:ind w:firstLine="480" w:firstLineChars="200"/>
        <w:rPr>
          <w:rFonts w:hint="default" w:ascii="Times New Roman" w:hAnsi="Times New Roman" w:eastAsia="仿宋_GB2312" w:cs="Times New Roman"/>
          <w:color w:val="auto"/>
          <w:sz w:val="24"/>
        </w:rPr>
      </w:pPr>
      <w:bookmarkStart w:id="430" w:name="_Toc19515384"/>
      <w:r>
        <w:rPr>
          <w:rFonts w:hint="default" w:ascii="Times New Roman" w:hAnsi="Times New Roman" w:eastAsia="仿宋_GB2312" w:cs="Times New Roman"/>
          <w:color w:val="auto"/>
          <w:sz w:val="24"/>
        </w:rPr>
        <w:t>一、合同内容（标的、数量、质量等）</w:t>
      </w:r>
      <w:bookmarkEnd w:id="430"/>
      <w:r>
        <w:rPr>
          <w:rFonts w:hint="default" w:ascii="Times New Roman" w:hAnsi="Times New Roman" w:eastAsia="仿宋_GB2312" w:cs="Times New Roman"/>
          <w:color w:val="auto"/>
          <w:sz w:val="24"/>
        </w:rPr>
        <w:t>：</w:t>
      </w:r>
    </w:p>
    <w:p w14:paraId="711EA088">
      <w:pPr>
        <w:adjustRightInd w:val="0"/>
        <w:snapToGrid w:val="0"/>
        <w:spacing w:line="360" w:lineRule="auto"/>
        <w:ind w:firstLine="480" w:firstLineChars="200"/>
        <w:rPr>
          <w:rFonts w:hint="default" w:ascii="Times New Roman" w:hAnsi="Times New Roman" w:eastAsia="仿宋_GB2312" w:cs="Times New Roman"/>
          <w:color w:val="auto"/>
          <w:sz w:val="24"/>
        </w:rPr>
      </w:pPr>
      <w:bookmarkStart w:id="431" w:name="_Toc19515385"/>
      <w:r>
        <w:rPr>
          <w:rFonts w:hint="default" w:ascii="Times New Roman" w:hAnsi="Times New Roman" w:eastAsia="仿宋_GB2312" w:cs="Times New Roman"/>
          <w:color w:val="auto"/>
          <w:sz w:val="24"/>
        </w:rPr>
        <w:t>二、合同价款</w:t>
      </w:r>
      <w:bookmarkEnd w:id="431"/>
    </w:p>
    <w:p w14:paraId="4DBA1DE3">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1、合同总价：</w:t>
      </w:r>
    </w:p>
    <w:p w14:paraId="7FE2D9CA">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2、合同总价包括：</w:t>
      </w:r>
    </w:p>
    <w:p w14:paraId="468E0737">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3、合同为固定总价合同，不受市场价变化的影响。</w:t>
      </w:r>
    </w:p>
    <w:p w14:paraId="625AC18B">
      <w:pPr>
        <w:adjustRightInd w:val="0"/>
        <w:snapToGrid w:val="0"/>
        <w:spacing w:line="360" w:lineRule="auto"/>
        <w:ind w:firstLine="480" w:firstLineChars="200"/>
        <w:rPr>
          <w:rFonts w:hint="default" w:ascii="Times New Roman" w:hAnsi="Times New Roman" w:eastAsia="仿宋_GB2312" w:cs="Times New Roman"/>
          <w:color w:val="auto"/>
          <w:sz w:val="24"/>
        </w:rPr>
      </w:pPr>
      <w:bookmarkStart w:id="432" w:name="_Toc19515386"/>
      <w:r>
        <w:rPr>
          <w:rFonts w:hint="default" w:ascii="Times New Roman" w:hAnsi="Times New Roman" w:eastAsia="仿宋_GB2312" w:cs="Times New Roman"/>
          <w:color w:val="auto"/>
          <w:sz w:val="24"/>
        </w:rPr>
        <w:t>三、合同结算</w:t>
      </w:r>
      <w:bookmarkEnd w:id="432"/>
    </w:p>
    <w:p w14:paraId="7FF48321">
      <w:pPr>
        <w:adjustRightInd w:val="0"/>
        <w:snapToGrid w:val="0"/>
        <w:spacing w:line="360" w:lineRule="auto"/>
        <w:ind w:firstLine="480" w:firstLineChars="200"/>
        <w:rPr>
          <w:rFonts w:hint="default" w:ascii="Times New Roman" w:hAnsi="Times New Roman" w:eastAsia="仿宋_GB2312" w:cs="Times New Roman"/>
          <w:color w:val="auto"/>
          <w:sz w:val="24"/>
          <w:highlight w:val="none"/>
          <w:lang w:eastAsia="zh-CN"/>
        </w:rPr>
      </w:pPr>
      <w:bookmarkStart w:id="433" w:name="_Toc19515387"/>
      <w:r>
        <w:rPr>
          <w:rFonts w:hint="default" w:ascii="Times New Roman" w:hAnsi="Times New Roman" w:eastAsia="仿宋_GB2312" w:cs="Times New Roman"/>
          <w:color w:val="auto"/>
          <w:sz w:val="24"/>
          <w:highlight w:val="none"/>
        </w:rPr>
        <w:t>1、付款比例：设备验收合格后，支付合同款的40%，满12个月支付30%，满24个月支付剩余30%。</w:t>
      </w:r>
    </w:p>
    <w:p w14:paraId="518594F4">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2、结算方式：银行转账。</w:t>
      </w:r>
    </w:p>
    <w:p w14:paraId="2BCF4C43">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3、结算单位：由</w:t>
      </w:r>
      <w:r>
        <w:rPr>
          <w:rFonts w:hint="default" w:ascii="Times New Roman" w:hAnsi="Times New Roman" w:eastAsia="仿宋_GB2312" w:cs="Times New Roman"/>
          <w:color w:val="auto"/>
          <w:sz w:val="24"/>
          <w:highlight w:val="none"/>
          <w:u w:val="single"/>
        </w:rPr>
        <w:t xml:space="preserve">         </w:t>
      </w:r>
      <w:r>
        <w:rPr>
          <w:rFonts w:hint="default" w:ascii="Times New Roman" w:hAnsi="Times New Roman" w:eastAsia="仿宋_GB2312" w:cs="Times New Roman"/>
          <w:color w:val="auto"/>
          <w:sz w:val="24"/>
          <w:highlight w:val="none"/>
        </w:rPr>
        <w:t>负责结算，乙方开具合同总价数的全额发票交采购人。</w:t>
      </w:r>
    </w:p>
    <w:p w14:paraId="7D8B608D">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eastAsia" w:eastAsia="仿宋_GB2312" w:cs="Times New Roman"/>
          <w:color w:val="auto"/>
          <w:sz w:val="24"/>
          <w:highlight w:val="none"/>
          <w:lang w:val="en-US" w:eastAsia="zh-CN"/>
        </w:rPr>
        <w:t>4、</w:t>
      </w:r>
      <w:r>
        <w:rPr>
          <w:rFonts w:hint="default" w:ascii="Times New Roman" w:hAnsi="Times New Roman" w:eastAsia="仿宋_GB2312" w:cs="Times New Roman"/>
          <w:color w:val="auto"/>
          <w:sz w:val="24"/>
          <w:highlight w:val="none"/>
        </w:rPr>
        <w:t>付款依据:申请单、请示报告、请示批复、设备验收</w:t>
      </w:r>
      <w:r>
        <w:rPr>
          <w:rFonts w:hint="eastAsia" w:eastAsia="仿宋_GB2312" w:cs="Times New Roman"/>
          <w:color w:val="auto"/>
          <w:sz w:val="24"/>
          <w:highlight w:val="none"/>
          <w:lang w:eastAsia="zh-CN"/>
        </w:rPr>
        <w:t>、</w:t>
      </w:r>
      <w:r>
        <w:rPr>
          <w:rFonts w:hint="default" w:ascii="Times New Roman" w:hAnsi="Times New Roman" w:eastAsia="仿宋_GB2312" w:cs="Times New Roman"/>
          <w:color w:val="auto"/>
          <w:sz w:val="24"/>
          <w:highlight w:val="none"/>
        </w:rPr>
        <w:t>合格报告、审计报告、正式发票。</w:t>
      </w:r>
    </w:p>
    <w:p w14:paraId="590DBE2C">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四、履行期限、地点及方式</w:t>
      </w:r>
      <w:bookmarkEnd w:id="433"/>
      <w:r>
        <w:rPr>
          <w:rFonts w:hint="default" w:ascii="Times New Roman" w:hAnsi="Times New Roman" w:eastAsia="仿宋_GB2312" w:cs="Times New Roman"/>
          <w:color w:val="auto"/>
          <w:sz w:val="24"/>
          <w:highlight w:val="none"/>
        </w:rPr>
        <w:t>：</w:t>
      </w:r>
    </w:p>
    <w:p w14:paraId="7FC6DF7A">
      <w:pPr>
        <w:adjustRightInd w:val="0"/>
        <w:snapToGrid w:val="0"/>
        <w:spacing w:line="360" w:lineRule="auto"/>
        <w:ind w:firstLine="480" w:firstLineChars="20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rPr>
        <w:t>1、履行期限：合同签订之日起10个日历日完成安装调试。</w:t>
      </w:r>
    </w:p>
    <w:p w14:paraId="4CA74B7D">
      <w:pPr>
        <w:adjustRightInd w:val="0"/>
        <w:snapToGrid w:val="0"/>
        <w:spacing w:line="360" w:lineRule="auto"/>
        <w:ind w:firstLine="480" w:firstLineChars="200"/>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2、地点：</w:t>
      </w:r>
      <w:r>
        <w:rPr>
          <w:rFonts w:hint="eastAsia" w:eastAsia="仿宋_GB2312" w:cs="Times New Roman"/>
          <w:color w:val="auto"/>
          <w:sz w:val="24"/>
          <w:lang w:val="en-US" w:eastAsia="zh-CN"/>
        </w:rPr>
        <w:t>甲方指定地点</w:t>
      </w:r>
    </w:p>
    <w:p w14:paraId="32474321">
      <w:pPr>
        <w:adjustRightInd w:val="0"/>
        <w:snapToGrid w:val="0"/>
        <w:spacing w:line="360" w:lineRule="auto"/>
        <w:ind w:firstLine="480" w:firstLineChars="200"/>
        <w:rPr>
          <w:rFonts w:hint="default" w:ascii="Times New Roman" w:hAnsi="Times New Roman" w:eastAsia="仿宋_GB2312" w:cs="Times New Roman"/>
          <w:color w:val="auto"/>
          <w:sz w:val="24"/>
        </w:rPr>
      </w:pPr>
      <w:bookmarkStart w:id="434" w:name="_Toc19515390"/>
      <w:r>
        <w:rPr>
          <w:rFonts w:hint="default" w:ascii="Times New Roman" w:hAnsi="Times New Roman" w:eastAsia="仿宋_GB2312" w:cs="Times New Roman"/>
          <w:color w:val="auto"/>
          <w:sz w:val="24"/>
        </w:rPr>
        <w:t>五、技术服务</w:t>
      </w:r>
      <w:bookmarkEnd w:id="434"/>
    </w:p>
    <w:p w14:paraId="242F6524">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1、对技术服务的要求：</w:t>
      </w:r>
    </w:p>
    <w:p w14:paraId="094C62A3">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2、技术资料：</w:t>
      </w:r>
    </w:p>
    <w:p w14:paraId="40C6E82F">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3、技术培训：</w:t>
      </w:r>
    </w:p>
    <w:p w14:paraId="6C135138">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3-1、培训内容：</w:t>
      </w:r>
    </w:p>
    <w:p w14:paraId="5BF63B38">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3-2、培训地点：</w:t>
      </w:r>
    </w:p>
    <w:p w14:paraId="62DECCB7">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3-3、培训时间：</w:t>
      </w:r>
    </w:p>
    <w:p w14:paraId="722A469B">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3-4、培训人数：</w:t>
      </w:r>
    </w:p>
    <w:p w14:paraId="31D440E9">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3-5、培训费用：受训人员的食宿费、资料费、培训场地费、耗材（包括水电费等）费等已包含在合同总价中，甲方不再另行支付。</w:t>
      </w:r>
    </w:p>
    <w:p w14:paraId="7B5B505E">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4、售后服务</w:t>
      </w:r>
    </w:p>
    <w:p w14:paraId="1E5C1C88">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4-1、乙方在接到甲方电话通知后</w:t>
      </w:r>
      <w:r>
        <w:rPr>
          <w:rFonts w:hint="default" w:ascii="Times New Roman" w:hAnsi="Times New Roman" w:eastAsia="仿宋_GB2312" w:cs="Times New Roman"/>
          <w:color w:val="auto"/>
          <w:sz w:val="24"/>
          <w:highlight w:val="none"/>
        </w:rPr>
        <w:t>在</w:t>
      </w:r>
      <w:r>
        <w:rPr>
          <w:rFonts w:hint="eastAsia" w:eastAsia="仿宋_GB2312" w:cs="Times New Roman"/>
          <w:color w:val="auto"/>
          <w:sz w:val="24"/>
          <w:highlight w:val="none"/>
          <w:u w:val="single"/>
          <w:lang w:val="en-US" w:eastAsia="zh-CN"/>
        </w:rPr>
        <w:t>24</w:t>
      </w:r>
      <w:r>
        <w:rPr>
          <w:rFonts w:hint="default" w:ascii="Times New Roman" w:hAnsi="Times New Roman" w:eastAsia="仿宋_GB2312" w:cs="Times New Roman"/>
          <w:color w:val="auto"/>
          <w:sz w:val="24"/>
          <w:highlight w:val="none"/>
        </w:rPr>
        <w:t>小时</w:t>
      </w:r>
      <w:r>
        <w:rPr>
          <w:rFonts w:hint="default" w:ascii="Times New Roman" w:hAnsi="Times New Roman" w:eastAsia="仿宋_GB2312" w:cs="Times New Roman"/>
          <w:color w:val="auto"/>
          <w:sz w:val="24"/>
        </w:rPr>
        <w:t>内派出合格的服务人员到达现场进行服务，承担相应费用。</w:t>
      </w:r>
    </w:p>
    <w:p w14:paraId="2DF0D883">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4-2、如果乙方在收到通知后两天内没有弥补缺陷，甲方可采取必要的补救措施，但其风险和费用将由乙方承担，甲方根据合同规定对乙方行使的其它权力不受影响。</w:t>
      </w:r>
    </w:p>
    <w:p w14:paraId="494682F8">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4-</w:t>
      </w:r>
      <w:r>
        <w:rPr>
          <w:rFonts w:hint="eastAsia" w:eastAsia="仿宋_GB2312" w:cs="Times New Roman"/>
          <w:color w:val="auto"/>
          <w:sz w:val="24"/>
          <w:highlight w:val="none"/>
          <w:lang w:val="en-US" w:eastAsia="zh-CN"/>
        </w:rPr>
        <w:t>3</w:t>
      </w:r>
      <w:r>
        <w:rPr>
          <w:rFonts w:hint="default" w:ascii="Times New Roman" w:hAnsi="Times New Roman" w:eastAsia="仿宋_GB2312" w:cs="Times New Roman"/>
          <w:color w:val="auto"/>
          <w:sz w:val="24"/>
          <w:highlight w:val="none"/>
        </w:rPr>
        <w:t>、应按照国家有关法律法规和“三包”规定以及谈判文件要求和谈判响应文件的“服务承诺”提供服务。</w:t>
      </w:r>
    </w:p>
    <w:p w14:paraId="4544BD1C">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eastAsia" w:eastAsia="仿宋_GB2312" w:cs="Times New Roman"/>
          <w:color w:val="auto"/>
          <w:sz w:val="24"/>
          <w:highlight w:val="none"/>
          <w:lang w:val="en-US" w:eastAsia="zh-CN"/>
        </w:rPr>
        <w:t>4-4、</w:t>
      </w:r>
      <w:r>
        <w:rPr>
          <w:rFonts w:hint="default" w:ascii="Times New Roman" w:hAnsi="Times New Roman" w:eastAsia="仿宋_GB2312" w:cs="Times New Roman"/>
          <w:color w:val="auto"/>
          <w:sz w:val="24"/>
          <w:highlight w:val="none"/>
        </w:rPr>
        <w:t>质保期:终验合格后24个月。</w:t>
      </w:r>
    </w:p>
    <w:p w14:paraId="1C03B711">
      <w:pPr>
        <w:adjustRightInd w:val="0"/>
        <w:snapToGrid w:val="0"/>
        <w:spacing w:line="360" w:lineRule="auto"/>
        <w:ind w:firstLine="480" w:firstLineChars="200"/>
        <w:rPr>
          <w:rFonts w:hint="default" w:ascii="Times New Roman" w:hAnsi="Times New Roman" w:eastAsia="仿宋_GB2312" w:cs="Times New Roman"/>
          <w:color w:val="auto"/>
          <w:sz w:val="24"/>
          <w:highlight w:val="none"/>
        </w:rPr>
      </w:pPr>
      <w:r>
        <w:rPr>
          <w:rFonts w:hint="eastAsia" w:eastAsia="仿宋_GB2312" w:cs="Times New Roman"/>
          <w:color w:val="auto"/>
          <w:sz w:val="24"/>
          <w:highlight w:val="none"/>
          <w:lang w:val="en-US" w:eastAsia="zh-CN"/>
        </w:rPr>
        <w:t>4-5、</w:t>
      </w:r>
      <w:r>
        <w:rPr>
          <w:rFonts w:hint="default" w:ascii="Times New Roman" w:hAnsi="Times New Roman" w:eastAsia="仿宋_GB2312" w:cs="Times New Roman"/>
          <w:color w:val="auto"/>
          <w:sz w:val="24"/>
          <w:highlight w:val="none"/>
        </w:rPr>
        <w:t>质量保证:严格按照国家标准、行业标准或制造厂家企业标准，标准不一致的，以严格标准为准。必须符合合同规定的质量、规格和性能的要求。</w:t>
      </w:r>
    </w:p>
    <w:p w14:paraId="3834466B">
      <w:pPr>
        <w:adjustRightInd w:val="0"/>
        <w:snapToGrid w:val="0"/>
        <w:spacing w:line="360" w:lineRule="auto"/>
        <w:ind w:firstLine="480" w:firstLineChars="200"/>
        <w:rPr>
          <w:rFonts w:hint="default" w:ascii="Times New Roman" w:hAnsi="Times New Roman" w:eastAsia="仿宋_GB2312" w:cs="Times New Roman"/>
          <w:color w:val="auto"/>
          <w:sz w:val="24"/>
        </w:rPr>
      </w:pPr>
      <w:bookmarkStart w:id="435" w:name="_Toc19515391"/>
      <w:r>
        <w:rPr>
          <w:rFonts w:hint="default" w:ascii="Times New Roman" w:hAnsi="Times New Roman" w:eastAsia="仿宋_GB2312" w:cs="Times New Roman"/>
          <w:color w:val="auto"/>
          <w:sz w:val="24"/>
        </w:rPr>
        <w:t>六、验收</w:t>
      </w:r>
      <w:bookmarkEnd w:id="435"/>
    </w:p>
    <w:p w14:paraId="6A8C293C">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1、验收：乙方完成服务内容后，向甲方提出验收申请，甲方接到乙方验收申请后组织验收（必要时可聘请相应专家或委托相应部门验收），验收合格后，出具使用验收合格证明。</w:t>
      </w:r>
    </w:p>
    <w:p w14:paraId="0D251CC6">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2、最终验收：最终验收结果作为付款依据，乙方填写验收单，并向甲方提交实施过程中的所有资料，以便甲方日后管理和维护。</w:t>
      </w:r>
    </w:p>
    <w:p w14:paraId="7BE4C7BF">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3、质保期满后：由乙方出具质保期运行质量报告，若存在质量问题，应按相应规定协商处理。</w:t>
      </w:r>
    </w:p>
    <w:p w14:paraId="3E7214A5">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4、验收依据：</w:t>
      </w:r>
    </w:p>
    <w:p w14:paraId="38418521">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4-1、合同文本、合同附件、竞争性谈判文件、成交供应商的响应文件。</w:t>
      </w:r>
    </w:p>
    <w:p w14:paraId="4CDE2590">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4-2、国内相应的标准、规范。</w:t>
      </w:r>
    </w:p>
    <w:p w14:paraId="472B74EA">
      <w:pPr>
        <w:adjustRightInd w:val="0"/>
        <w:snapToGrid w:val="0"/>
        <w:spacing w:line="360" w:lineRule="auto"/>
        <w:ind w:firstLine="480" w:firstLineChars="200"/>
        <w:rPr>
          <w:rFonts w:hint="default" w:ascii="Times New Roman" w:hAnsi="Times New Roman" w:eastAsia="仿宋_GB2312" w:cs="Times New Roman"/>
          <w:color w:val="auto"/>
          <w:sz w:val="24"/>
          <w:highlight w:val="none"/>
          <w:lang w:val="en-US" w:eastAsia="zh-CN"/>
        </w:rPr>
      </w:pPr>
      <w:bookmarkStart w:id="436" w:name="_Toc19515392"/>
      <w:r>
        <w:rPr>
          <w:rFonts w:hint="default" w:ascii="Times New Roman" w:hAnsi="Times New Roman" w:eastAsia="仿宋_GB2312" w:cs="Times New Roman"/>
          <w:color w:val="auto"/>
          <w:sz w:val="24"/>
          <w:highlight w:val="none"/>
          <w:lang w:val="en-US" w:eastAsia="zh-CN"/>
        </w:rPr>
        <w:t>七、履约保证金</w:t>
      </w:r>
    </w:p>
    <w:p w14:paraId="50F17259">
      <w:pPr>
        <w:adjustRightInd w:val="0"/>
        <w:snapToGrid w:val="0"/>
        <w:spacing w:line="360" w:lineRule="auto"/>
        <w:ind w:firstLine="480" w:firstLineChars="200"/>
        <w:rPr>
          <w:rFonts w:hint="eastAsia" w:eastAsia="仿宋_GB2312" w:cs="Times New Roman"/>
          <w:color w:val="auto"/>
          <w:sz w:val="24"/>
          <w:highlight w:val="none"/>
          <w:lang w:val="en-US" w:eastAsia="zh-CN"/>
        </w:rPr>
      </w:pPr>
      <w:r>
        <w:rPr>
          <w:rFonts w:hint="eastAsia" w:eastAsia="仿宋_GB2312" w:cs="Times New Roman"/>
          <w:color w:val="auto"/>
          <w:sz w:val="24"/>
          <w:highlight w:val="none"/>
          <w:lang w:val="en-US" w:eastAsia="zh-CN"/>
        </w:rPr>
        <w:t>无</w:t>
      </w:r>
    </w:p>
    <w:p w14:paraId="6A11905E">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en-US" w:eastAsia="zh-CN"/>
        </w:rPr>
        <w:t>八</w:t>
      </w:r>
      <w:r>
        <w:rPr>
          <w:rFonts w:hint="default" w:ascii="Times New Roman" w:hAnsi="Times New Roman" w:eastAsia="仿宋_GB2312" w:cs="Times New Roman"/>
          <w:color w:val="auto"/>
          <w:sz w:val="24"/>
        </w:rPr>
        <w:t>、违约责任</w:t>
      </w:r>
      <w:bookmarkEnd w:id="436"/>
    </w:p>
    <w:p w14:paraId="55326E76">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1、按《中华人民共和国民法典》中的相关条款执行。</w:t>
      </w:r>
    </w:p>
    <w:p w14:paraId="359BB84F">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2、乙方履约延误</w:t>
      </w:r>
    </w:p>
    <w:p w14:paraId="74F70921">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2-1、如乙方事先未征得甲方同意并得到甲方的谅解而单方面延迟执行合同，将按违约终止合同。</w:t>
      </w:r>
    </w:p>
    <w:p w14:paraId="0D936209">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-2、在履行合同过程中，如果乙方遇到可能妨碍按时提供服务的情况，应及时以书面形式将拖延的事实，可能拖延的期限和理由通知甲方。甲方在收到乙方通知后，应尽快对情况进行评价，并确定是否通过修改合同，酌情延长交货时间或对乙方加收误期赔偿金。每延误一周的赔偿费按合同金额的百分之零点五（0.5%）计收，直至提供服务为止。误期赔偿费的最高限额为合同价格的百分之五（5%）。一旦达到误期赔偿费的最高限额，甲方可终止合同。</w:t>
      </w:r>
    </w:p>
    <w:p w14:paraId="44DC9F31">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3、违约终止合同：未按合同要求提供服务或不能满足技术要求，甲方会同监督机构有权终止合同，对乙方违约行为进行追究，同时按政府采购法的有关规定进行相应的处罚。</w:t>
      </w:r>
    </w:p>
    <w:p w14:paraId="705EE253">
      <w:pPr>
        <w:adjustRightInd w:val="0"/>
        <w:snapToGrid w:val="0"/>
        <w:spacing w:line="360" w:lineRule="auto"/>
        <w:ind w:firstLine="480" w:firstLineChars="200"/>
        <w:rPr>
          <w:rFonts w:hint="default" w:ascii="Times New Roman" w:hAnsi="Times New Roman" w:eastAsia="仿宋_GB2312" w:cs="Times New Roman"/>
          <w:color w:val="auto"/>
          <w:sz w:val="24"/>
        </w:rPr>
      </w:pPr>
      <w:bookmarkStart w:id="437" w:name="_Toc19515393"/>
      <w:r>
        <w:rPr>
          <w:rFonts w:hint="default" w:ascii="Times New Roman" w:hAnsi="Times New Roman" w:eastAsia="仿宋_GB2312" w:cs="Times New Roman"/>
          <w:color w:val="auto"/>
          <w:sz w:val="24"/>
          <w:lang w:val="en-US" w:eastAsia="zh-CN"/>
        </w:rPr>
        <w:t>九</w:t>
      </w:r>
      <w:r>
        <w:rPr>
          <w:rFonts w:hint="default" w:ascii="Times New Roman" w:hAnsi="Times New Roman" w:eastAsia="仿宋_GB2312" w:cs="Times New Roman"/>
          <w:color w:val="auto"/>
          <w:sz w:val="24"/>
        </w:rPr>
        <w:t>、合同组成</w:t>
      </w:r>
      <w:bookmarkEnd w:id="437"/>
    </w:p>
    <w:p w14:paraId="0F717D9D">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1、成交通知书</w:t>
      </w:r>
    </w:p>
    <w:p w14:paraId="0EA2C46B">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2、合同文件</w:t>
      </w:r>
    </w:p>
    <w:p w14:paraId="7AC93ED4">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3、国家相关规范及标准</w:t>
      </w:r>
    </w:p>
    <w:p w14:paraId="018C59F5">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4、竞争性谈判文件</w:t>
      </w:r>
    </w:p>
    <w:p w14:paraId="5CEEAE32">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5、成交供应商的响应文件</w:t>
      </w:r>
    </w:p>
    <w:p w14:paraId="14721458">
      <w:pPr>
        <w:adjustRightInd w:val="0"/>
        <w:snapToGrid w:val="0"/>
        <w:spacing w:line="360" w:lineRule="auto"/>
        <w:ind w:firstLine="480" w:firstLineChars="200"/>
        <w:rPr>
          <w:rFonts w:hint="default" w:ascii="Times New Roman" w:hAnsi="Times New Roman" w:eastAsia="仿宋_GB2312" w:cs="Times New Roman"/>
          <w:color w:val="auto"/>
          <w:sz w:val="24"/>
        </w:rPr>
      </w:pPr>
      <w:bookmarkStart w:id="438" w:name="_Toc19515394"/>
      <w:r>
        <w:rPr>
          <w:rFonts w:hint="default" w:ascii="Times New Roman" w:hAnsi="Times New Roman" w:eastAsia="仿宋_GB2312" w:cs="Times New Roman"/>
          <w:color w:val="auto"/>
          <w:sz w:val="24"/>
          <w:lang w:val="en-US" w:eastAsia="zh-CN"/>
        </w:rPr>
        <w:t>十</w:t>
      </w:r>
      <w:r>
        <w:rPr>
          <w:rFonts w:hint="default" w:ascii="Times New Roman" w:hAnsi="Times New Roman" w:eastAsia="仿宋_GB2312" w:cs="Times New Roman"/>
          <w:color w:val="auto"/>
          <w:sz w:val="24"/>
        </w:rPr>
        <w:t>、解决争议的方法</w:t>
      </w:r>
      <w:bookmarkEnd w:id="438"/>
    </w:p>
    <w:p w14:paraId="03C55167">
      <w:pPr>
        <w:widowControl/>
        <w:autoSpaceDE w:val="0"/>
        <w:autoSpaceDN w:val="0"/>
        <w:snapToGrid w:val="0"/>
        <w:spacing w:line="360" w:lineRule="auto"/>
        <w:ind w:right="-110" w:firstLine="480" w:firstLineChars="200"/>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凡因本合同引起的或与本合同有关的争议，双方应友好协商解决。协商不成时，双方均同意采用以下第（  ）种争议解决方式：</w:t>
      </w:r>
    </w:p>
    <w:p w14:paraId="02A0E47C">
      <w:pPr>
        <w:widowControl/>
        <w:autoSpaceDE w:val="0"/>
        <w:autoSpaceDN w:val="0"/>
        <w:snapToGrid w:val="0"/>
        <w:spacing w:line="360" w:lineRule="auto"/>
        <w:ind w:right="-110" w:firstLine="480" w:firstLineChars="200"/>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1、甲、乙双方均同意向（甲方所在地人民法院）提起诉讼。</w:t>
      </w:r>
    </w:p>
    <w:p w14:paraId="119CE938">
      <w:pPr>
        <w:widowControl/>
        <w:autoSpaceDE w:val="0"/>
        <w:autoSpaceDN w:val="0"/>
        <w:snapToGrid w:val="0"/>
        <w:spacing w:line="360" w:lineRule="auto"/>
        <w:ind w:right="-110" w:firstLine="480" w:firstLineChars="200"/>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2、甲、乙双方均同意向（</w:t>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HYPERLINK "http://www.baidu.com/s?wd=%E4%BB%B2%E8%A3%81%E5%A7%94%E5%91%98%E4%BC%9A&amp;tn=SE_PcZhidaonwhc_ngpagmjz&amp;rsv_dl=gh_pc_zhidao" \t "_blank" </w:instrText>
      </w:r>
      <w:r>
        <w:rPr>
          <w:rFonts w:hint="default" w:ascii="Times New Roman" w:hAnsi="Times New Roman" w:cs="Times New Roman"/>
          <w:color w:val="auto"/>
        </w:rPr>
        <w:fldChar w:fldCharType="separate"/>
      </w:r>
      <w:r>
        <w:rPr>
          <w:rFonts w:hint="default" w:ascii="Times New Roman" w:hAnsi="Times New Roman" w:eastAsia="仿宋_GB2312" w:cs="Times New Roman"/>
          <w:color w:val="auto"/>
          <w:kern w:val="0"/>
          <w:sz w:val="24"/>
        </w:rPr>
        <w:t>仲裁委员会</w:t>
      </w:r>
      <w:r>
        <w:rPr>
          <w:rFonts w:hint="default" w:ascii="Times New Roman" w:hAnsi="Times New Roman" w:eastAsia="仿宋_GB2312" w:cs="Times New Roman"/>
          <w:color w:val="auto"/>
          <w:kern w:val="0"/>
          <w:sz w:val="24"/>
        </w:rPr>
        <w:fldChar w:fldCharType="end"/>
      </w:r>
      <w:r>
        <w:rPr>
          <w:rFonts w:hint="default" w:ascii="Times New Roman" w:hAnsi="Times New Roman" w:eastAsia="仿宋_GB2312" w:cs="Times New Roman"/>
          <w:color w:val="auto"/>
          <w:kern w:val="0"/>
          <w:sz w:val="24"/>
        </w:rPr>
        <w:t>）提起仲裁。</w:t>
      </w:r>
    </w:p>
    <w:p w14:paraId="025A75A5">
      <w:pPr>
        <w:adjustRightInd w:val="0"/>
        <w:snapToGrid w:val="0"/>
        <w:spacing w:line="360" w:lineRule="auto"/>
        <w:ind w:firstLine="480" w:firstLineChars="200"/>
        <w:rPr>
          <w:rFonts w:hint="default" w:ascii="Times New Roman" w:hAnsi="Times New Roman" w:eastAsia="仿宋_GB2312" w:cs="Times New Roman"/>
          <w:color w:val="auto"/>
          <w:sz w:val="24"/>
        </w:rPr>
      </w:pPr>
      <w:bookmarkStart w:id="439" w:name="_Toc19515395"/>
      <w:r>
        <w:rPr>
          <w:rFonts w:hint="default" w:ascii="Times New Roman" w:hAnsi="Times New Roman" w:eastAsia="仿宋_GB2312" w:cs="Times New Roman"/>
          <w:color w:val="auto"/>
          <w:sz w:val="24"/>
        </w:rPr>
        <w:t>十</w:t>
      </w:r>
      <w:r>
        <w:rPr>
          <w:rFonts w:hint="default" w:ascii="Times New Roman" w:hAnsi="Times New Roman" w:eastAsia="仿宋_GB2312" w:cs="Times New Roman"/>
          <w:color w:val="auto"/>
          <w:sz w:val="24"/>
          <w:lang w:val="en-US" w:eastAsia="zh-CN"/>
        </w:rPr>
        <w:t>一</w:t>
      </w:r>
      <w:r>
        <w:rPr>
          <w:rFonts w:hint="default" w:ascii="Times New Roman" w:hAnsi="Times New Roman" w:eastAsia="仿宋_GB2312" w:cs="Times New Roman"/>
          <w:color w:val="auto"/>
          <w:sz w:val="24"/>
        </w:rPr>
        <w:t>、合同生效及其它</w:t>
      </w:r>
      <w:bookmarkEnd w:id="439"/>
    </w:p>
    <w:p w14:paraId="03FD7DF7">
      <w:pPr>
        <w:widowControl/>
        <w:autoSpaceDE w:val="0"/>
        <w:autoSpaceDN w:val="0"/>
        <w:snapToGrid w:val="0"/>
        <w:spacing w:line="360" w:lineRule="auto"/>
        <w:ind w:right="-110" w:firstLine="480" w:firstLineChars="200"/>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1、合同未尽事宜、由甲、乙双方协商，作为合同补充，与原合同具有同等法律效力。</w:t>
      </w:r>
    </w:p>
    <w:p w14:paraId="7FE23405">
      <w:pPr>
        <w:widowControl/>
        <w:tabs>
          <w:tab w:val="left" w:pos="8391"/>
        </w:tabs>
        <w:autoSpaceDE w:val="0"/>
        <w:autoSpaceDN w:val="0"/>
        <w:snapToGrid w:val="0"/>
        <w:spacing w:line="360" w:lineRule="auto"/>
        <w:ind w:right="-69" w:firstLine="480" w:firstLineChars="200"/>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2、 本合同正本一式</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份，甲方、乙方双方分别执</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份，</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备案</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份。</w:t>
      </w:r>
    </w:p>
    <w:p w14:paraId="4CCCAAD3">
      <w:pPr>
        <w:widowControl/>
        <w:tabs>
          <w:tab w:val="left" w:pos="8391"/>
        </w:tabs>
        <w:autoSpaceDE w:val="0"/>
        <w:autoSpaceDN w:val="0"/>
        <w:snapToGrid w:val="0"/>
        <w:spacing w:line="360" w:lineRule="auto"/>
        <w:ind w:right="-69" w:firstLine="480" w:firstLineChars="200"/>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3、合同经甲乙双方盖章、签字后生效，合同签订地点为</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w:t>
      </w:r>
    </w:p>
    <w:p w14:paraId="35E4CB78">
      <w:pPr>
        <w:widowControl/>
        <w:tabs>
          <w:tab w:val="left" w:pos="8391"/>
        </w:tabs>
        <w:autoSpaceDE w:val="0"/>
        <w:autoSpaceDN w:val="0"/>
        <w:snapToGrid w:val="0"/>
        <w:spacing w:line="360" w:lineRule="auto"/>
        <w:ind w:right="-69" w:firstLine="480" w:firstLineChars="200"/>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4、生效时间：</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年</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月</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日</w:t>
      </w:r>
    </w:p>
    <w:p w14:paraId="59C489D4">
      <w:pPr>
        <w:widowControl/>
        <w:tabs>
          <w:tab w:val="left" w:pos="8391"/>
        </w:tabs>
        <w:autoSpaceDE w:val="0"/>
        <w:autoSpaceDN w:val="0"/>
        <w:snapToGrid w:val="0"/>
        <w:spacing w:line="360" w:lineRule="auto"/>
        <w:ind w:right="-69" w:firstLine="840" w:firstLineChars="350"/>
        <w:textAlignment w:val="bottom"/>
        <w:rPr>
          <w:rFonts w:hint="default" w:ascii="Times New Roman" w:hAnsi="Times New Roman" w:eastAsia="仿宋_GB2312" w:cs="Times New Roman"/>
          <w:color w:val="auto"/>
          <w:kern w:val="0"/>
          <w:sz w:val="24"/>
        </w:rPr>
      </w:pPr>
    </w:p>
    <w:tbl>
      <w:tblPr>
        <w:tblStyle w:val="50"/>
        <w:tblW w:w="0" w:type="auto"/>
        <w:jc w:val="center"/>
        <w:tblLayout w:type="fixed"/>
        <w:tblCellMar>
          <w:top w:w="0" w:type="dxa"/>
          <w:left w:w="108" w:type="dxa"/>
          <w:bottom w:w="0" w:type="dxa"/>
          <w:right w:w="108" w:type="dxa"/>
        </w:tblCellMar>
      </w:tblPr>
      <w:tblGrid>
        <w:gridCol w:w="4643"/>
        <w:gridCol w:w="4643"/>
      </w:tblGrid>
      <w:tr w14:paraId="2FE188F1">
        <w:tblPrEx>
          <w:tblCellMar>
            <w:top w:w="0" w:type="dxa"/>
            <w:left w:w="108" w:type="dxa"/>
            <w:bottom w:w="0" w:type="dxa"/>
            <w:right w:w="108" w:type="dxa"/>
          </w:tblCellMar>
        </w:tblPrEx>
        <w:trPr>
          <w:jc w:val="center"/>
        </w:trPr>
        <w:tc>
          <w:tcPr>
            <w:tcW w:w="4643" w:type="dxa"/>
          </w:tcPr>
          <w:p w14:paraId="382F3696">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甲方名称</w:t>
            </w:r>
            <w:r>
              <w:rPr>
                <w:rFonts w:hint="default" w:ascii="Times New Roman" w:hAnsi="Times New Roman" w:eastAsia="仿宋_GB2312" w:cs="Times New Roman"/>
                <w:color w:val="auto"/>
                <w:spacing w:val="-20"/>
                <w:kern w:val="0"/>
                <w:sz w:val="24"/>
              </w:rPr>
              <w:t>（盖章）</w:t>
            </w:r>
            <w:r>
              <w:rPr>
                <w:rFonts w:hint="default" w:ascii="Times New Roman" w:hAnsi="Times New Roman" w:eastAsia="仿宋_GB2312" w:cs="Times New Roman"/>
                <w:color w:val="auto"/>
                <w:kern w:val="0"/>
                <w:sz w:val="24"/>
              </w:rPr>
              <w:t>：</w:t>
            </w:r>
          </w:p>
          <w:p w14:paraId="7DE40367">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地址：</w:t>
            </w:r>
          </w:p>
          <w:p w14:paraId="020B9095">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代表人（签字）：</w:t>
            </w:r>
          </w:p>
          <w:p w14:paraId="0F373DE0">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电话：</w:t>
            </w:r>
          </w:p>
          <w:p w14:paraId="08C04E20">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开户银行：</w:t>
            </w:r>
          </w:p>
          <w:p w14:paraId="4B5DAC18">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账号：</w:t>
            </w:r>
          </w:p>
        </w:tc>
        <w:tc>
          <w:tcPr>
            <w:tcW w:w="4643" w:type="dxa"/>
          </w:tcPr>
          <w:p w14:paraId="53774CC7">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乙方名称</w:t>
            </w:r>
            <w:r>
              <w:rPr>
                <w:rFonts w:hint="default" w:ascii="Times New Roman" w:hAnsi="Times New Roman" w:eastAsia="仿宋_GB2312" w:cs="Times New Roman"/>
                <w:color w:val="auto"/>
                <w:spacing w:val="-20"/>
                <w:kern w:val="0"/>
                <w:sz w:val="24"/>
              </w:rPr>
              <w:t>（盖章）</w:t>
            </w:r>
            <w:r>
              <w:rPr>
                <w:rFonts w:hint="default" w:ascii="Times New Roman" w:hAnsi="Times New Roman" w:eastAsia="仿宋_GB2312" w:cs="Times New Roman"/>
                <w:color w:val="auto"/>
                <w:kern w:val="0"/>
                <w:sz w:val="24"/>
              </w:rPr>
              <w:t>：</w:t>
            </w:r>
          </w:p>
          <w:p w14:paraId="3C2C432B">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地址：</w:t>
            </w:r>
          </w:p>
          <w:p w14:paraId="038C8F4D">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代表人（签字）：</w:t>
            </w:r>
          </w:p>
          <w:p w14:paraId="3E78153A">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电话：</w:t>
            </w:r>
          </w:p>
          <w:p w14:paraId="7AF5CC55">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开户银行：</w:t>
            </w:r>
          </w:p>
          <w:p w14:paraId="707D92F3">
            <w:pPr>
              <w:widowControl/>
              <w:autoSpaceDE w:val="0"/>
              <w:autoSpaceDN w:val="0"/>
              <w:snapToGrid w:val="0"/>
              <w:spacing w:line="360" w:lineRule="auto"/>
              <w:ind w:right="-154"/>
              <w:textAlignment w:val="bottom"/>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账号：</w:t>
            </w:r>
          </w:p>
        </w:tc>
      </w:tr>
    </w:tbl>
    <w:p w14:paraId="77E3097A">
      <w:pPr>
        <w:autoSpaceDE w:val="0"/>
        <w:autoSpaceDN w:val="0"/>
        <w:adjustRightInd w:val="0"/>
        <w:spacing w:line="360" w:lineRule="auto"/>
        <w:jc w:val="left"/>
        <w:rPr>
          <w:rFonts w:hint="default" w:ascii="Times New Roman" w:hAnsi="Times New Roman" w:eastAsia="仿宋_GB2312" w:cs="Times New Roman"/>
          <w:b/>
          <w:bCs/>
          <w:color w:val="auto"/>
          <w:sz w:val="32"/>
          <w:szCs w:val="32"/>
        </w:rPr>
      </w:pPr>
    </w:p>
    <w:p w14:paraId="33CA4FD4">
      <w:pPr>
        <w:autoSpaceDE w:val="0"/>
        <w:autoSpaceDN w:val="0"/>
        <w:adjustRightInd w:val="0"/>
        <w:jc w:val="left"/>
        <w:rPr>
          <w:rFonts w:hint="default" w:ascii="Times New Roman" w:hAnsi="Times New Roman" w:eastAsia="仿宋_GB2312" w:cs="Times New Roman"/>
          <w:b/>
          <w:bCs/>
          <w:color w:val="auto"/>
          <w:sz w:val="32"/>
          <w:szCs w:val="32"/>
        </w:rPr>
      </w:pPr>
    </w:p>
    <w:p w14:paraId="6876B551">
      <w:pP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br w:type="page"/>
      </w:r>
    </w:p>
    <w:p w14:paraId="6EC28233">
      <w:pPr>
        <w:spacing w:line="36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合同附件</w:t>
      </w:r>
    </w:p>
    <w:tbl>
      <w:tblPr>
        <w:tblStyle w:val="50"/>
        <w:tblW w:w="5000" w:type="pct"/>
        <w:tblInd w:w="0" w:type="dxa"/>
        <w:tblLayout w:type="autofit"/>
        <w:tblCellMar>
          <w:top w:w="0" w:type="dxa"/>
          <w:left w:w="108" w:type="dxa"/>
          <w:bottom w:w="0" w:type="dxa"/>
          <w:right w:w="108" w:type="dxa"/>
        </w:tblCellMar>
      </w:tblPr>
      <w:tblGrid>
        <w:gridCol w:w="1836"/>
        <w:gridCol w:w="2686"/>
        <w:gridCol w:w="2949"/>
        <w:gridCol w:w="2485"/>
      </w:tblGrid>
      <w:tr w14:paraId="662000CF">
        <w:tblPrEx>
          <w:tblCellMar>
            <w:top w:w="0" w:type="dxa"/>
            <w:left w:w="108" w:type="dxa"/>
            <w:bottom w:w="0" w:type="dxa"/>
            <w:right w:w="108" w:type="dxa"/>
          </w:tblCellMar>
        </w:tblPrEx>
        <w:trPr>
          <w:trHeight w:val="900" w:hRule="atLeast"/>
        </w:trPr>
        <w:tc>
          <w:tcPr>
            <w:tcW w:w="5000" w:type="pct"/>
            <w:gridSpan w:val="4"/>
            <w:tcBorders>
              <w:top w:val="nil"/>
              <w:left w:val="nil"/>
              <w:bottom w:val="nil"/>
              <w:right w:val="nil"/>
            </w:tcBorders>
            <w:noWrap/>
            <w:vAlign w:val="center"/>
          </w:tcPr>
          <w:p w14:paraId="52FCC585">
            <w:pPr>
              <w:widowControl/>
              <w:jc w:val="center"/>
              <w:rPr>
                <w:rFonts w:hint="default" w:ascii="Times New Roman" w:hAnsi="Times New Roman" w:eastAsia="仿宋_GB2312" w:cs="Times New Roman"/>
                <w:b/>
                <w:bCs/>
                <w:color w:val="auto"/>
                <w:kern w:val="0"/>
                <w:sz w:val="32"/>
                <w:szCs w:val="32"/>
              </w:rPr>
            </w:pPr>
            <w:r>
              <w:rPr>
                <w:rFonts w:hint="default" w:ascii="Times New Roman" w:hAnsi="Times New Roman" w:eastAsia="仿宋_GB2312" w:cs="Times New Roman"/>
                <w:b/>
                <w:bCs/>
                <w:color w:val="auto"/>
                <w:kern w:val="0"/>
                <w:sz w:val="32"/>
                <w:szCs w:val="32"/>
              </w:rPr>
              <w:t>政府采购项目货物（服务）验收入库报告单</w:t>
            </w:r>
          </w:p>
        </w:tc>
      </w:tr>
      <w:tr w14:paraId="03E25769">
        <w:tblPrEx>
          <w:tblCellMar>
            <w:top w:w="0" w:type="dxa"/>
            <w:left w:w="108" w:type="dxa"/>
            <w:bottom w:w="0" w:type="dxa"/>
            <w:right w:w="108" w:type="dxa"/>
          </w:tblCellMar>
        </w:tblPrEx>
        <w:trPr>
          <w:trHeight w:val="540" w:hRule="atLeast"/>
        </w:trPr>
        <w:tc>
          <w:tcPr>
            <w:tcW w:w="922" w:type="pct"/>
            <w:tcBorders>
              <w:top w:val="single" w:color="auto" w:sz="8" w:space="0"/>
              <w:left w:val="single" w:color="auto" w:sz="8" w:space="0"/>
              <w:bottom w:val="single" w:color="auto" w:sz="4" w:space="0"/>
              <w:right w:val="single" w:color="auto" w:sz="4" w:space="0"/>
            </w:tcBorders>
            <w:noWrap/>
            <w:vAlign w:val="center"/>
          </w:tcPr>
          <w:p w14:paraId="308ED1E8">
            <w:pPr>
              <w:widowControl/>
              <w:jc w:val="center"/>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采购单位</w:t>
            </w:r>
          </w:p>
        </w:tc>
        <w:tc>
          <w:tcPr>
            <w:tcW w:w="4078" w:type="pct"/>
            <w:gridSpan w:val="3"/>
            <w:tcBorders>
              <w:top w:val="single" w:color="auto" w:sz="8" w:space="0"/>
              <w:left w:val="nil"/>
              <w:bottom w:val="single" w:color="auto" w:sz="4" w:space="0"/>
              <w:right w:val="single" w:color="000000" w:sz="8" w:space="0"/>
            </w:tcBorders>
            <w:noWrap/>
            <w:vAlign w:val="center"/>
          </w:tcPr>
          <w:p w14:paraId="00C48CC6">
            <w:pPr>
              <w:widowControl/>
              <w:jc w:val="center"/>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　</w:t>
            </w:r>
          </w:p>
        </w:tc>
      </w:tr>
      <w:tr w14:paraId="0F485ADC">
        <w:tblPrEx>
          <w:tblCellMar>
            <w:top w:w="0" w:type="dxa"/>
            <w:left w:w="108" w:type="dxa"/>
            <w:bottom w:w="0" w:type="dxa"/>
            <w:right w:w="108" w:type="dxa"/>
          </w:tblCellMar>
        </w:tblPrEx>
        <w:trPr>
          <w:trHeight w:val="540" w:hRule="atLeast"/>
        </w:trPr>
        <w:tc>
          <w:tcPr>
            <w:tcW w:w="922" w:type="pct"/>
            <w:tcBorders>
              <w:top w:val="nil"/>
              <w:left w:val="single" w:color="auto" w:sz="8" w:space="0"/>
              <w:bottom w:val="single" w:color="auto" w:sz="4" w:space="0"/>
              <w:right w:val="single" w:color="auto" w:sz="4" w:space="0"/>
            </w:tcBorders>
            <w:noWrap/>
            <w:vAlign w:val="center"/>
          </w:tcPr>
          <w:p w14:paraId="14717C56">
            <w:pPr>
              <w:widowControl/>
              <w:jc w:val="center"/>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采购项目</w:t>
            </w:r>
          </w:p>
        </w:tc>
        <w:tc>
          <w:tcPr>
            <w:tcW w:w="4078" w:type="pct"/>
            <w:gridSpan w:val="3"/>
            <w:tcBorders>
              <w:top w:val="single" w:color="auto" w:sz="4" w:space="0"/>
              <w:left w:val="nil"/>
              <w:bottom w:val="single" w:color="auto" w:sz="4" w:space="0"/>
              <w:right w:val="single" w:color="000000" w:sz="8" w:space="0"/>
            </w:tcBorders>
            <w:noWrap/>
            <w:vAlign w:val="center"/>
          </w:tcPr>
          <w:p w14:paraId="4BE43530">
            <w:pPr>
              <w:widowControl/>
              <w:jc w:val="center"/>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　</w:t>
            </w:r>
          </w:p>
        </w:tc>
      </w:tr>
      <w:tr w14:paraId="0D7DC2BF">
        <w:tblPrEx>
          <w:tblCellMar>
            <w:top w:w="0" w:type="dxa"/>
            <w:left w:w="108" w:type="dxa"/>
            <w:bottom w:w="0" w:type="dxa"/>
            <w:right w:w="108" w:type="dxa"/>
          </w:tblCellMar>
        </w:tblPrEx>
        <w:trPr>
          <w:trHeight w:val="540" w:hRule="atLeast"/>
        </w:trPr>
        <w:tc>
          <w:tcPr>
            <w:tcW w:w="922" w:type="pct"/>
            <w:vMerge w:val="restart"/>
            <w:tcBorders>
              <w:top w:val="nil"/>
              <w:left w:val="single" w:color="auto" w:sz="8" w:space="0"/>
              <w:bottom w:val="single" w:color="auto" w:sz="4" w:space="0"/>
              <w:right w:val="single" w:color="auto" w:sz="4" w:space="0"/>
            </w:tcBorders>
            <w:noWrap/>
            <w:vAlign w:val="center"/>
          </w:tcPr>
          <w:p w14:paraId="1DA9A31A">
            <w:pPr>
              <w:widowControl/>
              <w:jc w:val="center"/>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项目编号</w:t>
            </w:r>
          </w:p>
        </w:tc>
        <w:tc>
          <w:tcPr>
            <w:tcW w:w="1349" w:type="pct"/>
            <w:vMerge w:val="restart"/>
            <w:tcBorders>
              <w:top w:val="nil"/>
              <w:left w:val="single" w:color="auto" w:sz="4" w:space="0"/>
              <w:bottom w:val="single" w:color="auto" w:sz="4" w:space="0"/>
              <w:right w:val="single" w:color="auto" w:sz="4" w:space="0"/>
            </w:tcBorders>
            <w:noWrap/>
            <w:vAlign w:val="center"/>
          </w:tcPr>
          <w:p w14:paraId="36F13A1F">
            <w:pPr>
              <w:widowControl/>
              <w:jc w:val="center"/>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　</w:t>
            </w:r>
          </w:p>
        </w:tc>
        <w:tc>
          <w:tcPr>
            <w:tcW w:w="1481" w:type="pct"/>
            <w:tcBorders>
              <w:top w:val="nil"/>
              <w:left w:val="nil"/>
              <w:bottom w:val="single" w:color="auto" w:sz="4" w:space="0"/>
              <w:right w:val="single" w:color="auto" w:sz="4" w:space="0"/>
            </w:tcBorders>
            <w:noWrap/>
            <w:vAlign w:val="center"/>
          </w:tcPr>
          <w:p w14:paraId="719FECC4">
            <w:pPr>
              <w:widowControl/>
              <w:jc w:val="center"/>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合同金额</w:t>
            </w:r>
          </w:p>
        </w:tc>
        <w:tc>
          <w:tcPr>
            <w:tcW w:w="1248" w:type="pct"/>
            <w:tcBorders>
              <w:top w:val="nil"/>
              <w:left w:val="nil"/>
              <w:bottom w:val="single" w:color="auto" w:sz="4" w:space="0"/>
              <w:right w:val="single" w:color="auto" w:sz="8" w:space="0"/>
            </w:tcBorders>
            <w:noWrap/>
            <w:vAlign w:val="center"/>
          </w:tcPr>
          <w:p w14:paraId="5386E9FC">
            <w:pPr>
              <w:widowControl/>
              <w:jc w:val="left"/>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w:t>
            </w:r>
          </w:p>
        </w:tc>
      </w:tr>
      <w:tr w14:paraId="76F83D98">
        <w:tblPrEx>
          <w:tblCellMar>
            <w:top w:w="0" w:type="dxa"/>
            <w:left w:w="108" w:type="dxa"/>
            <w:bottom w:w="0" w:type="dxa"/>
            <w:right w:w="108" w:type="dxa"/>
          </w:tblCellMar>
        </w:tblPrEx>
        <w:trPr>
          <w:trHeight w:val="540" w:hRule="atLeast"/>
        </w:trPr>
        <w:tc>
          <w:tcPr>
            <w:tcW w:w="922" w:type="pct"/>
            <w:vMerge w:val="continue"/>
            <w:tcBorders>
              <w:top w:val="nil"/>
              <w:left w:val="single" w:color="auto" w:sz="8" w:space="0"/>
              <w:bottom w:val="single" w:color="auto" w:sz="4" w:space="0"/>
              <w:right w:val="single" w:color="auto" w:sz="4" w:space="0"/>
            </w:tcBorders>
            <w:vAlign w:val="center"/>
          </w:tcPr>
          <w:p w14:paraId="558BC3BE">
            <w:pPr>
              <w:widowControl/>
              <w:jc w:val="left"/>
              <w:rPr>
                <w:rFonts w:hint="default" w:ascii="Times New Roman" w:hAnsi="Times New Roman" w:eastAsia="仿宋_GB2312" w:cs="Times New Roman"/>
                <w:b/>
                <w:bCs/>
                <w:color w:val="auto"/>
                <w:kern w:val="0"/>
                <w:sz w:val="24"/>
              </w:rPr>
            </w:pPr>
          </w:p>
        </w:tc>
        <w:tc>
          <w:tcPr>
            <w:tcW w:w="1349" w:type="pct"/>
            <w:vMerge w:val="continue"/>
            <w:tcBorders>
              <w:top w:val="nil"/>
              <w:left w:val="single" w:color="auto" w:sz="4" w:space="0"/>
              <w:bottom w:val="single" w:color="auto" w:sz="4" w:space="0"/>
              <w:right w:val="single" w:color="auto" w:sz="4" w:space="0"/>
            </w:tcBorders>
            <w:vAlign w:val="center"/>
          </w:tcPr>
          <w:p w14:paraId="52357763">
            <w:pPr>
              <w:widowControl/>
              <w:jc w:val="left"/>
              <w:rPr>
                <w:rFonts w:hint="default" w:ascii="Times New Roman" w:hAnsi="Times New Roman" w:eastAsia="仿宋_GB2312" w:cs="Times New Roman"/>
                <w:color w:val="auto"/>
                <w:kern w:val="0"/>
                <w:sz w:val="24"/>
              </w:rPr>
            </w:pPr>
          </w:p>
        </w:tc>
        <w:tc>
          <w:tcPr>
            <w:tcW w:w="1481" w:type="pct"/>
            <w:tcBorders>
              <w:top w:val="nil"/>
              <w:left w:val="nil"/>
              <w:bottom w:val="single" w:color="auto" w:sz="4" w:space="0"/>
              <w:right w:val="single" w:color="auto" w:sz="4" w:space="0"/>
            </w:tcBorders>
            <w:noWrap/>
            <w:vAlign w:val="center"/>
          </w:tcPr>
          <w:p w14:paraId="35F59EE9">
            <w:pPr>
              <w:widowControl/>
              <w:jc w:val="center"/>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验收时间/地点</w:t>
            </w:r>
          </w:p>
        </w:tc>
        <w:tc>
          <w:tcPr>
            <w:tcW w:w="1248" w:type="pct"/>
            <w:tcBorders>
              <w:top w:val="nil"/>
              <w:left w:val="nil"/>
              <w:bottom w:val="single" w:color="auto" w:sz="4" w:space="0"/>
              <w:right w:val="single" w:color="auto" w:sz="8" w:space="0"/>
            </w:tcBorders>
            <w:noWrap/>
            <w:vAlign w:val="center"/>
          </w:tcPr>
          <w:p w14:paraId="023DB050">
            <w:pPr>
              <w:widowControl/>
              <w:jc w:val="center"/>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　</w:t>
            </w:r>
          </w:p>
        </w:tc>
      </w:tr>
      <w:tr w14:paraId="533EB927">
        <w:tblPrEx>
          <w:tblCellMar>
            <w:top w:w="0" w:type="dxa"/>
            <w:left w:w="108" w:type="dxa"/>
            <w:bottom w:w="0" w:type="dxa"/>
            <w:right w:w="108" w:type="dxa"/>
          </w:tblCellMar>
        </w:tblPrEx>
        <w:trPr>
          <w:trHeight w:val="471" w:hRule="atLeast"/>
        </w:trPr>
        <w:tc>
          <w:tcPr>
            <w:tcW w:w="922" w:type="pct"/>
            <w:tcBorders>
              <w:top w:val="nil"/>
              <w:left w:val="single" w:color="auto" w:sz="8" w:space="0"/>
              <w:bottom w:val="single" w:color="auto" w:sz="4" w:space="0"/>
              <w:right w:val="single" w:color="auto" w:sz="4" w:space="0"/>
            </w:tcBorders>
            <w:noWrap/>
            <w:vAlign w:val="center"/>
          </w:tcPr>
          <w:p w14:paraId="09F55FF9">
            <w:pPr>
              <w:widowControl/>
              <w:jc w:val="center"/>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供货单位</w:t>
            </w:r>
          </w:p>
        </w:tc>
        <w:tc>
          <w:tcPr>
            <w:tcW w:w="4078" w:type="pct"/>
            <w:gridSpan w:val="3"/>
            <w:tcBorders>
              <w:top w:val="single" w:color="auto" w:sz="4" w:space="0"/>
              <w:left w:val="nil"/>
              <w:bottom w:val="single" w:color="auto" w:sz="4" w:space="0"/>
              <w:right w:val="single" w:color="000000" w:sz="8" w:space="0"/>
            </w:tcBorders>
            <w:noWrap/>
            <w:vAlign w:val="center"/>
          </w:tcPr>
          <w:p w14:paraId="642E6B47">
            <w:pPr>
              <w:widowControl/>
              <w:jc w:val="center"/>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　</w:t>
            </w:r>
          </w:p>
        </w:tc>
      </w:tr>
      <w:tr w14:paraId="33B20A23">
        <w:tblPrEx>
          <w:tblCellMar>
            <w:top w:w="0" w:type="dxa"/>
            <w:left w:w="108" w:type="dxa"/>
            <w:bottom w:w="0" w:type="dxa"/>
            <w:right w:w="108" w:type="dxa"/>
          </w:tblCellMar>
        </w:tblPrEx>
        <w:trPr>
          <w:trHeight w:val="540" w:hRule="atLeast"/>
        </w:trPr>
        <w:tc>
          <w:tcPr>
            <w:tcW w:w="922" w:type="pct"/>
            <w:tcBorders>
              <w:top w:val="nil"/>
              <w:left w:val="single" w:color="auto" w:sz="8" w:space="0"/>
              <w:bottom w:val="single" w:color="auto" w:sz="4" w:space="0"/>
              <w:right w:val="single" w:color="auto" w:sz="4" w:space="0"/>
            </w:tcBorders>
            <w:noWrap/>
            <w:vAlign w:val="center"/>
          </w:tcPr>
          <w:p w14:paraId="5AFAAC51">
            <w:pPr>
              <w:widowControl/>
              <w:jc w:val="center"/>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开户行</w:t>
            </w:r>
          </w:p>
        </w:tc>
        <w:tc>
          <w:tcPr>
            <w:tcW w:w="1349" w:type="pct"/>
            <w:tcBorders>
              <w:top w:val="nil"/>
              <w:left w:val="nil"/>
              <w:bottom w:val="single" w:color="auto" w:sz="4" w:space="0"/>
              <w:right w:val="single" w:color="auto" w:sz="4" w:space="0"/>
            </w:tcBorders>
            <w:noWrap/>
            <w:vAlign w:val="center"/>
          </w:tcPr>
          <w:p w14:paraId="09876A5A">
            <w:pPr>
              <w:widowControl/>
              <w:jc w:val="center"/>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　</w:t>
            </w:r>
          </w:p>
        </w:tc>
        <w:tc>
          <w:tcPr>
            <w:tcW w:w="1481" w:type="pct"/>
            <w:tcBorders>
              <w:top w:val="nil"/>
              <w:left w:val="nil"/>
              <w:bottom w:val="single" w:color="auto" w:sz="4" w:space="0"/>
              <w:right w:val="single" w:color="auto" w:sz="4" w:space="0"/>
            </w:tcBorders>
            <w:noWrap/>
            <w:vAlign w:val="center"/>
          </w:tcPr>
          <w:p w14:paraId="373F5881">
            <w:pPr>
              <w:widowControl/>
              <w:jc w:val="center"/>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账号</w:t>
            </w:r>
          </w:p>
        </w:tc>
        <w:tc>
          <w:tcPr>
            <w:tcW w:w="1248" w:type="pct"/>
            <w:tcBorders>
              <w:top w:val="nil"/>
              <w:left w:val="nil"/>
              <w:bottom w:val="single" w:color="auto" w:sz="4" w:space="0"/>
              <w:right w:val="single" w:color="auto" w:sz="8" w:space="0"/>
            </w:tcBorders>
            <w:noWrap/>
            <w:vAlign w:val="center"/>
          </w:tcPr>
          <w:p w14:paraId="46BACA84">
            <w:pPr>
              <w:widowControl/>
              <w:jc w:val="center"/>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　</w:t>
            </w:r>
          </w:p>
        </w:tc>
      </w:tr>
      <w:tr w14:paraId="36378714">
        <w:tblPrEx>
          <w:tblCellMar>
            <w:top w:w="0" w:type="dxa"/>
            <w:left w:w="108" w:type="dxa"/>
            <w:bottom w:w="0" w:type="dxa"/>
            <w:right w:w="108" w:type="dxa"/>
          </w:tblCellMar>
        </w:tblPrEx>
        <w:trPr>
          <w:trHeight w:val="540" w:hRule="atLeast"/>
        </w:trPr>
        <w:tc>
          <w:tcPr>
            <w:tcW w:w="922" w:type="pct"/>
            <w:tcBorders>
              <w:top w:val="nil"/>
              <w:left w:val="single" w:color="auto" w:sz="8" w:space="0"/>
              <w:bottom w:val="nil"/>
              <w:right w:val="single" w:color="auto" w:sz="4" w:space="0"/>
            </w:tcBorders>
            <w:noWrap/>
            <w:vAlign w:val="center"/>
          </w:tcPr>
          <w:p w14:paraId="78C669C1">
            <w:pPr>
              <w:widowControl/>
              <w:jc w:val="center"/>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联系人</w:t>
            </w:r>
          </w:p>
        </w:tc>
        <w:tc>
          <w:tcPr>
            <w:tcW w:w="1349" w:type="pct"/>
            <w:tcBorders>
              <w:top w:val="nil"/>
              <w:left w:val="nil"/>
              <w:bottom w:val="nil"/>
              <w:right w:val="single" w:color="auto" w:sz="4" w:space="0"/>
            </w:tcBorders>
            <w:noWrap/>
            <w:vAlign w:val="center"/>
          </w:tcPr>
          <w:p w14:paraId="52877F9A">
            <w:pPr>
              <w:widowControl/>
              <w:jc w:val="center"/>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　</w:t>
            </w:r>
          </w:p>
        </w:tc>
        <w:tc>
          <w:tcPr>
            <w:tcW w:w="1481" w:type="pct"/>
            <w:tcBorders>
              <w:top w:val="nil"/>
              <w:left w:val="nil"/>
              <w:bottom w:val="nil"/>
              <w:right w:val="single" w:color="auto" w:sz="4" w:space="0"/>
            </w:tcBorders>
            <w:noWrap/>
            <w:vAlign w:val="center"/>
          </w:tcPr>
          <w:p w14:paraId="15E40D34">
            <w:pPr>
              <w:widowControl/>
              <w:jc w:val="center"/>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电话</w:t>
            </w:r>
          </w:p>
        </w:tc>
        <w:tc>
          <w:tcPr>
            <w:tcW w:w="1248" w:type="pct"/>
            <w:tcBorders>
              <w:top w:val="nil"/>
              <w:left w:val="nil"/>
              <w:bottom w:val="nil"/>
              <w:right w:val="single" w:color="auto" w:sz="8" w:space="0"/>
            </w:tcBorders>
            <w:noWrap/>
            <w:vAlign w:val="center"/>
          </w:tcPr>
          <w:p w14:paraId="0753CCB8">
            <w:pPr>
              <w:widowControl/>
              <w:jc w:val="center"/>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　</w:t>
            </w:r>
          </w:p>
        </w:tc>
      </w:tr>
      <w:tr w14:paraId="50305BD3">
        <w:tblPrEx>
          <w:tblCellMar>
            <w:top w:w="0" w:type="dxa"/>
            <w:left w:w="108" w:type="dxa"/>
            <w:bottom w:w="0" w:type="dxa"/>
            <w:right w:w="108" w:type="dxa"/>
          </w:tblCellMar>
        </w:tblPrEx>
        <w:trPr>
          <w:trHeight w:val="880" w:hRule="atLeast"/>
        </w:trPr>
        <w:tc>
          <w:tcPr>
            <w:tcW w:w="2271" w:type="pct"/>
            <w:gridSpan w:val="2"/>
            <w:tcBorders>
              <w:top w:val="single" w:color="auto" w:sz="4" w:space="0"/>
              <w:left w:val="single" w:color="auto" w:sz="8" w:space="0"/>
              <w:bottom w:val="nil"/>
              <w:right w:val="nil"/>
            </w:tcBorders>
          </w:tcPr>
          <w:p w14:paraId="27E9E45B">
            <w:pPr>
              <w:widowControl/>
              <w:jc w:val="left"/>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 xml:space="preserve">  供货单位：（盖章）</w:t>
            </w:r>
          </w:p>
        </w:tc>
        <w:tc>
          <w:tcPr>
            <w:tcW w:w="2729" w:type="pct"/>
            <w:gridSpan w:val="2"/>
            <w:tcBorders>
              <w:top w:val="single" w:color="auto" w:sz="4" w:space="0"/>
              <w:left w:val="single" w:color="auto" w:sz="4" w:space="0"/>
              <w:bottom w:val="nil"/>
              <w:right w:val="single" w:color="000000" w:sz="8" w:space="0"/>
            </w:tcBorders>
          </w:tcPr>
          <w:p w14:paraId="39BC9C1E">
            <w:pPr>
              <w:widowControl/>
              <w:jc w:val="left"/>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 xml:space="preserve">   使用单位验收意见：（盖章）</w:t>
            </w:r>
          </w:p>
          <w:p w14:paraId="7D42D99E">
            <w:pPr>
              <w:rPr>
                <w:rFonts w:hint="default" w:ascii="Times New Roman" w:hAnsi="Times New Roman" w:eastAsia="仿宋_GB2312" w:cs="Times New Roman"/>
                <w:color w:val="auto"/>
                <w:sz w:val="24"/>
              </w:rPr>
            </w:pPr>
          </w:p>
        </w:tc>
      </w:tr>
      <w:tr w14:paraId="644819B8">
        <w:tblPrEx>
          <w:tblCellMar>
            <w:top w:w="0" w:type="dxa"/>
            <w:left w:w="108" w:type="dxa"/>
            <w:bottom w:w="0" w:type="dxa"/>
            <w:right w:w="108" w:type="dxa"/>
          </w:tblCellMar>
        </w:tblPrEx>
        <w:trPr>
          <w:trHeight w:val="480" w:hRule="atLeast"/>
        </w:trPr>
        <w:tc>
          <w:tcPr>
            <w:tcW w:w="922" w:type="pct"/>
            <w:tcBorders>
              <w:top w:val="nil"/>
              <w:left w:val="single" w:color="auto" w:sz="8" w:space="0"/>
              <w:bottom w:val="nil"/>
              <w:right w:val="nil"/>
            </w:tcBorders>
            <w:noWrap/>
            <w:vAlign w:val="center"/>
          </w:tcPr>
          <w:p w14:paraId="6AE567E1">
            <w:pPr>
              <w:widowControl/>
              <w:jc w:val="center"/>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 xml:space="preserve"> 签字：</w:t>
            </w:r>
          </w:p>
        </w:tc>
        <w:tc>
          <w:tcPr>
            <w:tcW w:w="1349" w:type="pct"/>
            <w:tcBorders>
              <w:top w:val="nil"/>
              <w:left w:val="nil"/>
              <w:bottom w:val="nil"/>
              <w:right w:val="nil"/>
            </w:tcBorders>
            <w:noWrap/>
            <w:vAlign w:val="center"/>
          </w:tcPr>
          <w:p w14:paraId="5615CDED">
            <w:pPr>
              <w:widowControl/>
              <w:jc w:val="center"/>
              <w:rPr>
                <w:rFonts w:hint="default" w:ascii="Times New Roman" w:hAnsi="Times New Roman" w:eastAsia="仿宋_GB2312" w:cs="Times New Roman"/>
                <w:b/>
                <w:bCs/>
                <w:color w:val="auto"/>
                <w:kern w:val="0"/>
                <w:sz w:val="24"/>
              </w:rPr>
            </w:pPr>
          </w:p>
        </w:tc>
        <w:tc>
          <w:tcPr>
            <w:tcW w:w="1481" w:type="pct"/>
            <w:tcBorders>
              <w:top w:val="nil"/>
              <w:left w:val="single" w:color="auto" w:sz="4" w:space="0"/>
              <w:bottom w:val="nil"/>
              <w:right w:val="nil"/>
            </w:tcBorders>
            <w:noWrap/>
            <w:vAlign w:val="center"/>
          </w:tcPr>
          <w:p w14:paraId="564FF71C">
            <w:pPr>
              <w:widowControl/>
              <w:jc w:val="center"/>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签字：</w:t>
            </w:r>
          </w:p>
        </w:tc>
        <w:tc>
          <w:tcPr>
            <w:tcW w:w="1248" w:type="pct"/>
            <w:tcBorders>
              <w:top w:val="nil"/>
              <w:left w:val="nil"/>
              <w:bottom w:val="nil"/>
              <w:right w:val="single" w:color="auto" w:sz="8" w:space="0"/>
            </w:tcBorders>
          </w:tcPr>
          <w:p w14:paraId="21A05EF4">
            <w:pPr>
              <w:widowControl/>
              <w:jc w:val="left"/>
              <w:rPr>
                <w:rFonts w:hint="default" w:ascii="Times New Roman" w:hAnsi="Times New Roman" w:eastAsia="仿宋_GB2312" w:cs="Times New Roman"/>
                <w:b/>
                <w:bCs/>
                <w:color w:val="auto"/>
                <w:kern w:val="0"/>
                <w:sz w:val="24"/>
              </w:rPr>
            </w:pPr>
            <w:r>
              <w:rPr>
                <w:rFonts w:hint="default" w:ascii="Times New Roman" w:hAnsi="Times New Roman" w:eastAsia="仿宋_GB2312" w:cs="Times New Roman"/>
                <w:b/>
                <w:bCs/>
                <w:color w:val="auto"/>
                <w:kern w:val="0"/>
                <w:sz w:val="24"/>
              </w:rPr>
              <w:t>　</w:t>
            </w:r>
          </w:p>
        </w:tc>
      </w:tr>
      <w:tr w14:paraId="0F795198">
        <w:tblPrEx>
          <w:tblCellMar>
            <w:top w:w="0" w:type="dxa"/>
            <w:left w:w="108" w:type="dxa"/>
            <w:bottom w:w="0" w:type="dxa"/>
            <w:right w:w="108" w:type="dxa"/>
          </w:tblCellMar>
        </w:tblPrEx>
        <w:trPr>
          <w:trHeight w:val="78" w:hRule="atLeast"/>
        </w:trPr>
        <w:tc>
          <w:tcPr>
            <w:tcW w:w="922" w:type="pct"/>
            <w:tcBorders>
              <w:top w:val="nil"/>
              <w:left w:val="single" w:color="auto" w:sz="8" w:space="0"/>
              <w:bottom w:val="single" w:color="auto" w:sz="4" w:space="0"/>
              <w:right w:val="nil"/>
            </w:tcBorders>
            <w:noWrap/>
            <w:vAlign w:val="center"/>
          </w:tcPr>
          <w:p w14:paraId="2A5EF8E7">
            <w:pPr>
              <w:widowControl/>
              <w:jc w:val="left"/>
              <w:rPr>
                <w:rFonts w:hint="default" w:ascii="Times New Roman" w:hAnsi="Times New Roman" w:eastAsia="仿宋_GB2312" w:cs="Times New Roman"/>
                <w:color w:val="auto"/>
                <w:kern w:val="0"/>
                <w:sz w:val="22"/>
                <w:szCs w:val="22"/>
              </w:rPr>
            </w:pPr>
            <w:r>
              <w:rPr>
                <w:rFonts w:hint="default" w:ascii="Times New Roman" w:hAnsi="Times New Roman" w:eastAsia="仿宋_GB2312" w:cs="Times New Roman"/>
                <w:color w:val="auto"/>
                <w:kern w:val="0"/>
                <w:sz w:val="22"/>
                <w:szCs w:val="22"/>
              </w:rPr>
              <w:t>　</w:t>
            </w:r>
          </w:p>
        </w:tc>
        <w:tc>
          <w:tcPr>
            <w:tcW w:w="1349" w:type="pct"/>
            <w:tcBorders>
              <w:top w:val="nil"/>
              <w:left w:val="nil"/>
              <w:bottom w:val="single" w:color="auto" w:sz="4" w:space="0"/>
              <w:right w:val="nil"/>
            </w:tcBorders>
            <w:vAlign w:val="bottom"/>
          </w:tcPr>
          <w:p w14:paraId="51BF5790">
            <w:pPr>
              <w:widowControl/>
              <w:jc w:val="right"/>
              <w:rPr>
                <w:rFonts w:hint="default" w:ascii="Times New Roman" w:hAnsi="Times New Roman" w:eastAsia="仿宋_GB2312" w:cs="Times New Roman"/>
                <w:color w:val="auto"/>
                <w:kern w:val="0"/>
                <w:sz w:val="22"/>
                <w:szCs w:val="22"/>
              </w:rPr>
            </w:pPr>
            <w:r>
              <w:rPr>
                <w:rFonts w:hint="default" w:ascii="Times New Roman" w:hAnsi="Times New Roman" w:eastAsia="仿宋_GB2312" w:cs="Times New Roman"/>
                <w:color w:val="auto"/>
                <w:kern w:val="0"/>
                <w:sz w:val="22"/>
                <w:szCs w:val="22"/>
              </w:rPr>
              <w:t>年     月   日</w:t>
            </w:r>
          </w:p>
        </w:tc>
        <w:tc>
          <w:tcPr>
            <w:tcW w:w="1481" w:type="pct"/>
            <w:tcBorders>
              <w:top w:val="nil"/>
              <w:left w:val="single" w:color="auto" w:sz="4" w:space="0"/>
              <w:bottom w:val="single" w:color="auto" w:sz="4" w:space="0"/>
              <w:right w:val="nil"/>
            </w:tcBorders>
            <w:noWrap/>
            <w:vAlign w:val="center"/>
          </w:tcPr>
          <w:p w14:paraId="7A901878">
            <w:pPr>
              <w:widowControl/>
              <w:jc w:val="left"/>
              <w:rPr>
                <w:rFonts w:hint="default" w:ascii="Times New Roman" w:hAnsi="Times New Roman" w:eastAsia="仿宋_GB2312" w:cs="Times New Roman"/>
                <w:color w:val="auto"/>
                <w:kern w:val="0"/>
                <w:sz w:val="22"/>
                <w:szCs w:val="22"/>
              </w:rPr>
            </w:pPr>
            <w:r>
              <w:rPr>
                <w:rFonts w:hint="default" w:ascii="Times New Roman" w:hAnsi="Times New Roman" w:eastAsia="仿宋_GB2312" w:cs="Times New Roman"/>
                <w:color w:val="auto"/>
                <w:kern w:val="0"/>
                <w:sz w:val="22"/>
                <w:szCs w:val="22"/>
              </w:rPr>
              <w:t>　</w:t>
            </w:r>
          </w:p>
        </w:tc>
        <w:tc>
          <w:tcPr>
            <w:tcW w:w="1248" w:type="pct"/>
            <w:tcBorders>
              <w:top w:val="nil"/>
              <w:left w:val="nil"/>
              <w:bottom w:val="single" w:color="auto" w:sz="4" w:space="0"/>
              <w:right w:val="single" w:color="auto" w:sz="8" w:space="0"/>
            </w:tcBorders>
            <w:vAlign w:val="bottom"/>
          </w:tcPr>
          <w:p w14:paraId="2D377F10">
            <w:pPr>
              <w:widowControl/>
              <w:jc w:val="right"/>
              <w:rPr>
                <w:rFonts w:hint="default" w:ascii="Times New Roman" w:hAnsi="Times New Roman" w:eastAsia="仿宋_GB2312" w:cs="Times New Roman"/>
                <w:color w:val="auto"/>
                <w:kern w:val="0"/>
                <w:sz w:val="22"/>
                <w:szCs w:val="22"/>
              </w:rPr>
            </w:pPr>
            <w:r>
              <w:rPr>
                <w:rFonts w:hint="default" w:ascii="Times New Roman" w:hAnsi="Times New Roman" w:eastAsia="仿宋_GB2312" w:cs="Times New Roman"/>
                <w:color w:val="auto"/>
                <w:kern w:val="0"/>
                <w:sz w:val="22"/>
                <w:szCs w:val="22"/>
              </w:rPr>
              <w:t>年   月   日</w:t>
            </w:r>
          </w:p>
        </w:tc>
      </w:tr>
      <w:tr w14:paraId="4238761A">
        <w:tblPrEx>
          <w:tblCellMar>
            <w:top w:w="0" w:type="dxa"/>
            <w:left w:w="108" w:type="dxa"/>
            <w:bottom w:w="0" w:type="dxa"/>
            <w:right w:w="108" w:type="dxa"/>
          </w:tblCellMar>
        </w:tblPrEx>
        <w:trPr>
          <w:trHeight w:val="603" w:hRule="atLeast"/>
        </w:trPr>
        <w:tc>
          <w:tcPr>
            <w:tcW w:w="5000" w:type="pct"/>
            <w:gridSpan w:val="4"/>
            <w:tcBorders>
              <w:top w:val="single" w:color="auto" w:sz="4" w:space="0"/>
              <w:left w:val="single" w:color="auto" w:sz="8" w:space="0"/>
              <w:bottom w:val="single" w:color="auto" w:sz="4" w:space="0"/>
              <w:right w:val="single" w:color="000000" w:sz="8" w:space="0"/>
            </w:tcBorders>
            <w:noWrap/>
            <w:vAlign w:val="center"/>
          </w:tcPr>
          <w:p w14:paraId="5E557287">
            <w:pPr>
              <w:widowControl/>
              <w:jc w:val="center"/>
              <w:rPr>
                <w:rFonts w:hint="default" w:ascii="Times New Roman" w:hAnsi="Times New Roman" w:eastAsia="仿宋_GB2312" w:cs="Times New Roman"/>
                <w:b/>
                <w:bCs/>
                <w:color w:val="auto"/>
                <w:kern w:val="0"/>
                <w:sz w:val="22"/>
                <w:szCs w:val="22"/>
              </w:rPr>
            </w:pPr>
            <w:r>
              <w:rPr>
                <w:rFonts w:hint="default" w:ascii="Times New Roman" w:hAnsi="Times New Roman" w:eastAsia="仿宋_GB2312" w:cs="Times New Roman"/>
                <w:b/>
                <w:bCs/>
                <w:color w:val="auto"/>
                <w:kern w:val="0"/>
                <w:sz w:val="22"/>
                <w:szCs w:val="22"/>
              </w:rPr>
              <w:t>采购内容</w:t>
            </w:r>
          </w:p>
        </w:tc>
      </w:tr>
      <w:tr w14:paraId="6FD3B91E">
        <w:tblPrEx>
          <w:tblCellMar>
            <w:top w:w="0" w:type="dxa"/>
            <w:left w:w="108" w:type="dxa"/>
            <w:bottom w:w="0" w:type="dxa"/>
            <w:right w:w="108" w:type="dxa"/>
          </w:tblCellMar>
        </w:tblPrEx>
        <w:trPr>
          <w:trHeight w:val="1975" w:hRule="atLeast"/>
        </w:trPr>
        <w:tc>
          <w:tcPr>
            <w:tcW w:w="5000" w:type="pct"/>
            <w:gridSpan w:val="4"/>
            <w:tcBorders>
              <w:top w:val="single" w:color="auto" w:sz="4" w:space="0"/>
              <w:left w:val="single" w:color="auto" w:sz="8" w:space="0"/>
              <w:bottom w:val="single" w:color="auto" w:sz="8" w:space="0"/>
              <w:right w:val="single" w:color="000000" w:sz="8" w:space="0"/>
            </w:tcBorders>
          </w:tcPr>
          <w:p w14:paraId="29D410C0">
            <w:pPr>
              <w:widowControl/>
              <w:jc w:val="center"/>
              <w:rPr>
                <w:rFonts w:hint="default" w:ascii="Times New Roman" w:hAnsi="Times New Roman" w:eastAsia="仿宋_GB2312" w:cs="Times New Roman"/>
                <w:b/>
                <w:bCs/>
                <w:color w:val="auto"/>
                <w:kern w:val="0"/>
                <w:sz w:val="28"/>
                <w:szCs w:val="28"/>
              </w:rPr>
            </w:pPr>
            <w:r>
              <w:rPr>
                <w:rFonts w:hint="default" w:ascii="Times New Roman" w:hAnsi="Times New Roman" w:eastAsia="仿宋_GB2312" w:cs="Times New Roman"/>
                <w:b/>
                <w:bCs/>
                <w:color w:val="auto"/>
                <w:kern w:val="0"/>
                <w:sz w:val="28"/>
                <w:szCs w:val="28"/>
              </w:rPr>
              <w:t>采购内容请列明品目、规格、型号、数量、单价、总价</w:t>
            </w:r>
          </w:p>
        </w:tc>
      </w:tr>
    </w:tbl>
    <w:p w14:paraId="609FDCDB">
      <w:pPr>
        <w:pStyle w:val="22"/>
        <w:rPr>
          <w:rFonts w:hint="default" w:ascii="Times New Roman" w:hAnsi="Times New Roman" w:eastAsia="仿宋_GB2312" w:cs="Times New Roman"/>
          <w:color w:val="auto"/>
        </w:rPr>
      </w:pPr>
      <w:r>
        <w:rPr>
          <w:rFonts w:hint="default" w:ascii="Times New Roman" w:hAnsi="Times New Roman" w:eastAsia="仿宋_GB2312" w:cs="Times New Roman"/>
          <w:color w:val="auto"/>
        </w:rPr>
        <w:br w:type="page"/>
      </w:r>
    </w:p>
    <w:p w14:paraId="7201CF1E">
      <w:pPr>
        <w:pStyle w:val="72"/>
        <w:adjustRightInd w:val="0"/>
        <w:spacing w:before="312" w:beforeLines="100" w:line="360" w:lineRule="auto"/>
        <w:ind w:right="-22" w:firstLine="0" w:firstLineChars="0"/>
        <w:jc w:val="center"/>
        <w:textAlignment w:val="baseline"/>
        <w:outlineLvl w:val="0"/>
        <w:rPr>
          <w:rFonts w:hint="default" w:ascii="Times New Roman" w:hAnsi="Times New Roman" w:eastAsia="仿宋_GB2312" w:cs="Times New Roman"/>
          <w:b/>
          <w:color w:val="auto"/>
          <w:kern w:val="0"/>
          <w:sz w:val="32"/>
          <w:szCs w:val="32"/>
        </w:rPr>
      </w:pPr>
      <w:bookmarkStart w:id="440" w:name="_Toc58504669"/>
      <w:bookmarkStart w:id="441" w:name="_Toc58504448"/>
      <w:r>
        <w:rPr>
          <w:rFonts w:hint="default" w:ascii="Times New Roman" w:hAnsi="Times New Roman" w:eastAsia="仿宋_GB2312" w:cs="Times New Roman"/>
          <w:b/>
          <w:color w:val="auto"/>
          <w:kern w:val="0"/>
          <w:sz w:val="32"/>
          <w:szCs w:val="32"/>
        </w:rPr>
        <w:t>第四章  采购内容及要求</w:t>
      </w:r>
      <w:bookmarkEnd w:id="440"/>
      <w:bookmarkEnd w:id="441"/>
    </w:p>
    <w:p w14:paraId="370F7045">
      <w:pPr>
        <w:pStyle w:val="72"/>
        <w:numPr>
          <w:ilvl w:val="0"/>
          <w:numId w:val="10"/>
        </w:numPr>
        <w:snapToGrid w:val="0"/>
        <w:spacing w:after="156" w:afterLines="50" w:line="360" w:lineRule="auto"/>
        <w:ind w:firstLineChars="0"/>
        <w:jc w:val="left"/>
        <w:outlineLvl w:val="1"/>
        <w:rPr>
          <w:rFonts w:hint="default" w:ascii="Times New Roman" w:hAnsi="Times New Roman" w:eastAsia="仿宋_GB2312" w:cs="Times New Roman"/>
          <w:b/>
          <w:color w:val="auto"/>
          <w:sz w:val="24"/>
        </w:rPr>
      </w:pPr>
      <w:bookmarkStart w:id="442" w:name="_Toc167714038"/>
      <w:bookmarkStart w:id="443" w:name="_Toc167712840"/>
      <w:bookmarkStart w:id="444" w:name="_Toc167715235"/>
      <w:r>
        <w:rPr>
          <w:rFonts w:hint="default" w:ascii="Times New Roman" w:hAnsi="Times New Roman" w:eastAsia="仿宋_GB2312" w:cs="Times New Roman"/>
          <w:b/>
          <w:color w:val="auto"/>
          <w:sz w:val="24"/>
        </w:rPr>
        <w:t>项目概况：</w:t>
      </w:r>
    </w:p>
    <w:tbl>
      <w:tblPr>
        <w:tblStyle w:val="5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2824"/>
        <w:gridCol w:w="1708"/>
        <w:gridCol w:w="2271"/>
        <w:gridCol w:w="1991"/>
      </w:tblGrid>
      <w:tr w14:paraId="1E444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0" w:type="pct"/>
          </w:tcPr>
          <w:p w14:paraId="38C74D99">
            <w:pPr>
              <w:pStyle w:val="22"/>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序号</w:t>
            </w:r>
          </w:p>
        </w:tc>
        <w:tc>
          <w:tcPr>
            <w:tcW w:w="1419" w:type="pct"/>
          </w:tcPr>
          <w:p w14:paraId="633FCAE7">
            <w:pPr>
              <w:pStyle w:val="22"/>
              <w:jc w:val="center"/>
              <w:rPr>
                <w:rFonts w:hint="default"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产品名称</w:t>
            </w:r>
          </w:p>
        </w:tc>
        <w:tc>
          <w:tcPr>
            <w:tcW w:w="858" w:type="pct"/>
          </w:tcPr>
          <w:p w14:paraId="4BF2B584">
            <w:pPr>
              <w:pStyle w:val="22"/>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数量</w:t>
            </w:r>
          </w:p>
        </w:tc>
        <w:tc>
          <w:tcPr>
            <w:tcW w:w="1141" w:type="pct"/>
          </w:tcPr>
          <w:p w14:paraId="6883D85B">
            <w:pPr>
              <w:pStyle w:val="22"/>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质保期</w:t>
            </w:r>
          </w:p>
        </w:tc>
        <w:tc>
          <w:tcPr>
            <w:tcW w:w="1000" w:type="pct"/>
          </w:tcPr>
          <w:p w14:paraId="19581413">
            <w:pPr>
              <w:pStyle w:val="22"/>
              <w:jc w:val="center"/>
              <w:rPr>
                <w:rFonts w:hint="default"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备注</w:t>
            </w:r>
          </w:p>
        </w:tc>
      </w:tr>
      <w:tr w14:paraId="5B347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0" w:type="pct"/>
          </w:tcPr>
          <w:p w14:paraId="069275FC">
            <w:pPr>
              <w:pStyle w:val="22"/>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1</w:t>
            </w:r>
          </w:p>
        </w:tc>
        <w:tc>
          <w:tcPr>
            <w:tcW w:w="1419" w:type="pct"/>
          </w:tcPr>
          <w:p w14:paraId="3B0FC57A">
            <w:pPr>
              <w:pStyle w:val="22"/>
              <w:jc w:val="center"/>
              <w:rPr>
                <w:rFonts w:hint="default"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血液透析机</w:t>
            </w:r>
          </w:p>
        </w:tc>
        <w:tc>
          <w:tcPr>
            <w:tcW w:w="858" w:type="pct"/>
          </w:tcPr>
          <w:p w14:paraId="59F7AA80">
            <w:pPr>
              <w:pStyle w:val="22"/>
              <w:jc w:val="center"/>
              <w:rPr>
                <w:rFonts w:hint="default"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6台</w:t>
            </w:r>
          </w:p>
        </w:tc>
        <w:tc>
          <w:tcPr>
            <w:tcW w:w="1141" w:type="pct"/>
          </w:tcPr>
          <w:p w14:paraId="47B94A60">
            <w:pPr>
              <w:pStyle w:val="22"/>
              <w:jc w:val="center"/>
              <w:rPr>
                <w:rFonts w:hint="default"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终验合格后24个月</w:t>
            </w:r>
          </w:p>
        </w:tc>
        <w:tc>
          <w:tcPr>
            <w:tcW w:w="1000" w:type="pct"/>
          </w:tcPr>
          <w:p w14:paraId="2F79CFCD">
            <w:pPr>
              <w:pStyle w:val="22"/>
              <w:jc w:val="center"/>
              <w:rPr>
                <w:rFonts w:hint="default"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w:t>
            </w:r>
          </w:p>
        </w:tc>
      </w:tr>
      <w:tr w14:paraId="46218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0" w:type="pct"/>
          </w:tcPr>
          <w:p w14:paraId="27D8A61E">
            <w:pPr>
              <w:pStyle w:val="22"/>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2</w:t>
            </w:r>
          </w:p>
        </w:tc>
        <w:tc>
          <w:tcPr>
            <w:tcW w:w="1419" w:type="pct"/>
          </w:tcPr>
          <w:p w14:paraId="31BC498C">
            <w:pPr>
              <w:pStyle w:val="22"/>
              <w:jc w:val="center"/>
              <w:rPr>
                <w:rFonts w:hint="default" w:ascii="仿宋" w:hAnsi="仿宋" w:eastAsia="仿宋" w:cs="仿宋"/>
                <w:color w:val="auto"/>
                <w:kern w:val="0"/>
                <w:sz w:val="24"/>
                <w:szCs w:val="24"/>
                <w:lang w:val="en-US" w:eastAsia="zh-CN" w:bidi="ar-SA"/>
              </w:rPr>
            </w:pPr>
            <w:r>
              <w:rPr>
                <w:rFonts w:hint="eastAsia" w:ascii="仿宋" w:hAnsi="仿宋" w:eastAsia="仿宋" w:cs="仿宋"/>
                <w:color w:val="auto"/>
                <w:sz w:val="24"/>
                <w:szCs w:val="24"/>
              </w:rPr>
              <w:t>高端血滤机</w:t>
            </w:r>
          </w:p>
        </w:tc>
        <w:tc>
          <w:tcPr>
            <w:tcW w:w="858" w:type="pct"/>
          </w:tcPr>
          <w:p w14:paraId="27AD14F0">
            <w:pPr>
              <w:pStyle w:val="22"/>
              <w:jc w:val="center"/>
              <w:rPr>
                <w:rFonts w:hint="default"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2台</w:t>
            </w:r>
          </w:p>
        </w:tc>
        <w:tc>
          <w:tcPr>
            <w:tcW w:w="1141" w:type="pct"/>
          </w:tcPr>
          <w:p w14:paraId="6C2D4343">
            <w:pPr>
              <w:pStyle w:val="22"/>
              <w:jc w:val="center"/>
              <w:rPr>
                <w:rFonts w:hint="default"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终验合格后24个月</w:t>
            </w:r>
          </w:p>
        </w:tc>
        <w:tc>
          <w:tcPr>
            <w:tcW w:w="1000" w:type="pct"/>
          </w:tcPr>
          <w:p w14:paraId="51817064">
            <w:pPr>
              <w:pStyle w:val="22"/>
              <w:jc w:val="center"/>
              <w:rPr>
                <w:rFonts w:hint="default"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w:t>
            </w:r>
          </w:p>
        </w:tc>
      </w:tr>
    </w:tbl>
    <w:p w14:paraId="01CBC428">
      <w:pPr>
        <w:pStyle w:val="22"/>
        <w:ind w:left="1200"/>
        <w:rPr>
          <w:rFonts w:hint="default" w:ascii="Times New Roman" w:hAnsi="Times New Roman" w:eastAsia="仿宋_GB2312" w:cs="Times New Roman"/>
          <w:color w:val="auto"/>
        </w:rPr>
      </w:pPr>
    </w:p>
    <w:bookmarkEnd w:id="442"/>
    <w:bookmarkEnd w:id="443"/>
    <w:bookmarkEnd w:id="444"/>
    <w:p w14:paraId="79D6FF31">
      <w:pPr>
        <w:widowControl/>
        <w:spacing w:line="360" w:lineRule="auto"/>
        <w:ind w:firstLine="360" w:firstLineChars="150"/>
        <w:jc w:val="left"/>
        <w:outlineLvl w:val="1"/>
        <w:rPr>
          <w:rFonts w:hint="default" w:ascii="Times New Roman" w:hAnsi="Times New Roman" w:eastAsia="仿宋_GB2312" w:cs="Times New Roman"/>
          <w:color w:val="auto"/>
        </w:rPr>
      </w:pPr>
      <w:r>
        <w:rPr>
          <w:rFonts w:hint="default" w:ascii="Times New Roman" w:hAnsi="Times New Roman" w:eastAsia="仿宋_GB2312" w:cs="Times New Roman"/>
          <w:color w:val="auto"/>
          <w:sz w:val="24"/>
        </w:rPr>
        <w:t>三、</w:t>
      </w:r>
      <w:r>
        <w:rPr>
          <w:rFonts w:hint="default" w:ascii="Times New Roman" w:hAnsi="Times New Roman" w:eastAsia="仿宋_GB2312" w:cs="Times New Roman"/>
          <w:b/>
          <w:bCs/>
          <w:color w:val="auto"/>
          <w:sz w:val="24"/>
        </w:rPr>
        <w:t>具体内容和标准</w:t>
      </w:r>
      <w:r>
        <w:rPr>
          <w:rFonts w:hint="default" w:ascii="Times New Roman" w:hAnsi="Times New Roman" w:eastAsia="仿宋_GB2312" w:cs="Times New Roman"/>
          <w:color w:val="auto"/>
          <w:sz w:val="24"/>
        </w:rPr>
        <w:t>：</w:t>
      </w:r>
    </w:p>
    <w:p w14:paraId="3A31496A">
      <w:pPr>
        <w:pStyle w:val="300"/>
        <w:spacing w:line="36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w:t>
      </w:r>
      <w:r>
        <w:rPr>
          <w:rFonts w:hint="eastAsia" w:ascii="仿宋" w:hAnsi="仿宋" w:eastAsia="仿宋" w:cs="仿宋"/>
          <w:color w:val="auto"/>
          <w:sz w:val="24"/>
          <w:szCs w:val="24"/>
        </w:rPr>
        <w:t>血液透析机技术</w:t>
      </w:r>
      <w:r>
        <w:rPr>
          <w:rFonts w:hint="eastAsia" w:ascii="仿宋" w:hAnsi="仿宋" w:eastAsia="仿宋" w:cs="仿宋"/>
          <w:color w:val="auto"/>
          <w:sz w:val="24"/>
          <w:szCs w:val="24"/>
          <w:lang w:val="en-US" w:eastAsia="zh-CN"/>
        </w:rPr>
        <w:t>参数</w:t>
      </w:r>
    </w:p>
    <w:p w14:paraId="6EE2C648">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 </w:t>
      </w:r>
      <w:r>
        <w:rPr>
          <w:rFonts w:hint="eastAsia" w:ascii="仿宋" w:hAnsi="仿宋" w:eastAsia="仿宋" w:cs="仿宋"/>
          <w:color w:val="auto"/>
          <w:kern w:val="0"/>
          <w:sz w:val="24"/>
          <w:szCs w:val="24"/>
          <w:lang w:val="en-US" w:eastAsia="zh-CN"/>
        </w:rPr>
        <w:t>≥</w:t>
      </w:r>
      <w:r>
        <w:rPr>
          <w:rFonts w:hint="eastAsia" w:ascii="仿宋" w:hAnsi="仿宋" w:eastAsia="仿宋" w:cs="仿宋"/>
          <w:color w:val="auto"/>
          <w:kern w:val="0"/>
          <w:sz w:val="24"/>
          <w:szCs w:val="24"/>
        </w:rPr>
        <w:t xml:space="preserve">10英寸以上彩色液晶显示屏幕、中文或英文操作系统、完整直观的治疗参数显示。 </w:t>
      </w:r>
    </w:p>
    <w:p w14:paraId="0CDDA3FB">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2、具有超滤和钠曲线治疗，具有多种可选择性 /梯级自动调整程序，可实现个体化透析，并保证病人安全。可进行碳酸氢盐透析 /醋酸盐透析 /干粉透析。</w:t>
      </w:r>
    </w:p>
    <w:p w14:paraId="2DE89659">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*3、具备碳酸氢盐干粉自动配制系统，标配新型联机B粉接口。 </w:t>
      </w:r>
    </w:p>
    <w:p w14:paraId="4EDC96B8">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4、清洗消毒程序：具有水/热/化学等多种消毒模式可供选择。消毒、除钙一次完成。透析液吸管（A/B管）自动消毒（指吸管随机器消毒一起同时完成），热消毒最高温度≥ 84℃。消毒时间短，30分钟完成。</w:t>
      </w:r>
    </w:p>
    <w:p w14:paraId="286C51A5">
      <w:pPr>
        <w:spacing w:line="360" w:lineRule="auto"/>
        <w:rPr>
          <w:rFonts w:hint="eastAsia" w:ascii="仿宋" w:hAnsi="仿宋" w:eastAsia="仿宋" w:cs="仿宋"/>
          <w:color w:val="auto"/>
          <w:kern w:val="0"/>
          <w:sz w:val="24"/>
          <w:szCs w:val="24"/>
          <w:highlight w:val="green"/>
        </w:rPr>
      </w:pPr>
      <w:r>
        <w:rPr>
          <w:rFonts w:hint="eastAsia" w:ascii="仿宋" w:hAnsi="仿宋" w:eastAsia="仿宋" w:cs="仿宋"/>
          <w:color w:val="auto"/>
          <w:kern w:val="0"/>
          <w:sz w:val="24"/>
          <w:szCs w:val="24"/>
          <w:highlight w:val="none"/>
        </w:rPr>
        <w:t>5、内置后备电源，保障断电后血泵及血液监测部分正常工作</w:t>
      </w:r>
      <w:r>
        <w:rPr>
          <w:rFonts w:hint="eastAsia" w:ascii="仿宋" w:hAnsi="仿宋" w:eastAsia="仿宋" w:cs="仿宋"/>
          <w:color w:val="auto"/>
          <w:kern w:val="0"/>
          <w:sz w:val="24"/>
          <w:szCs w:val="24"/>
          <w:highlight w:val="none"/>
          <w:lang w:val="en-US" w:eastAsia="zh-CN"/>
        </w:rPr>
        <w:t>15</w:t>
      </w:r>
      <w:r>
        <w:rPr>
          <w:rFonts w:hint="eastAsia" w:ascii="仿宋" w:hAnsi="仿宋" w:eastAsia="仿宋" w:cs="仿宋"/>
          <w:color w:val="auto"/>
          <w:kern w:val="0"/>
          <w:sz w:val="24"/>
          <w:szCs w:val="24"/>
          <w:highlight w:val="none"/>
        </w:rPr>
        <w:t xml:space="preserve">分钟以上。断电时自动切换，同时维持所有监控系统正常，显示所有治疗数据，恢复供电时，自动启动治疗并保持原有数据。 </w:t>
      </w:r>
    </w:p>
    <w:p w14:paraId="5E84F2FE">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6、标配透析液细菌过滤器接口。</w:t>
      </w:r>
    </w:p>
    <w:p w14:paraId="7871B605">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7 、血液部分具有肝素泵，并可设定停泵时间，显示累计量，快速肝素注入。流量范围：</w:t>
      </w:r>
      <w:r>
        <w:rPr>
          <w:rFonts w:hint="eastAsia" w:ascii="仿宋" w:hAnsi="仿宋" w:eastAsia="仿宋" w:cs="仿宋"/>
          <w:color w:val="auto"/>
          <w:sz w:val="24"/>
          <w:szCs w:val="24"/>
        </w:rPr>
        <w:t>0ml ～ 10ml/h，单次追加最大剂量：5ml，注射器型号：20ml</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可选</w:t>
      </w:r>
      <w:r>
        <w:rPr>
          <w:rFonts w:hint="eastAsia" w:ascii="仿宋" w:hAnsi="仿宋" w:eastAsia="仿宋" w:cs="仿宋"/>
          <w:color w:val="auto"/>
          <w:sz w:val="24"/>
          <w:szCs w:val="24"/>
        </w:rPr>
        <w:t>。</w:t>
      </w:r>
    </w:p>
    <w:p w14:paraId="1764DC8C">
      <w:pPr>
        <w:widowControl/>
        <w:spacing w:line="400" w:lineRule="exact"/>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8、超滤系统：双容量平衡腔超滤控制系统，脱水误差不超过±30ml/h，超滤精度为超滤量±1%。</w:t>
      </w:r>
    </w:p>
    <w:p w14:paraId="479F9E15">
      <w:pPr>
        <w:widowControl/>
        <w:spacing w:line="400" w:lineRule="exact"/>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9、压力衡定测试：治疗时每隔 12.5分钟进行一次压力密闭平衡测试，检查水路系统密闭性，保证超滤精度和治疗安全。即使在高通量透析时也能保障容量控制平衡安全性。 </w:t>
      </w:r>
    </w:p>
    <w:p w14:paraId="51807760">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*10、配置实时清除率监测 Kt/V功能（软件+硬件），无需使用任何耗材，非计算值。可实时测量并图形显示清除率K值、Kt/V值和血浆钠值；能够评估病人透析效果。</w:t>
      </w:r>
    </w:p>
    <w:p w14:paraId="48707F5B">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11、血泵，血流量15—600ml/min，精度≤± 10%。 </w:t>
      </w:r>
    </w:p>
    <w:p w14:paraId="09A668A3">
      <w:pPr>
        <w:ind w:right="84" w:rightChars="4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*12、标配血压监测组件，对血压、心率变化进行实时监测记录，数据可在屏幕显示。</w:t>
      </w:r>
    </w:p>
    <w:p w14:paraId="131BD768">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13、透析液温度： 35—39℃，连续可调，有精确数字读数。 </w:t>
      </w:r>
    </w:p>
    <w:p w14:paraId="2E237EDC">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14、透析液流量：透析液流速 0-800ml/min。 </w:t>
      </w:r>
    </w:p>
    <w:p w14:paraId="22C67BBD">
      <w:pPr>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15、透析液电导度控制及保护：具备电导度监测、显示及超限报警功能。</w:t>
      </w:r>
      <w:r>
        <w:rPr>
          <w:rFonts w:hint="eastAsia" w:ascii="仿宋" w:hAnsi="仿宋" w:eastAsia="仿宋" w:cs="仿宋"/>
          <w:color w:val="auto"/>
          <w:sz w:val="24"/>
          <w:szCs w:val="24"/>
          <w:highlight w:val="none"/>
        </w:rPr>
        <w:t>电导度范围：12.</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 xml:space="preserve"> ～ 15.</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mS/cm (25℃)   精确度：± 0.1mS/cm</w:t>
      </w:r>
    </w:p>
    <w:p w14:paraId="3385D5E1">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16、超滤功能：超滤率为 0—4000ml/h，可调，精度为± 1%。 </w:t>
      </w:r>
    </w:p>
    <w:p w14:paraId="306AF8DF">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17、具有循环血液管路静脉压力监测-60mmHg ～ +520mmHg，精度±10mmHg；</w:t>
      </w:r>
    </w:p>
    <w:p w14:paraId="12DA5E94">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动脉压力监测-300mmHg ～ +200mmHg，精度±10mmHg。</w:t>
      </w:r>
    </w:p>
    <w:p w14:paraId="5E6B05E4">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18、具有跨膜压监测-60mmHg ～ +520mmHg。 </w:t>
      </w:r>
    </w:p>
    <w:p w14:paraId="4ACDE986">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19、具有漏血检测功能，红光+绿光双重监测系统。能区分真假性漏血。</w:t>
      </w:r>
    </w:p>
    <w:p w14:paraId="58849085">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20、具备血路空气探测功能。超声传导检测，静脉夹中另有光学检测器，双重检测功能保证安全。</w:t>
      </w:r>
    </w:p>
    <w:p w14:paraId="251005AD">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21、电源供应：电压230V AC, ±10%, 47/63 HZ下连续工作，能抗电磁冲击，电磁干扰。</w:t>
      </w:r>
    </w:p>
    <w:p w14:paraId="72B67D29">
      <w:pPr>
        <w:spacing w:line="360" w:lineRule="auto"/>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22、供水：进水压：1.5 ～ 6.0 bar，进水温度：5℃ ～ 30℃，最大的废液管高度1米。</w:t>
      </w:r>
    </w:p>
    <w:p w14:paraId="73194C78">
      <w:pPr>
        <w:spacing w:line="360" w:lineRule="auto"/>
        <w:jc w:val="center"/>
        <w:rPr>
          <w:rFonts w:hint="eastAsia" w:ascii="仿宋" w:hAnsi="仿宋" w:eastAsia="仿宋" w:cs="仿宋"/>
          <w:color w:val="auto"/>
          <w:sz w:val="24"/>
          <w:szCs w:val="24"/>
        </w:rPr>
      </w:pPr>
      <w:r>
        <w:rPr>
          <w:rFonts w:hint="default" w:ascii="Times New Roman" w:hAnsi="Times New Roman" w:eastAsia="仿宋_GB2312" w:cs="Times New Roman"/>
          <w:bCs/>
          <w:color w:val="auto"/>
        </w:rPr>
        <w:br w:type="page"/>
      </w:r>
      <w:r>
        <w:rPr>
          <w:rFonts w:hint="eastAsia" w:ascii="仿宋" w:hAnsi="仿宋" w:eastAsia="仿宋" w:cs="仿宋"/>
          <w:bCs/>
          <w:color w:val="auto"/>
          <w:sz w:val="24"/>
          <w:szCs w:val="24"/>
          <w:lang w:val="en-US" w:eastAsia="zh-CN"/>
        </w:rPr>
        <w:t>二、</w:t>
      </w:r>
      <w:r>
        <w:rPr>
          <w:rFonts w:hint="eastAsia" w:ascii="仿宋" w:hAnsi="仿宋" w:eastAsia="仿宋" w:cs="仿宋"/>
          <w:color w:val="auto"/>
          <w:sz w:val="24"/>
          <w:szCs w:val="24"/>
        </w:rPr>
        <w:t>高端血滤机技术参数</w:t>
      </w:r>
    </w:p>
    <w:p w14:paraId="4BD00B0A">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1、自动</w:t>
      </w:r>
      <w:r>
        <w:rPr>
          <w:rFonts w:hint="eastAsia" w:ascii="仿宋" w:hAnsi="仿宋" w:eastAsia="仿宋" w:cs="仿宋"/>
          <w:color w:val="auto"/>
          <w:sz w:val="24"/>
          <w:szCs w:val="24"/>
          <w:lang w:val="en-US" w:eastAsia="zh-CN"/>
        </w:rPr>
        <w:t>引导</w:t>
      </w:r>
      <w:r>
        <w:rPr>
          <w:rFonts w:hint="eastAsia" w:ascii="仿宋" w:hAnsi="仿宋" w:eastAsia="仿宋" w:cs="仿宋"/>
          <w:color w:val="auto"/>
          <w:sz w:val="24"/>
          <w:szCs w:val="24"/>
        </w:rPr>
        <w:t>管路安装连接、检测。</w:t>
      </w:r>
    </w:p>
    <w:p w14:paraId="07445DCC">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15英寸的彩色可旋转式触摸屏。</w:t>
      </w:r>
    </w:p>
    <w:p w14:paraId="64CF0272">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3、双容量平衡腔超滤控制系统。</w:t>
      </w:r>
    </w:p>
    <w:p w14:paraId="749DB71D">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4、具备碳酸氢盐干粉自动配制系统，标配新型联机B干粉接口。</w:t>
      </w:r>
    </w:p>
    <w:p w14:paraId="6186BC5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5、内置后备电源，保障断电后血泵及血液监测部分常工作</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 xml:space="preserve">分钟以上。断电时自动切换，同时维持所有监控系统正常，显示所有治疗数据，恢复供电时，自动启动治疗并保持原有数据。 </w:t>
      </w:r>
    </w:p>
    <w:p w14:paraId="08F4F3C3">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6、在病人出现低血压时，机器有紧急处理功能，可一键自动终止超滤、自动测量血压、自动追加置换液、自动降低血流量。</w:t>
      </w:r>
    </w:p>
    <w:p w14:paraId="38382741">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7、机器具有经济变流功能：患者被连接之前自动降低透析液流量，以此节省透析液用量。</w:t>
      </w:r>
    </w:p>
    <w:p w14:paraId="5D46B0EB">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8、全自动的化学消毒/热消毒。消毒、脱钙、冲洗一体化一键式操作。A、B液吸管可随机一起完成消毒。热消毒时温度≥84℃，一键式完成消毒脱钙，40分钟内完成。</w:t>
      </w:r>
    </w:p>
    <w:p w14:paraId="7BFE0C12">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9、标配数据读卡器并提供患者资料卡，每次治疗前医护人员掌握详尽的病人资料。</w:t>
      </w:r>
    </w:p>
    <w:p w14:paraId="5C221389">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10、可进行全天24小时的缓慢持续肾脏替代治疗。</w:t>
      </w:r>
    </w:p>
    <w:p w14:paraId="2254587F">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11、具有 Kt/V检测功能（软件+硬件），无需使用任何耗材。可实时测量（非计算）并图形显示清除率K值、Kt/V值和血浆钠值；能够评估病人透析效果。</w:t>
      </w:r>
    </w:p>
    <w:p w14:paraId="18D3BEE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12、标配无创血压监测功能，对血压、心率变化进行实时监测记录，数据可在屏幕显示。</w:t>
      </w:r>
    </w:p>
    <w:p w14:paraId="0E506C2F">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13、监测范围：动脉压监测显示范围：-300～+300mmHg，静脉压监测显示范围：-100～+500mmHg，跨膜压监测显示范围：-100～400mmHg，精度均为±10%，分辨率均为5mmHg。</w:t>
      </w:r>
    </w:p>
    <w:p w14:paraId="3E52F1A2">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14、血流量范围：血泵：血流量30～600ml/min，误差小于±10%。</w:t>
      </w:r>
    </w:p>
    <w:p w14:paraId="0F0CB44A">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15、肝素泵流量范围：输送范围：0.5-10ml/h;首剂量功能：1.0-20.0ml;注射器尺寸：30ml</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可选其他规格注射器</w:t>
      </w:r>
      <w:r>
        <w:rPr>
          <w:rFonts w:hint="eastAsia" w:ascii="仿宋" w:hAnsi="仿宋" w:eastAsia="仿宋" w:cs="仿宋"/>
          <w:color w:val="auto"/>
          <w:sz w:val="24"/>
          <w:szCs w:val="24"/>
        </w:rPr>
        <w:t>。</w:t>
      </w:r>
    </w:p>
    <w:p w14:paraId="756D2597">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16、透析液流量: 透析液流量范围：0-1000ml/min，温度范围：</w:t>
      </w:r>
      <w:r>
        <w:rPr>
          <w:rFonts w:hint="eastAsia" w:ascii="仿宋" w:hAnsi="仿宋" w:eastAsia="仿宋" w:cs="仿宋"/>
          <w:color w:val="auto"/>
          <w:sz w:val="24"/>
          <w:szCs w:val="24"/>
          <w:lang w:val="en-US" w:eastAsia="zh-CN"/>
        </w:rPr>
        <w:t>33</w:t>
      </w:r>
      <w:r>
        <w:rPr>
          <w:rFonts w:hint="eastAsia" w:ascii="仿宋" w:hAnsi="仿宋" w:eastAsia="仿宋" w:cs="仿宋"/>
          <w:color w:val="auto"/>
          <w:sz w:val="24"/>
          <w:szCs w:val="24"/>
        </w:rPr>
        <w:t>～39℃。具有自动变流功能，透析液流量自动与有效血流量匹配（系数可调），保证治疗品质的同时节约透析液的使用量。</w:t>
      </w:r>
    </w:p>
    <w:p w14:paraId="77480039">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17、超滤率：超滤率0～4000ml/h，精度：超滤量±1%，对透析器超滤系数无限制。</w:t>
      </w:r>
    </w:p>
    <w:p w14:paraId="203D79FA">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18、置换液生成系统：联机式自产置换液，包括置换液泵壹只；置换量为1.5—36升/小时（25-600ml/min）；精度为±10%；使用两只同种规格的透析液过滤器。具有自动置换液调节功能，置换液与有效血流量自动匹配，可自动上调和下调置换液速率。</w:t>
      </w:r>
    </w:p>
    <w:p w14:paraId="717D3B9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19、具有自动预冲（用机器自身生产的置换液代替盐水进行预充），自动补液（治疗当中补充患者容量）和自动回注（治疗结束后，可用机器自身生产的置换液代替盐水进行回血）功能。</w:t>
      </w:r>
    </w:p>
    <w:p w14:paraId="6C650765">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20、空气探测：对于血液管路进行监测，具有光学探测器和气泡探测器，双重保障。同时具有液平面探测器，监测液面位置、血液中的空气及微气泡。</w:t>
      </w:r>
    </w:p>
    <w:p w14:paraId="7AD99637">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21、漏血监测：红光+绿光双重自动漏血监测功能，能分辨真假性漏血，防止误报警发生。漏血速率的最大报警限值≤0.5ml/min。</w:t>
      </w:r>
    </w:p>
    <w:p w14:paraId="0864A4C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22、透析液电导度控制及保护：具备电导度监测、显示及超限报警功能。电导度范围：12.</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 xml:space="preserve"> ～ 15.</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mS/cm (25℃)   精确度：± 0.1mS/cm</w:t>
      </w:r>
    </w:p>
    <w:p w14:paraId="1813512C">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23、治疗过程中HD、HDF前稀释、HDF后稀释、HF前稀释、HF后稀释等治疗模式可随意切换</w:t>
      </w:r>
    </w:p>
    <w:p w14:paraId="381DD2C3">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24、在机器正面和背面分别具有渗漏传感器。</w:t>
      </w:r>
    </w:p>
    <w:p w14:paraId="6B2B4B25">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25、具有监测患者静脉脱针功能，当检测到静脉脱针时，触发声光报警，停止血泵、置换液泵，关闭静脉管路钳夹及动脉管路钳夹。导致的最大失血量小于200ml。</w:t>
      </w:r>
    </w:p>
    <w:p w14:paraId="6D5ECE4F">
      <w:pPr>
        <w:rPr>
          <w:rFonts w:hint="default" w:ascii="Times New Roman" w:hAnsi="Times New Roman" w:eastAsia="仿宋_GB2312" w:cs="Times New Roman"/>
          <w:bCs/>
          <w:color w:val="auto"/>
        </w:rPr>
      </w:pPr>
    </w:p>
    <w:p w14:paraId="3E090CD3">
      <w:pPr>
        <w:rPr>
          <w:rFonts w:hint="default" w:ascii="Times New Roman" w:hAnsi="Times New Roman" w:eastAsia="仿宋_GB2312" w:cs="Times New Roman"/>
          <w:b/>
          <w:color w:val="auto"/>
          <w:kern w:val="0"/>
          <w:sz w:val="32"/>
          <w:szCs w:val="32"/>
        </w:rPr>
      </w:pPr>
      <w:bookmarkStart w:id="445" w:name="_Toc415499899"/>
      <w:bookmarkStart w:id="446" w:name="_Toc31008"/>
      <w:bookmarkStart w:id="447" w:name="_Toc389620241"/>
      <w:bookmarkStart w:id="448" w:name="_Toc385992401"/>
      <w:r>
        <w:rPr>
          <w:rFonts w:hint="default" w:ascii="Times New Roman" w:hAnsi="Times New Roman" w:eastAsia="仿宋_GB2312" w:cs="Times New Roman"/>
          <w:b/>
          <w:color w:val="auto"/>
          <w:kern w:val="0"/>
          <w:sz w:val="32"/>
          <w:szCs w:val="32"/>
        </w:rPr>
        <w:br w:type="page"/>
      </w:r>
    </w:p>
    <w:p w14:paraId="3B0F3BF7">
      <w:pPr>
        <w:pStyle w:val="72"/>
        <w:adjustRightInd w:val="0"/>
        <w:spacing w:before="312" w:beforeLines="100" w:line="360" w:lineRule="auto"/>
        <w:ind w:right="-22" w:firstLine="0" w:firstLineChars="0"/>
        <w:jc w:val="center"/>
        <w:textAlignment w:val="baseline"/>
        <w:outlineLvl w:val="0"/>
        <w:rPr>
          <w:rFonts w:hint="default" w:ascii="Times New Roman" w:hAnsi="Times New Roman" w:eastAsia="仿宋_GB2312" w:cs="Times New Roman"/>
          <w:b/>
          <w:color w:val="auto"/>
          <w:kern w:val="0"/>
          <w:sz w:val="32"/>
          <w:szCs w:val="32"/>
        </w:rPr>
      </w:pPr>
      <w:r>
        <w:rPr>
          <w:rFonts w:hint="default" w:ascii="Times New Roman" w:hAnsi="Times New Roman" w:eastAsia="仿宋_GB2312" w:cs="Times New Roman"/>
          <w:b/>
          <w:color w:val="auto"/>
          <w:kern w:val="0"/>
          <w:sz w:val="32"/>
          <w:szCs w:val="32"/>
        </w:rPr>
        <w:t xml:space="preserve">第五章  </w:t>
      </w:r>
      <w:bookmarkStart w:id="449" w:name="_Toc58504449"/>
      <w:bookmarkStart w:id="450" w:name="_Toc58504670"/>
      <w:r>
        <w:rPr>
          <w:rFonts w:hint="default" w:ascii="Times New Roman" w:hAnsi="Times New Roman" w:eastAsia="仿宋_GB2312" w:cs="Times New Roman"/>
          <w:b/>
          <w:color w:val="auto"/>
          <w:kern w:val="0"/>
          <w:sz w:val="32"/>
          <w:szCs w:val="32"/>
        </w:rPr>
        <w:t>谈判响应文件格式</w:t>
      </w:r>
      <w:bookmarkEnd w:id="445"/>
      <w:bookmarkEnd w:id="446"/>
      <w:bookmarkEnd w:id="447"/>
      <w:bookmarkEnd w:id="448"/>
      <w:bookmarkEnd w:id="449"/>
      <w:bookmarkEnd w:id="450"/>
    </w:p>
    <w:p w14:paraId="4FBB1C50">
      <w:pPr>
        <w:pStyle w:val="22"/>
        <w:rPr>
          <w:rFonts w:hint="default" w:ascii="Times New Roman" w:hAnsi="Times New Roman" w:eastAsia="仿宋_GB2312" w:cs="Times New Roman"/>
          <w:b/>
          <w:color w:val="auto"/>
          <w:kern w:val="0"/>
          <w:sz w:val="30"/>
          <w:szCs w:val="30"/>
        </w:rPr>
      </w:pPr>
      <w:r>
        <w:rPr>
          <w:rFonts w:hint="default" w:ascii="Times New Roman" w:hAnsi="Times New Roman" w:eastAsia="仿宋_GB2312" w:cs="Times New Roman"/>
          <w:color w:val="auto"/>
        </w:rPr>
        <w:br w:type="page"/>
      </w:r>
    </w:p>
    <w:p w14:paraId="5B8AE8BE">
      <w:pPr>
        <w:autoSpaceDE w:val="0"/>
        <w:autoSpaceDN w:val="0"/>
        <w:adjustRightInd w:val="0"/>
        <w:snapToGrid w:val="0"/>
        <w:spacing w:line="360" w:lineRule="auto"/>
        <w:jc w:val="right"/>
        <w:outlineLvl w:val="0"/>
        <w:rPr>
          <w:rFonts w:hint="default" w:ascii="Times New Roman" w:hAnsi="Times New Roman" w:eastAsia="仿宋_GB2312" w:cs="Times New Roman"/>
          <w:b/>
          <w:bCs/>
          <w:color w:val="auto"/>
          <w:sz w:val="32"/>
          <w:szCs w:val="32"/>
          <w:lang w:val="zh-CN"/>
        </w:rPr>
      </w:pPr>
      <w:r>
        <w:rPr>
          <w:rFonts w:hint="default" w:ascii="Times New Roman" w:hAnsi="Times New Roman" w:eastAsia="仿宋_GB2312" w:cs="Times New Roman"/>
          <w:b/>
          <w:bCs/>
          <w:color w:val="auto"/>
          <w:sz w:val="32"/>
          <w:szCs w:val="32"/>
          <w:lang w:val="zh-CN"/>
        </w:rPr>
        <w:t>正本/副本</w:t>
      </w:r>
    </w:p>
    <w:p w14:paraId="38E3BB8E">
      <w:pPr>
        <w:autoSpaceDE w:val="0"/>
        <w:autoSpaceDN w:val="0"/>
        <w:adjustRightInd w:val="0"/>
        <w:snapToGrid w:val="0"/>
        <w:spacing w:line="360" w:lineRule="auto"/>
        <w:jc w:val="left"/>
        <w:outlineLvl w:val="0"/>
        <w:rPr>
          <w:rFonts w:hint="default" w:ascii="Times New Roman" w:hAnsi="Times New Roman" w:eastAsia="仿宋_GB2312" w:cs="Times New Roman"/>
          <w:b/>
          <w:bCs/>
          <w:color w:val="auto"/>
          <w:sz w:val="32"/>
          <w:szCs w:val="32"/>
          <w:lang w:val="zh-CN"/>
        </w:rPr>
      </w:pPr>
      <w:r>
        <w:rPr>
          <w:rFonts w:hint="default" w:ascii="Times New Roman" w:hAnsi="Times New Roman" w:eastAsia="仿宋_GB2312" w:cs="Times New Roman"/>
          <w:b/>
          <w:bCs/>
          <w:color w:val="auto"/>
          <w:sz w:val="32"/>
          <w:szCs w:val="32"/>
          <w:lang w:val="zh-CN"/>
        </w:rPr>
        <w:t>政府采购项目</w:t>
      </w:r>
    </w:p>
    <w:p w14:paraId="6A53D13B">
      <w:pPr>
        <w:autoSpaceDE w:val="0"/>
        <w:autoSpaceDN w:val="0"/>
        <w:adjustRightInd w:val="0"/>
        <w:snapToGrid w:val="0"/>
        <w:spacing w:line="360" w:lineRule="auto"/>
        <w:jc w:val="left"/>
        <w:outlineLvl w:val="0"/>
        <w:rPr>
          <w:rFonts w:hint="default" w:ascii="Times New Roman" w:hAnsi="Times New Roman" w:eastAsia="仿宋_GB2312" w:cs="Times New Roman"/>
          <w:b/>
          <w:bCs/>
          <w:color w:val="auto"/>
          <w:sz w:val="32"/>
          <w:szCs w:val="32"/>
          <w:lang w:val="zh-CN"/>
        </w:rPr>
      </w:pPr>
      <w:r>
        <w:rPr>
          <w:rFonts w:hint="default" w:ascii="Times New Roman" w:hAnsi="Times New Roman" w:eastAsia="仿宋_GB2312" w:cs="Times New Roman"/>
          <w:b/>
          <w:bCs/>
          <w:color w:val="auto"/>
          <w:sz w:val="32"/>
          <w:szCs w:val="32"/>
          <w:lang w:val="zh-CN"/>
        </w:rPr>
        <w:t>采购项目编号：</w:t>
      </w:r>
    </w:p>
    <w:p w14:paraId="5B4440C3">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19"/>
          <w:szCs w:val="19"/>
        </w:rPr>
      </w:pPr>
    </w:p>
    <w:p w14:paraId="26A44A92">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19"/>
          <w:szCs w:val="19"/>
        </w:rPr>
      </w:pPr>
    </w:p>
    <w:p w14:paraId="25993C56">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19"/>
          <w:szCs w:val="19"/>
        </w:rPr>
      </w:pPr>
    </w:p>
    <w:p w14:paraId="6EF900F2">
      <w:pPr>
        <w:autoSpaceDE w:val="0"/>
        <w:autoSpaceDN w:val="0"/>
        <w:adjustRightInd w:val="0"/>
        <w:snapToGrid w:val="0"/>
        <w:spacing w:line="360" w:lineRule="auto"/>
        <w:jc w:val="center"/>
        <w:outlineLvl w:val="1"/>
        <w:rPr>
          <w:rFonts w:hint="default" w:ascii="Times New Roman" w:hAnsi="Times New Roman" w:eastAsia="仿宋_GB2312" w:cs="Times New Roman"/>
          <w:b/>
          <w:bCs/>
          <w:color w:val="auto"/>
          <w:sz w:val="44"/>
          <w:szCs w:val="44"/>
        </w:rPr>
      </w:pPr>
      <w:r>
        <w:rPr>
          <w:rFonts w:hint="default" w:ascii="Times New Roman" w:hAnsi="Times New Roman" w:eastAsia="仿宋_GB2312" w:cs="Times New Roman"/>
          <w:b/>
          <w:bCs/>
          <w:color w:val="auto"/>
          <w:sz w:val="44"/>
          <w:szCs w:val="44"/>
        </w:rPr>
        <w:t>******项目</w:t>
      </w:r>
    </w:p>
    <w:p w14:paraId="6EDDB6A2">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36"/>
          <w:szCs w:val="36"/>
          <w:lang w:val="zh-CN"/>
        </w:rPr>
      </w:pPr>
    </w:p>
    <w:p w14:paraId="77562C11">
      <w:pPr>
        <w:tabs>
          <w:tab w:val="left" w:pos="5670"/>
        </w:tabs>
        <w:autoSpaceDE w:val="0"/>
        <w:autoSpaceDN w:val="0"/>
        <w:adjustRightInd w:val="0"/>
        <w:snapToGrid w:val="0"/>
        <w:spacing w:line="360" w:lineRule="auto"/>
        <w:jc w:val="center"/>
        <w:outlineLvl w:val="1"/>
        <w:rPr>
          <w:rFonts w:hint="default" w:ascii="Times New Roman" w:hAnsi="Times New Roman" w:eastAsia="仿宋_GB2312" w:cs="Times New Roman"/>
          <w:b/>
          <w:bCs/>
          <w:color w:val="auto"/>
          <w:sz w:val="52"/>
          <w:szCs w:val="52"/>
          <w:lang w:val="zh-CN"/>
        </w:rPr>
      </w:pPr>
      <w:r>
        <w:rPr>
          <w:rFonts w:hint="default" w:ascii="Times New Roman" w:hAnsi="Times New Roman" w:eastAsia="仿宋_GB2312" w:cs="Times New Roman"/>
          <w:b/>
          <w:bCs/>
          <w:color w:val="auto"/>
          <w:sz w:val="52"/>
          <w:szCs w:val="52"/>
          <w:lang w:val="zh-CN"/>
        </w:rPr>
        <w:t>谈判响应文件</w:t>
      </w:r>
    </w:p>
    <w:p w14:paraId="0E7B9D53">
      <w:pPr>
        <w:autoSpaceDE w:val="0"/>
        <w:autoSpaceDN w:val="0"/>
        <w:adjustRightInd w:val="0"/>
        <w:snapToGrid w:val="0"/>
        <w:spacing w:line="360" w:lineRule="auto"/>
        <w:jc w:val="center"/>
        <w:rPr>
          <w:rFonts w:hint="default" w:ascii="Times New Roman" w:hAnsi="Times New Roman" w:eastAsia="仿宋_GB2312" w:cs="Times New Roman"/>
          <w:b/>
          <w:bCs/>
          <w:color w:val="auto"/>
          <w:sz w:val="32"/>
          <w:szCs w:val="32"/>
          <w:lang w:val="zh-CN"/>
        </w:rPr>
      </w:pPr>
      <w:r>
        <w:rPr>
          <w:rFonts w:hint="default" w:ascii="Times New Roman" w:hAnsi="Times New Roman" w:eastAsia="仿宋_GB2312" w:cs="Times New Roman"/>
          <w:b/>
          <w:bCs/>
          <w:color w:val="auto"/>
          <w:sz w:val="32"/>
          <w:szCs w:val="32"/>
          <w:lang w:val="zh-CN"/>
        </w:rPr>
        <w:t>（资格</w:t>
      </w:r>
      <w:r>
        <w:rPr>
          <w:rFonts w:hint="default" w:ascii="Times New Roman" w:hAnsi="Times New Roman" w:eastAsia="仿宋_GB2312" w:cs="Times New Roman"/>
          <w:b/>
          <w:bCs/>
          <w:color w:val="auto"/>
          <w:sz w:val="32"/>
          <w:szCs w:val="32"/>
          <w:lang w:val="en-US" w:eastAsia="zh-CN"/>
        </w:rPr>
        <w:t>证明文件</w:t>
      </w:r>
      <w:r>
        <w:rPr>
          <w:rFonts w:hint="default" w:ascii="Times New Roman" w:hAnsi="Times New Roman" w:eastAsia="仿宋_GB2312" w:cs="Times New Roman"/>
          <w:b/>
          <w:bCs/>
          <w:color w:val="auto"/>
          <w:sz w:val="32"/>
          <w:szCs w:val="32"/>
          <w:lang w:val="zh-CN"/>
        </w:rPr>
        <w:t>）</w:t>
      </w:r>
    </w:p>
    <w:p w14:paraId="506C3AE6">
      <w:pPr>
        <w:autoSpaceDE w:val="0"/>
        <w:autoSpaceDN w:val="0"/>
        <w:adjustRightInd w:val="0"/>
        <w:snapToGrid w:val="0"/>
        <w:spacing w:line="360" w:lineRule="auto"/>
        <w:rPr>
          <w:rFonts w:hint="default" w:ascii="Times New Roman" w:hAnsi="Times New Roman" w:eastAsia="仿宋_GB2312" w:cs="Times New Roman"/>
          <w:b/>
          <w:bCs/>
          <w:color w:val="auto"/>
          <w:sz w:val="32"/>
          <w:szCs w:val="32"/>
          <w:lang w:val="zh-CN"/>
        </w:rPr>
      </w:pPr>
    </w:p>
    <w:p w14:paraId="5095C4B1">
      <w:pPr>
        <w:autoSpaceDE w:val="0"/>
        <w:autoSpaceDN w:val="0"/>
        <w:adjustRightInd w:val="0"/>
        <w:snapToGrid w:val="0"/>
        <w:spacing w:line="360" w:lineRule="auto"/>
        <w:rPr>
          <w:rFonts w:hint="default" w:ascii="Times New Roman" w:hAnsi="Times New Roman" w:eastAsia="仿宋_GB2312" w:cs="Times New Roman"/>
          <w:b/>
          <w:bCs/>
          <w:color w:val="auto"/>
          <w:sz w:val="32"/>
          <w:szCs w:val="32"/>
          <w:lang w:val="zh-CN"/>
        </w:rPr>
      </w:pPr>
    </w:p>
    <w:p w14:paraId="42CDA5E8">
      <w:pPr>
        <w:autoSpaceDE w:val="0"/>
        <w:autoSpaceDN w:val="0"/>
        <w:adjustRightInd w:val="0"/>
        <w:snapToGrid w:val="0"/>
        <w:spacing w:line="360" w:lineRule="auto"/>
        <w:rPr>
          <w:rFonts w:hint="default" w:ascii="Times New Roman" w:hAnsi="Times New Roman" w:eastAsia="仿宋_GB2312" w:cs="Times New Roman"/>
          <w:b/>
          <w:bCs/>
          <w:color w:val="auto"/>
          <w:sz w:val="32"/>
          <w:szCs w:val="32"/>
          <w:lang w:val="zh-CN"/>
        </w:rPr>
      </w:pPr>
    </w:p>
    <w:p w14:paraId="17C9F6FE">
      <w:pPr>
        <w:autoSpaceDE w:val="0"/>
        <w:autoSpaceDN w:val="0"/>
        <w:adjustRightInd w:val="0"/>
        <w:snapToGrid w:val="0"/>
        <w:spacing w:line="360" w:lineRule="auto"/>
        <w:ind w:firstLine="964" w:firstLineChars="300"/>
        <w:outlineLvl w:val="0"/>
        <w:rPr>
          <w:rFonts w:hint="default" w:ascii="Times New Roman" w:hAnsi="Times New Roman" w:eastAsia="仿宋_GB2312" w:cs="Times New Roman"/>
          <w:b/>
          <w:bCs/>
          <w:color w:val="auto"/>
          <w:sz w:val="32"/>
          <w:szCs w:val="32"/>
        </w:rPr>
      </w:pPr>
      <w:r>
        <w:rPr>
          <w:rFonts w:hint="default" w:ascii="Times New Roman" w:hAnsi="Times New Roman" w:eastAsia="仿宋_GB2312" w:cs="Times New Roman"/>
          <w:b/>
          <w:bCs/>
          <w:color w:val="auto"/>
          <w:sz w:val="32"/>
          <w:szCs w:val="32"/>
          <w:lang w:val="zh-CN"/>
        </w:rPr>
        <w:t>包  号：</w:t>
      </w:r>
      <w:r>
        <w:rPr>
          <w:rFonts w:hint="default" w:ascii="Times New Roman" w:hAnsi="Times New Roman" w:eastAsia="仿宋_GB2312" w:cs="Times New Roman"/>
          <w:b/>
          <w:bCs/>
          <w:color w:val="auto"/>
          <w:sz w:val="32"/>
          <w:szCs w:val="32"/>
          <w:u w:val="single"/>
        </w:rPr>
        <w:t xml:space="preserve">                </w:t>
      </w:r>
      <w:r>
        <w:rPr>
          <w:rFonts w:hint="default" w:ascii="Times New Roman" w:hAnsi="Times New Roman" w:eastAsia="仿宋_GB2312" w:cs="Times New Roman"/>
          <w:b/>
          <w:bCs/>
          <w:color w:val="auto"/>
          <w:sz w:val="32"/>
          <w:szCs w:val="32"/>
        </w:rPr>
        <w:t xml:space="preserve">   </w:t>
      </w:r>
    </w:p>
    <w:p w14:paraId="22BE6D1C">
      <w:pPr>
        <w:autoSpaceDE w:val="0"/>
        <w:autoSpaceDN w:val="0"/>
        <w:adjustRightInd w:val="0"/>
        <w:snapToGrid w:val="0"/>
        <w:spacing w:line="360" w:lineRule="auto"/>
        <w:rPr>
          <w:rFonts w:hint="default" w:ascii="Times New Roman" w:hAnsi="Times New Roman" w:eastAsia="仿宋_GB2312" w:cs="Times New Roman"/>
          <w:color w:val="auto"/>
          <w:sz w:val="30"/>
          <w:szCs w:val="30"/>
        </w:rPr>
      </w:pPr>
    </w:p>
    <w:p w14:paraId="15B89BF0">
      <w:pPr>
        <w:autoSpaceDE w:val="0"/>
        <w:autoSpaceDN w:val="0"/>
        <w:adjustRightInd w:val="0"/>
        <w:snapToGrid w:val="0"/>
        <w:spacing w:line="360" w:lineRule="auto"/>
        <w:ind w:firstLine="964" w:firstLineChars="300"/>
        <w:outlineLvl w:val="0"/>
        <w:rPr>
          <w:rFonts w:hint="default" w:ascii="Times New Roman" w:hAnsi="Times New Roman" w:eastAsia="仿宋_GB2312" w:cs="Times New Roman"/>
          <w:b/>
          <w:bCs/>
          <w:color w:val="auto"/>
          <w:sz w:val="32"/>
          <w:szCs w:val="32"/>
          <w:u w:val="single"/>
        </w:rPr>
      </w:pPr>
      <w:r>
        <w:rPr>
          <w:rFonts w:hint="default" w:ascii="Times New Roman" w:hAnsi="Times New Roman" w:eastAsia="仿宋_GB2312" w:cs="Times New Roman"/>
          <w:b/>
          <w:bCs/>
          <w:color w:val="auto"/>
          <w:sz w:val="32"/>
          <w:szCs w:val="32"/>
          <w:lang w:val="zh-CN"/>
        </w:rPr>
        <w:t>供应商：</w:t>
      </w:r>
      <w:r>
        <w:rPr>
          <w:rFonts w:hint="default" w:ascii="Times New Roman" w:hAnsi="Times New Roman" w:eastAsia="仿宋_GB2312" w:cs="Times New Roman"/>
          <w:b/>
          <w:bCs/>
          <w:color w:val="auto"/>
          <w:sz w:val="32"/>
          <w:szCs w:val="32"/>
          <w:u w:val="single"/>
        </w:rPr>
        <w:t xml:space="preserve">                   </w:t>
      </w:r>
    </w:p>
    <w:p w14:paraId="089D1DE4">
      <w:pPr>
        <w:autoSpaceDE w:val="0"/>
        <w:autoSpaceDN w:val="0"/>
        <w:adjustRightInd w:val="0"/>
        <w:snapToGrid w:val="0"/>
        <w:spacing w:line="360" w:lineRule="auto"/>
        <w:rPr>
          <w:rFonts w:hint="default" w:ascii="Times New Roman" w:hAnsi="Times New Roman" w:eastAsia="仿宋_GB2312" w:cs="Times New Roman"/>
          <w:b/>
          <w:bCs/>
          <w:color w:val="auto"/>
          <w:sz w:val="32"/>
          <w:szCs w:val="32"/>
        </w:rPr>
      </w:pPr>
    </w:p>
    <w:p w14:paraId="1939390A">
      <w:pPr>
        <w:autoSpaceDE w:val="0"/>
        <w:autoSpaceDN w:val="0"/>
        <w:adjustRightInd w:val="0"/>
        <w:snapToGrid w:val="0"/>
        <w:spacing w:line="360" w:lineRule="auto"/>
        <w:ind w:firstLine="964" w:firstLineChars="300"/>
        <w:outlineLvl w:val="0"/>
        <w:rPr>
          <w:rFonts w:hint="default" w:ascii="Times New Roman" w:hAnsi="Times New Roman" w:eastAsia="仿宋_GB2312" w:cs="Times New Roman"/>
          <w:b/>
          <w:bCs/>
          <w:color w:val="auto"/>
          <w:sz w:val="32"/>
          <w:szCs w:val="32"/>
          <w:u w:val="single"/>
        </w:rPr>
      </w:pPr>
      <w:r>
        <w:rPr>
          <w:rFonts w:hint="default" w:ascii="Times New Roman" w:hAnsi="Times New Roman" w:eastAsia="仿宋_GB2312" w:cs="Times New Roman"/>
          <w:b/>
          <w:bCs/>
          <w:color w:val="auto"/>
          <w:sz w:val="32"/>
          <w:szCs w:val="32"/>
          <w:lang w:val="zh-CN"/>
        </w:rPr>
        <w:t>时</w:t>
      </w:r>
      <w:r>
        <w:rPr>
          <w:rFonts w:hint="default" w:ascii="Times New Roman" w:hAnsi="Times New Roman" w:eastAsia="仿宋_GB2312" w:cs="Times New Roman"/>
          <w:b/>
          <w:bCs/>
          <w:color w:val="auto"/>
          <w:sz w:val="32"/>
          <w:szCs w:val="32"/>
        </w:rPr>
        <w:t xml:space="preserve">  </w:t>
      </w:r>
      <w:r>
        <w:rPr>
          <w:rFonts w:hint="default" w:ascii="Times New Roman" w:hAnsi="Times New Roman" w:eastAsia="仿宋_GB2312" w:cs="Times New Roman"/>
          <w:b/>
          <w:bCs/>
          <w:color w:val="auto"/>
          <w:sz w:val="32"/>
          <w:szCs w:val="32"/>
          <w:lang w:val="zh-CN"/>
        </w:rPr>
        <w:t>间：</w:t>
      </w:r>
      <w:r>
        <w:rPr>
          <w:rFonts w:hint="default" w:ascii="Times New Roman" w:hAnsi="Times New Roman" w:eastAsia="仿宋_GB2312" w:cs="Times New Roman"/>
          <w:b/>
          <w:bCs/>
          <w:color w:val="auto"/>
          <w:sz w:val="32"/>
          <w:szCs w:val="32"/>
          <w:u w:val="single"/>
        </w:rPr>
        <w:t xml:space="preserve">                   </w:t>
      </w:r>
    </w:p>
    <w:p w14:paraId="5AD23BDD">
      <w:pPr>
        <w:pStyle w:val="22"/>
        <w:rPr>
          <w:rFonts w:hint="default" w:ascii="Times New Roman" w:hAnsi="Times New Roman" w:eastAsia="仿宋_GB2312" w:cs="Times New Roman"/>
          <w:color w:val="auto"/>
        </w:rPr>
      </w:pPr>
      <w:r>
        <w:rPr>
          <w:rFonts w:hint="default" w:ascii="Times New Roman" w:hAnsi="Times New Roman" w:eastAsia="仿宋_GB2312" w:cs="Times New Roman"/>
          <w:color w:val="auto"/>
        </w:rPr>
        <w:br w:type="page"/>
      </w:r>
    </w:p>
    <w:p w14:paraId="60F9EB82">
      <w:pPr>
        <w:spacing w:before="260" w:after="260" w:line="416" w:lineRule="atLeast"/>
        <w:jc w:val="center"/>
        <w:outlineLvl w:val="1"/>
        <w:rPr>
          <w:rFonts w:hint="default" w:ascii="Times New Roman" w:hAnsi="Times New Roman" w:eastAsia="仿宋_GB2312" w:cs="Times New Roman"/>
          <w:b/>
          <w:bCs/>
          <w:color w:val="auto"/>
          <w:sz w:val="32"/>
          <w:szCs w:val="32"/>
        </w:rPr>
      </w:pPr>
      <w:r>
        <w:rPr>
          <w:rFonts w:hint="default" w:ascii="Times New Roman" w:hAnsi="Times New Roman" w:eastAsia="仿宋_GB2312" w:cs="Times New Roman"/>
          <w:b/>
          <w:bCs/>
          <w:color w:val="auto"/>
          <w:sz w:val="32"/>
          <w:szCs w:val="32"/>
        </w:rPr>
        <w:t>一、身份证明文件</w:t>
      </w:r>
    </w:p>
    <w:p w14:paraId="1CC3A2D3">
      <w:pPr>
        <w:spacing w:after="120"/>
        <w:rPr>
          <w:rFonts w:hint="default" w:ascii="Times New Roman" w:hAnsi="Times New Roman" w:eastAsia="仿宋_GB2312" w:cs="Times New Roman"/>
          <w:color w:val="auto"/>
        </w:rPr>
      </w:pPr>
    </w:p>
    <w:p w14:paraId="06C21620">
      <w:pPr>
        <w:tabs>
          <w:tab w:val="left" w:pos="588"/>
        </w:tabs>
        <w:spacing w:line="360" w:lineRule="auto"/>
        <w:jc w:val="center"/>
        <w:outlineLvl w:val="2"/>
        <w:rPr>
          <w:rFonts w:hint="default" w:ascii="Times New Roman" w:hAnsi="Times New Roman" w:eastAsia="仿宋_GB2312" w:cs="Times New Roman"/>
          <w:b/>
          <w:bCs/>
          <w:color w:val="auto"/>
          <w:sz w:val="28"/>
          <w:szCs w:val="36"/>
        </w:rPr>
      </w:pPr>
      <w:r>
        <w:rPr>
          <w:rFonts w:hint="default" w:ascii="Times New Roman" w:hAnsi="Times New Roman" w:eastAsia="仿宋_GB2312" w:cs="Times New Roman"/>
          <w:b/>
          <w:bCs/>
          <w:color w:val="auto"/>
          <w:sz w:val="28"/>
          <w:szCs w:val="36"/>
          <w:lang w:val="zh-CN"/>
        </w:rPr>
        <w:t>1、法定代表人（或单位负责人）授权书</w:t>
      </w:r>
    </w:p>
    <w:p w14:paraId="04373404">
      <w:pPr>
        <w:autoSpaceDE w:val="0"/>
        <w:autoSpaceDN w:val="0"/>
        <w:adjustRightInd w:val="0"/>
        <w:spacing w:line="348" w:lineRule="auto"/>
        <w:ind w:firstLine="400"/>
        <w:rPr>
          <w:rFonts w:hint="default" w:ascii="Times New Roman" w:hAnsi="Times New Roman" w:eastAsia="仿宋_GB2312" w:cs="Times New Roman"/>
          <w:b/>
          <w:bCs/>
          <w:color w:val="auto"/>
          <w:sz w:val="20"/>
        </w:rPr>
      </w:pPr>
    </w:p>
    <w:p w14:paraId="4FD41CF1">
      <w:pPr>
        <w:autoSpaceDE w:val="0"/>
        <w:autoSpaceDN w:val="0"/>
        <w:adjustRightInd w:val="0"/>
        <w:spacing w:line="348"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陕西省采购招标有限责任公司：</w:t>
      </w:r>
    </w:p>
    <w:p w14:paraId="209FFAF6">
      <w:pPr>
        <w:autoSpaceDE w:val="0"/>
        <w:autoSpaceDN w:val="0"/>
        <w:adjustRightInd w:val="0"/>
        <w:spacing w:line="348" w:lineRule="auto"/>
        <w:ind w:firstLine="64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注册于</w:t>
      </w:r>
      <w:r>
        <w:rPr>
          <w:rFonts w:hint="default" w:ascii="Times New Roman" w:hAnsi="Times New Roman" w:eastAsia="仿宋_GB2312" w:cs="Times New Roman"/>
          <w:color w:val="auto"/>
          <w:sz w:val="24"/>
          <w:u w:val="single"/>
          <w:lang w:val="zh-CN"/>
        </w:rPr>
        <w:t>（工商行政管理局名称）</w:t>
      </w:r>
      <w:r>
        <w:rPr>
          <w:rFonts w:hint="default" w:ascii="Times New Roman" w:hAnsi="Times New Roman" w:eastAsia="仿宋_GB2312" w:cs="Times New Roman"/>
          <w:color w:val="auto"/>
          <w:sz w:val="24"/>
          <w:lang w:val="zh-CN"/>
        </w:rPr>
        <w:t>之</w:t>
      </w:r>
      <w:r>
        <w:rPr>
          <w:rFonts w:hint="default" w:ascii="Times New Roman" w:hAnsi="Times New Roman" w:eastAsia="仿宋_GB2312" w:cs="Times New Roman"/>
          <w:color w:val="auto"/>
          <w:sz w:val="24"/>
          <w:u w:val="single"/>
          <w:lang w:val="zh-CN"/>
        </w:rPr>
        <w:t>（供应商全称）</w:t>
      </w:r>
      <w:r>
        <w:rPr>
          <w:rFonts w:hint="default" w:ascii="Times New Roman" w:hAnsi="Times New Roman" w:eastAsia="仿宋_GB2312" w:cs="Times New Roman"/>
          <w:color w:val="auto"/>
          <w:sz w:val="24"/>
          <w:lang w:val="zh-CN"/>
        </w:rPr>
        <w:t>法人代表</w:t>
      </w:r>
      <w:r>
        <w:rPr>
          <w:rFonts w:hint="default" w:ascii="Times New Roman" w:hAnsi="Times New Roman" w:eastAsia="仿宋_GB2312" w:cs="Times New Roman"/>
          <w:color w:val="auto"/>
          <w:sz w:val="24"/>
          <w:u w:val="single"/>
          <w:lang w:val="zh-CN"/>
        </w:rPr>
        <w:t>（姓名、职务）</w:t>
      </w:r>
      <w:r>
        <w:rPr>
          <w:rFonts w:hint="default" w:ascii="Times New Roman" w:hAnsi="Times New Roman" w:eastAsia="仿宋_GB2312" w:cs="Times New Roman"/>
          <w:color w:val="auto"/>
          <w:sz w:val="24"/>
          <w:lang w:val="zh-CN"/>
        </w:rPr>
        <w:t>授权</w:t>
      </w:r>
      <w:r>
        <w:rPr>
          <w:rFonts w:hint="default" w:ascii="Times New Roman" w:hAnsi="Times New Roman" w:eastAsia="仿宋_GB2312" w:cs="Times New Roman"/>
          <w:color w:val="auto"/>
          <w:sz w:val="24"/>
          <w:u w:val="single"/>
          <w:lang w:val="zh-CN"/>
        </w:rPr>
        <w:t>（被授权人姓名、职务）</w:t>
      </w:r>
      <w:r>
        <w:rPr>
          <w:rFonts w:hint="default" w:ascii="Times New Roman" w:hAnsi="Times New Roman" w:eastAsia="仿宋_GB2312" w:cs="Times New Roman"/>
          <w:color w:val="auto"/>
          <w:sz w:val="24"/>
          <w:lang w:val="zh-CN"/>
        </w:rPr>
        <w:t>为本公司的合法代理人，就</w:t>
      </w:r>
      <w:r>
        <w:rPr>
          <w:rFonts w:hint="default" w:ascii="Times New Roman" w:hAnsi="Times New Roman" w:eastAsia="仿宋_GB2312" w:cs="Times New Roman"/>
          <w:color w:val="auto"/>
          <w:sz w:val="24"/>
          <w:u w:val="single"/>
          <w:lang w:val="zh-CN"/>
        </w:rPr>
        <w:t>（项目名称）</w:t>
      </w:r>
      <w:r>
        <w:rPr>
          <w:rFonts w:hint="default" w:ascii="Times New Roman" w:hAnsi="Times New Roman" w:eastAsia="仿宋_GB2312" w:cs="Times New Roman"/>
          <w:color w:val="auto"/>
          <w:sz w:val="24"/>
          <w:lang w:val="zh-CN"/>
        </w:rPr>
        <w:t>的谈判及合同的执行和完成，以本公司的名义处理一切与之有关的事宜。</w:t>
      </w:r>
    </w:p>
    <w:p w14:paraId="0575F178">
      <w:pPr>
        <w:snapToGrid w:val="0"/>
        <w:spacing w:line="360" w:lineRule="auto"/>
        <w:ind w:firstLine="480" w:firstLineChars="200"/>
        <w:rPr>
          <w:rFonts w:hint="default" w:ascii="Times New Roman" w:hAnsi="Times New Roman" w:eastAsia="仿宋_GB2312" w:cs="Times New Roman"/>
          <w:b/>
          <w:bCs/>
          <w:color w:val="auto"/>
          <w:sz w:val="24"/>
          <w:lang w:val="zh-CN"/>
        </w:rPr>
      </w:pPr>
      <w:r>
        <w:rPr>
          <w:rFonts w:hint="default" w:ascii="Times New Roman" w:hAnsi="Times New Roman" w:eastAsia="仿宋_GB2312" w:cs="Times New Roman"/>
          <w:color w:val="auto"/>
          <w:sz w:val="24"/>
          <w:lang w:val="zh-CN"/>
        </w:rPr>
        <w:t>本授权自</w:t>
      </w:r>
      <w:r>
        <w:rPr>
          <w:rFonts w:hint="default" w:ascii="Times New Roman" w:hAnsi="Times New Roman" w:eastAsia="仿宋_GB2312" w:cs="Times New Roman"/>
          <w:color w:val="auto"/>
          <w:sz w:val="24"/>
          <w:u w:val="single"/>
          <w:lang w:val="zh-CN"/>
        </w:rPr>
        <w:t xml:space="preserve">    </w:t>
      </w:r>
      <w:r>
        <w:rPr>
          <w:rFonts w:hint="default" w:ascii="Times New Roman" w:hAnsi="Times New Roman" w:eastAsia="仿宋_GB2312" w:cs="Times New Roman"/>
          <w:color w:val="auto"/>
          <w:sz w:val="24"/>
          <w:lang w:val="zh-CN"/>
        </w:rPr>
        <w:t>年</w:t>
      </w:r>
      <w:r>
        <w:rPr>
          <w:rFonts w:hint="default" w:ascii="Times New Roman" w:hAnsi="Times New Roman" w:eastAsia="仿宋_GB2312" w:cs="Times New Roman"/>
          <w:color w:val="auto"/>
          <w:sz w:val="24"/>
          <w:u w:val="single"/>
          <w:lang w:val="zh-CN"/>
        </w:rPr>
        <w:t xml:space="preserve">   </w:t>
      </w:r>
      <w:r>
        <w:rPr>
          <w:rFonts w:hint="default" w:ascii="Times New Roman" w:hAnsi="Times New Roman" w:eastAsia="仿宋_GB2312" w:cs="Times New Roman"/>
          <w:color w:val="auto"/>
          <w:sz w:val="24"/>
          <w:lang w:val="zh-CN"/>
        </w:rPr>
        <w:t>月</w:t>
      </w:r>
      <w:r>
        <w:rPr>
          <w:rFonts w:hint="default" w:ascii="Times New Roman" w:hAnsi="Times New Roman" w:eastAsia="仿宋_GB2312" w:cs="Times New Roman"/>
          <w:color w:val="auto"/>
          <w:sz w:val="24"/>
          <w:u w:val="single"/>
          <w:lang w:val="zh-CN"/>
        </w:rPr>
        <w:t xml:space="preserve"> </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u w:val="single"/>
          <w:lang w:val="zh-CN"/>
        </w:rPr>
        <w:t xml:space="preserve"> </w:t>
      </w:r>
      <w:r>
        <w:rPr>
          <w:rFonts w:hint="default" w:ascii="Times New Roman" w:hAnsi="Times New Roman" w:eastAsia="仿宋_GB2312" w:cs="Times New Roman"/>
          <w:color w:val="auto"/>
          <w:sz w:val="24"/>
          <w:lang w:val="zh-CN"/>
        </w:rPr>
        <w:t>日起生效。（</w:t>
      </w:r>
      <w:r>
        <w:rPr>
          <w:rFonts w:hint="default" w:ascii="Times New Roman" w:hAnsi="Times New Roman" w:eastAsia="仿宋_GB2312" w:cs="Times New Roman"/>
          <w:b/>
          <w:color w:val="auto"/>
          <w:sz w:val="24"/>
          <w:lang w:val="zh-CN"/>
        </w:rPr>
        <w:t>提示：此日期不应晚于谈判响应函签署日期</w:t>
      </w:r>
      <w:r>
        <w:rPr>
          <w:rFonts w:hint="default" w:ascii="Times New Roman" w:hAnsi="Times New Roman" w:eastAsia="仿宋_GB2312" w:cs="Times New Roman"/>
          <w:color w:val="auto"/>
          <w:sz w:val="24"/>
          <w:lang w:val="zh-CN"/>
        </w:rPr>
        <w:t>）</w:t>
      </w:r>
    </w:p>
    <w:p w14:paraId="17AFBEB1">
      <w:pPr>
        <w:autoSpaceDE w:val="0"/>
        <w:autoSpaceDN w:val="0"/>
        <w:adjustRightInd w:val="0"/>
        <w:spacing w:line="348" w:lineRule="auto"/>
        <w:rPr>
          <w:rFonts w:hint="default" w:ascii="Times New Roman" w:hAnsi="Times New Roman" w:eastAsia="仿宋_GB2312" w:cs="Times New Roman"/>
          <w:color w:val="auto"/>
          <w:sz w:val="24"/>
        </w:rPr>
      </w:pPr>
    </w:p>
    <w:p w14:paraId="6C07F238">
      <w:pPr>
        <w:autoSpaceDE w:val="0"/>
        <w:autoSpaceDN w:val="0"/>
        <w:adjustRightInd w:val="0"/>
        <w:spacing w:line="348" w:lineRule="auto"/>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lang w:val="zh-CN"/>
        </w:rPr>
        <w:t>附：</w:t>
      </w:r>
      <w:r>
        <w:rPr>
          <w:rFonts w:hint="default" w:ascii="Times New Roman" w:hAnsi="Times New Roman" w:eastAsia="仿宋_GB2312" w:cs="Times New Roman"/>
          <w:color w:val="auto"/>
          <w:sz w:val="24"/>
        </w:rPr>
        <w:t xml:space="preserve"> </w:t>
      </w:r>
      <w:r>
        <w:rPr>
          <w:rFonts w:hint="default" w:ascii="Times New Roman" w:hAnsi="Times New Roman" w:eastAsia="仿宋_GB2312" w:cs="Times New Roman"/>
          <w:color w:val="auto"/>
          <w:sz w:val="24"/>
          <w:lang w:val="zh-CN"/>
        </w:rPr>
        <w:t>被授权人姓名：</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lang w:val="zh-CN"/>
        </w:rPr>
        <w:t>性别：</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lang w:val="zh-CN"/>
        </w:rPr>
        <w:t>年龄：</w:t>
      </w:r>
      <w:r>
        <w:rPr>
          <w:rFonts w:hint="default" w:ascii="Times New Roman" w:hAnsi="Times New Roman" w:eastAsia="仿宋_GB2312" w:cs="Times New Roman"/>
          <w:color w:val="auto"/>
          <w:sz w:val="24"/>
          <w:u w:val="single"/>
        </w:rPr>
        <w:t xml:space="preserve">        </w:t>
      </w:r>
    </w:p>
    <w:p w14:paraId="17241960">
      <w:pPr>
        <w:autoSpaceDE w:val="0"/>
        <w:autoSpaceDN w:val="0"/>
        <w:adjustRightInd w:val="0"/>
        <w:spacing w:line="348" w:lineRule="auto"/>
        <w:ind w:firstLine="63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职</w:t>
      </w:r>
      <w:r>
        <w:rPr>
          <w:rFonts w:hint="default" w:ascii="Times New Roman" w:hAnsi="Times New Roman" w:eastAsia="仿宋_GB2312" w:cs="Times New Roman"/>
          <w:color w:val="auto"/>
          <w:sz w:val="24"/>
        </w:rPr>
        <w:t xml:space="preserve">    </w:t>
      </w:r>
      <w:r>
        <w:rPr>
          <w:rFonts w:hint="default" w:ascii="Times New Roman" w:hAnsi="Times New Roman" w:eastAsia="仿宋_GB2312" w:cs="Times New Roman"/>
          <w:color w:val="auto"/>
          <w:sz w:val="24"/>
          <w:lang w:val="zh-CN"/>
        </w:rPr>
        <w:t>务：</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lang w:val="zh-CN"/>
        </w:rPr>
        <w:t>身份证号码：</w:t>
      </w:r>
      <w:r>
        <w:rPr>
          <w:rFonts w:hint="default" w:ascii="Times New Roman" w:hAnsi="Times New Roman" w:eastAsia="仿宋_GB2312" w:cs="Times New Roman"/>
          <w:color w:val="auto"/>
          <w:sz w:val="24"/>
          <w:u w:val="single"/>
        </w:rPr>
        <w:t xml:space="preserve">             </w:t>
      </w:r>
    </w:p>
    <w:p w14:paraId="4FECA9B6">
      <w:pPr>
        <w:autoSpaceDE w:val="0"/>
        <w:autoSpaceDN w:val="0"/>
        <w:adjustRightInd w:val="0"/>
        <w:spacing w:line="348" w:lineRule="auto"/>
        <w:ind w:firstLine="63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lang w:val="zh-CN"/>
        </w:rPr>
        <w:t>通讯地址：</w:t>
      </w:r>
      <w:r>
        <w:rPr>
          <w:rFonts w:hint="default" w:ascii="Times New Roman" w:hAnsi="Times New Roman" w:eastAsia="仿宋_GB2312" w:cs="Times New Roman"/>
          <w:color w:val="auto"/>
          <w:sz w:val="24"/>
          <w:u w:val="single"/>
        </w:rPr>
        <w:t xml:space="preserve">                                      </w:t>
      </w:r>
    </w:p>
    <w:p w14:paraId="2584F5DE">
      <w:pPr>
        <w:autoSpaceDE w:val="0"/>
        <w:autoSpaceDN w:val="0"/>
        <w:adjustRightInd w:val="0"/>
        <w:spacing w:line="348" w:lineRule="auto"/>
        <w:ind w:firstLine="63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lang w:val="zh-CN"/>
        </w:rPr>
        <w:t>邮政编码：</w:t>
      </w:r>
      <w:r>
        <w:rPr>
          <w:rFonts w:hint="default" w:ascii="Times New Roman" w:hAnsi="Times New Roman" w:eastAsia="仿宋_GB2312" w:cs="Times New Roman"/>
          <w:color w:val="auto"/>
          <w:sz w:val="24"/>
          <w:u w:val="single"/>
        </w:rPr>
        <w:t xml:space="preserve">                                      </w:t>
      </w:r>
    </w:p>
    <w:p w14:paraId="67F369C8">
      <w:pPr>
        <w:autoSpaceDE w:val="0"/>
        <w:autoSpaceDN w:val="0"/>
        <w:adjustRightInd w:val="0"/>
        <w:spacing w:line="348" w:lineRule="auto"/>
        <w:ind w:firstLine="63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lang w:val="zh-CN"/>
        </w:rPr>
        <w:t>电</w:t>
      </w:r>
      <w:r>
        <w:rPr>
          <w:rFonts w:hint="default" w:ascii="Times New Roman" w:hAnsi="Times New Roman" w:eastAsia="仿宋_GB2312" w:cs="Times New Roman"/>
          <w:color w:val="auto"/>
          <w:sz w:val="24"/>
        </w:rPr>
        <w:t xml:space="preserve">    </w:t>
      </w:r>
      <w:r>
        <w:rPr>
          <w:rFonts w:hint="default" w:ascii="Times New Roman" w:hAnsi="Times New Roman" w:eastAsia="仿宋_GB2312" w:cs="Times New Roman"/>
          <w:color w:val="auto"/>
          <w:sz w:val="24"/>
          <w:lang w:val="zh-CN"/>
        </w:rPr>
        <w:t>话：</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lang w:val="zh-CN"/>
        </w:rPr>
        <w:t>传真：</w:t>
      </w:r>
      <w:r>
        <w:rPr>
          <w:rFonts w:hint="default" w:ascii="Times New Roman" w:hAnsi="Times New Roman" w:eastAsia="仿宋_GB2312" w:cs="Times New Roman"/>
          <w:color w:val="auto"/>
          <w:sz w:val="24"/>
          <w:u w:val="single"/>
        </w:rPr>
        <w:t xml:space="preserve">           </w:t>
      </w:r>
    </w:p>
    <w:p w14:paraId="5907EED2">
      <w:pPr>
        <w:autoSpaceDE w:val="0"/>
        <w:autoSpaceDN w:val="0"/>
        <w:adjustRightInd w:val="0"/>
        <w:spacing w:line="348" w:lineRule="auto"/>
        <w:rPr>
          <w:rFonts w:hint="default" w:ascii="Times New Roman" w:hAnsi="Times New Roman" w:eastAsia="仿宋_GB2312" w:cs="Times New Roman"/>
          <w:color w:val="auto"/>
          <w:sz w:val="24"/>
        </w:rPr>
      </w:pPr>
    </w:p>
    <w:p w14:paraId="706DDCE7">
      <w:pPr>
        <w:autoSpaceDE w:val="0"/>
        <w:autoSpaceDN w:val="0"/>
        <w:adjustRightInd w:val="0"/>
        <w:spacing w:line="348"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法定代表人</w:t>
      </w:r>
      <w:r>
        <w:rPr>
          <w:rFonts w:hint="default" w:ascii="Times New Roman" w:hAnsi="Times New Roman" w:eastAsia="仿宋_GB2312" w:cs="Times New Roman"/>
          <w:color w:val="auto"/>
          <w:sz w:val="24"/>
        </w:rPr>
        <w:t>及</w:t>
      </w:r>
      <w:r>
        <w:rPr>
          <w:rFonts w:hint="default" w:ascii="Times New Roman" w:hAnsi="Times New Roman" w:eastAsia="仿宋_GB2312" w:cs="Times New Roman"/>
          <w:color w:val="auto"/>
          <w:sz w:val="24"/>
          <w:lang w:val="zh-CN"/>
        </w:rPr>
        <w:t>授权代表身份证复印件</w:t>
      </w:r>
    </w:p>
    <w:tbl>
      <w:tblPr>
        <w:tblStyle w:val="50"/>
        <w:tblW w:w="0" w:type="auto"/>
        <w:tblInd w:w="679" w:type="dxa"/>
        <w:tblLayout w:type="fixed"/>
        <w:tblCellMar>
          <w:top w:w="0" w:type="dxa"/>
          <w:left w:w="108" w:type="dxa"/>
          <w:bottom w:w="0" w:type="dxa"/>
          <w:right w:w="108" w:type="dxa"/>
        </w:tblCellMar>
      </w:tblPr>
      <w:tblGrid>
        <w:gridCol w:w="4049"/>
        <w:gridCol w:w="3885"/>
      </w:tblGrid>
      <w:tr w14:paraId="101369BE">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vAlign w:val="center"/>
          </w:tcPr>
          <w:p w14:paraId="4E9806D6">
            <w:pPr>
              <w:autoSpaceDE w:val="0"/>
              <w:autoSpaceDN w:val="0"/>
              <w:adjustRightInd w:val="0"/>
              <w:spacing w:line="348"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法定代表人身份证复印件</w:t>
            </w:r>
          </w:p>
          <w:p w14:paraId="1D064542">
            <w:pPr>
              <w:autoSpaceDE w:val="0"/>
              <w:autoSpaceDN w:val="0"/>
              <w:adjustRightInd w:val="0"/>
              <w:spacing w:line="348" w:lineRule="auto"/>
              <w:jc w:val="center"/>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lang w:val="zh-CN"/>
              </w:rPr>
              <w:t>（正反面）</w:t>
            </w:r>
          </w:p>
        </w:tc>
        <w:tc>
          <w:tcPr>
            <w:tcW w:w="3885" w:type="dxa"/>
            <w:tcBorders>
              <w:top w:val="single" w:color="auto" w:sz="6" w:space="0"/>
              <w:left w:val="single" w:color="auto" w:sz="6" w:space="0"/>
              <w:bottom w:val="single" w:color="auto" w:sz="6" w:space="0"/>
              <w:right w:val="single" w:color="auto" w:sz="6" w:space="0"/>
            </w:tcBorders>
            <w:vAlign w:val="center"/>
          </w:tcPr>
          <w:p w14:paraId="5B511F47">
            <w:pPr>
              <w:autoSpaceDE w:val="0"/>
              <w:autoSpaceDN w:val="0"/>
              <w:adjustRightInd w:val="0"/>
              <w:spacing w:line="348"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授权代表身份证复印件</w:t>
            </w:r>
          </w:p>
          <w:p w14:paraId="1CABD9A4">
            <w:pPr>
              <w:autoSpaceDE w:val="0"/>
              <w:autoSpaceDN w:val="0"/>
              <w:adjustRightInd w:val="0"/>
              <w:spacing w:line="348" w:lineRule="auto"/>
              <w:jc w:val="center"/>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lang w:val="zh-CN"/>
              </w:rPr>
              <w:t>（正反面）</w:t>
            </w:r>
          </w:p>
        </w:tc>
      </w:tr>
    </w:tbl>
    <w:p w14:paraId="5EEBD7B4">
      <w:pPr>
        <w:adjustRightInd w:val="0"/>
        <w:snapToGrid w:val="0"/>
        <w:spacing w:line="36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    </w:t>
      </w:r>
    </w:p>
    <w:p w14:paraId="5C8A1158">
      <w:pPr>
        <w:adjustRightInd w:val="0"/>
        <w:snapToGrid w:val="0"/>
        <w:spacing w:line="360" w:lineRule="auto"/>
        <w:ind w:firstLine="480" w:firstLineChars="200"/>
        <w:rPr>
          <w:rFonts w:hint="default" w:ascii="Times New Roman" w:hAnsi="Times New Roman" w:eastAsia="仿宋_GB2312" w:cs="Times New Roman"/>
          <w:color w:val="auto"/>
          <w:sz w:val="24"/>
        </w:rPr>
      </w:pPr>
    </w:p>
    <w:p w14:paraId="12C599EF">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供应商 （盖公章）：               </w:t>
      </w:r>
    </w:p>
    <w:p w14:paraId="2D936509">
      <w:pPr>
        <w:adjustRightInd w:val="0"/>
        <w:snapToGrid w:val="0"/>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法定代表人（或单位负责人）（签字</w:t>
      </w:r>
      <w:r>
        <w:rPr>
          <w:rFonts w:hint="eastAsia" w:eastAsia="仿宋_GB2312" w:cs="Times New Roman"/>
          <w:color w:val="auto"/>
          <w:sz w:val="24"/>
          <w:lang w:val="en-US" w:eastAsia="zh-CN"/>
        </w:rPr>
        <w:t>并</w:t>
      </w:r>
      <w:r>
        <w:rPr>
          <w:rFonts w:hint="default" w:ascii="Times New Roman" w:hAnsi="Times New Roman" w:eastAsia="仿宋_GB2312" w:cs="Times New Roman"/>
          <w:color w:val="auto"/>
          <w:sz w:val="24"/>
        </w:rPr>
        <w:t>盖章）：</w:t>
      </w:r>
    </w:p>
    <w:p w14:paraId="7DBDEEF3">
      <w:pPr>
        <w:adjustRightInd w:val="0"/>
        <w:snapToGrid w:val="0"/>
        <w:spacing w:line="36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                          </w:t>
      </w:r>
    </w:p>
    <w:p w14:paraId="7B38178A">
      <w:pPr>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注：自然人投标的或法定代表人投标的无需提供</w:t>
      </w:r>
    </w:p>
    <w:p w14:paraId="4E1CAC9F">
      <w:pPr>
        <w:spacing w:after="120"/>
        <w:rPr>
          <w:rFonts w:hint="default" w:ascii="Times New Roman" w:hAnsi="Times New Roman" w:eastAsia="仿宋_GB2312" w:cs="Times New Roman"/>
          <w:color w:val="auto"/>
        </w:rPr>
      </w:pPr>
      <w:r>
        <w:rPr>
          <w:rFonts w:hint="default" w:ascii="Times New Roman" w:hAnsi="Times New Roman" w:eastAsia="仿宋_GB2312" w:cs="Times New Roman"/>
          <w:color w:val="auto"/>
        </w:rPr>
        <w:br w:type="page"/>
      </w:r>
    </w:p>
    <w:p w14:paraId="6C2802D9">
      <w:pPr>
        <w:tabs>
          <w:tab w:val="left" w:pos="588"/>
        </w:tabs>
        <w:spacing w:line="360" w:lineRule="auto"/>
        <w:jc w:val="center"/>
        <w:outlineLvl w:val="2"/>
        <w:rPr>
          <w:rFonts w:hint="default" w:ascii="Times New Roman" w:hAnsi="Times New Roman" w:eastAsia="仿宋_GB2312" w:cs="Times New Roman"/>
          <w:b/>
          <w:bCs/>
          <w:color w:val="auto"/>
          <w:sz w:val="28"/>
          <w:szCs w:val="36"/>
          <w:lang w:val="zh-CN"/>
        </w:rPr>
      </w:pPr>
      <w:r>
        <w:rPr>
          <w:rFonts w:hint="default" w:ascii="Times New Roman" w:hAnsi="Times New Roman" w:eastAsia="仿宋_GB2312" w:cs="Times New Roman"/>
          <w:b/>
          <w:bCs/>
          <w:color w:val="auto"/>
          <w:sz w:val="28"/>
          <w:szCs w:val="36"/>
          <w:lang w:val="zh-CN"/>
        </w:rPr>
        <w:t>2、法定代表人（或单位负责人）身份证明</w:t>
      </w:r>
    </w:p>
    <w:p w14:paraId="20B9CF73">
      <w:pPr>
        <w:autoSpaceDE w:val="0"/>
        <w:autoSpaceDN w:val="0"/>
        <w:adjustRightInd w:val="0"/>
        <w:spacing w:line="360" w:lineRule="auto"/>
        <w:jc w:val="left"/>
        <w:rPr>
          <w:rFonts w:hint="default" w:ascii="Times New Roman" w:hAnsi="Times New Roman" w:eastAsia="仿宋_GB2312" w:cs="Times New Roman"/>
          <w:color w:val="auto"/>
          <w:kern w:val="0"/>
          <w:sz w:val="24"/>
        </w:rPr>
      </w:pPr>
    </w:p>
    <w:p w14:paraId="3E7C900E">
      <w:pPr>
        <w:autoSpaceDE w:val="0"/>
        <w:autoSpaceDN w:val="0"/>
        <w:adjustRightInd w:val="0"/>
        <w:spacing w:line="360" w:lineRule="auto"/>
        <w:jc w:val="left"/>
        <w:rPr>
          <w:rFonts w:hint="default" w:ascii="Times New Roman" w:hAnsi="Times New Roman" w:eastAsia="仿宋_GB2312" w:cs="Times New Roman"/>
          <w:color w:val="auto"/>
          <w:kern w:val="0"/>
          <w:sz w:val="24"/>
        </w:rPr>
      </w:pPr>
    </w:p>
    <w:p w14:paraId="61491A36">
      <w:pPr>
        <w:autoSpaceDE w:val="0"/>
        <w:autoSpaceDN w:val="0"/>
        <w:adjustRightInd w:val="0"/>
        <w:spacing w:line="360" w:lineRule="auto"/>
        <w:jc w:val="left"/>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供应商名称：</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 xml:space="preserve"> </w:t>
      </w:r>
    </w:p>
    <w:p w14:paraId="58342739">
      <w:pPr>
        <w:autoSpaceDE w:val="0"/>
        <w:autoSpaceDN w:val="0"/>
        <w:adjustRightInd w:val="0"/>
        <w:spacing w:line="360" w:lineRule="auto"/>
        <w:jc w:val="left"/>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 xml:space="preserve">单位性质： </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 xml:space="preserve"> </w:t>
      </w:r>
    </w:p>
    <w:p w14:paraId="485E5BD4">
      <w:pPr>
        <w:autoSpaceDE w:val="0"/>
        <w:autoSpaceDN w:val="0"/>
        <w:adjustRightInd w:val="0"/>
        <w:spacing w:line="360" w:lineRule="auto"/>
        <w:jc w:val="left"/>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 xml:space="preserve">地    址： </w:t>
      </w:r>
      <w:r>
        <w:rPr>
          <w:rFonts w:hint="default" w:ascii="Times New Roman" w:hAnsi="Times New Roman" w:eastAsia="仿宋_GB2312" w:cs="Times New Roman"/>
          <w:color w:val="auto"/>
          <w:kern w:val="0"/>
          <w:sz w:val="24"/>
          <w:u w:val="single"/>
        </w:rPr>
        <w:t xml:space="preserve">                       </w:t>
      </w:r>
    </w:p>
    <w:p w14:paraId="78D71129">
      <w:pPr>
        <w:autoSpaceDE w:val="0"/>
        <w:autoSpaceDN w:val="0"/>
        <w:adjustRightInd w:val="0"/>
        <w:spacing w:line="360" w:lineRule="auto"/>
        <w:jc w:val="left"/>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成立时间：</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 xml:space="preserve"> 年</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月</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日</w:t>
      </w:r>
    </w:p>
    <w:p w14:paraId="4A3FE22B">
      <w:pPr>
        <w:autoSpaceDE w:val="0"/>
        <w:autoSpaceDN w:val="0"/>
        <w:adjustRightInd w:val="0"/>
        <w:spacing w:line="360" w:lineRule="auto"/>
        <w:jc w:val="left"/>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经营期限：</w:t>
      </w:r>
    </w:p>
    <w:p w14:paraId="4CA0600B">
      <w:pPr>
        <w:autoSpaceDE w:val="0"/>
        <w:autoSpaceDN w:val="0"/>
        <w:adjustRightInd w:val="0"/>
        <w:spacing w:line="360" w:lineRule="auto"/>
        <w:jc w:val="left"/>
        <w:rPr>
          <w:rFonts w:hint="default" w:ascii="Times New Roman" w:hAnsi="Times New Roman" w:eastAsia="仿宋_GB2312" w:cs="Times New Roman"/>
          <w:color w:val="auto"/>
          <w:kern w:val="0"/>
          <w:sz w:val="24"/>
        </w:rPr>
      </w:pPr>
    </w:p>
    <w:p w14:paraId="49000754">
      <w:pPr>
        <w:autoSpaceDE w:val="0"/>
        <w:autoSpaceDN w:val="0"/>
        <w:adjustRightInd w:val="0"/>
        <w:spacing w:line="360" w:lineRule="auto"/>
        <w:jc w:val="left"/>
        <w:rPr>
          <w:rFonts w:hint="default" w:ascii="Times New Roman" w:hAnsi="Times New Roman" w:eastAsia="仿宋_GB2312" w:cs="Times New Roman"/>
          <w:color w:val="auto"/>
          <w:kern w:val="0"/>
          <w:sz w:val="24"/>
        </w:rPr>
      </w:pPr>
    </w:p>
    <w:p w14:paraId="27D52422">
      <w:pPr>
        <w:autoSpaceDE w:val="0"/>
        <w:autoSpaceDN w:val="0"/>
        <w:adjustRightInd w:val="0"/>
        <w:spacing w:line="360" w:lineRule="auto"/>
        <w:jc w:val="left"/>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姓名：</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性别：</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年龄：</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 xml:space="preserve"> 职务：</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系</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（供应商名称）的法定代表人。</w:t>
      </w:r>
    </w:p>
    <w:p w14:paraId="6F3F4C40">
      <w:pPr>
        <w:autoSpaceDE w:val="0"/>
        <w:autoSpaceDN w:val="0"/>
        <w:adjustRightInd w:val="0"/>
        <w:spacing w:line="360" w:lineRule="auto"/>
        <w:jc w:val="left"/>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特此证明。</w:t>
      </w:r>
    </w:p>
    <w:p w14:paraId="5BEC0997">
      <w:pPr>
        <w:autoSpaceDE w:val="0"/>
        <w:autoSpaceDN w:val="0"/>
        <w:adjustRightInd w:val="0"/>
        <w:spacing w:line="360" w:lineRule="auto"/>
        <w:jc w:val="left"/>
        <w:rPr>
          <w:rFonts w:hint="default" w:ascii="Times New Roman" w:hAnsi="Times New Roman" w:eastAsia="仿宋_GB2312" w:cs="Times New Roman"/>
          <w:color w:val="auto"/>
          <w:kern w:val="0"/>
          <w:sz w:val="24"/>
        </w:rPr>
      </w:pPr>
    </w:p>
    <w:p w14:paraId="02654E5E">
      <w:pPr>
        <w:autoSpaceDE w:val="0"/>
        <w:autoSpaceDN w:val="0"/>
        <w:adjustRightInd w:val="0"/>
        <w:spacing w:line="360" w:lineRule="auto"/>
        <w:jc w:val="left"/>
        <w:rPr>
          <w:rFonts w:hint="default" w:ascii="Times New Roman" w:hAnsi="Times New Roman" w:eastAsia="仿宋_GB2312" w:cs="Times New Roman"/>
          <w:color w:val="auto"/>
          <w:kern w:val="0"/>
          <w:sz w:val="24"/>
        </w:rPr>
      </w:pPr>
    </w:p>
    <w:p w14:paraId="1C3B33E9">
      <w:pPr>
        <w:autoSpaceDE w:val="0"/>
        <w:autoSpaceDN w:val="0"/>
        <w:adjustRightInd w:val="0"/>
        <w:spacing w:line="360" w:lineRule="auto"/>
        <w:jc w:val="left"/>
        <w:rPr>
          <w:rFonts w:hint="default" w:ascii="Times New Roman" w:hAnsi="Times New Roman" w:eastAsia="仿宋_GB2312" w:cs="Times New Roman"/>
          <w:color w:val="auto"/>
          <w:kern w:val="0"/>
          <w:sz w:val="24"/>
        </w:rPr>
      </w:pPr>
    </w:p>
    <w:p w14:paraId="3FFEDD37">
      <w:pPr>
        <w:autoSpaceDE w:val="0"/>
        <w:autoSpaceDN w:val="0"/>
        <w:adjustRightInd w:val="0"/>
        <w:spacing w:line="360" w:lineRule="auto"/>
        <w:jc w:val="left"/>
        <w:rPr>
          <w:rFonts w:hint="default" w:ascii="Times New Roman" w:hAnsi="Times New Roman" w:eastAsia="仿宋_GB2312" w:cs="Times New Roman"/>
          <w:color w:val="auto"/>
          <w:kern w:val="0"/>
          <w:sz w:val="24"/>
        </w:rPr>
      </w:pPr>
    </w:p>
    <w:p w14:paraId="7898BBD1">
      <w:pPr>
        <w:autoSpaceDE w:val="0"/>
        <w:autoSpaceDN w:val="0"/>
        <w:adjustRightInd w:val="0"/>
        <w:spacing w:line="360" w:lineRule="auto"/>
        <w:ind w:left="5399" w:leftChars="2571"/>
        <w:jc w:val="left"/>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 xml:space="preserve">供应商（盖公章）：           </w:t>
      </w:r>
    </w:p>
    <w:p w14:paraId="778DD9FA">
      <w:pPr>
        <w:autoSpaceDE w:val="0"/>
        <w:autoSpaceDN w:val="0"/>
        <w:adjustRightInd w:val="0"/>
        <w:spacing w:line="360" w:lineRule="auto"/>
        <w:ind w:left="5399" w:leftChars="2571"/>
        <w:jc w:val="left"/>
        <w:rPr>
          <w:rFonts w:hint="default" w:ascii="Times New Roman" w:hAnsi="Times New Roman" w:eastAsia="仿宋_GB2312" w:cs="Times New Roman"/>
          <w:color w:val="auto"/>
          <w:kern w:val="0"/>
          <w:sz w:val="24"/>
        </w:rPr>
      </w:pPr>
    </w:p>
    <w:p w14:paraId="45F1FC5C">
      <w:pPr>
        <w:autoSpaceDE w:val="0"/>
        <w:autoSpaceDN w:val="0"/>
        <w:adjustRightInd w:val="0"/>
        <w:spacing w:line="360" w:lineRule="auto"/>
        <w:ind w:left="6659" w:leftChars="3171"/>
        <w:jc w:val="left"/>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年   月   日</w:t>
      </w:r>
    </w:p>
    <w:p w14:paraId="7397D504">
      <w:pPr>
        <w:rPr>
          <w:rFonts w:hint="default" w:ascii="Times New Roman" w:hAnsi="Times New Roman" w:eastAsia="仿宋_GB2312" w:cs="Times New Roman"/>
          <w:color w:val="auto"/>
        </w:rPr>
      </w:pPr>
      <w:r>
        <w:rPr>
          <w:rFonts w:hint="default" w:ascii="Times New Roman" w:hAnsi="Times New Roman" w:eastAsia="仿宋_GB2312" w:cs="Times New Roman"/>
          <w:color w:val="auto"/>
        </w:rPr>
        <w:br w:type="page"/>
      </w:r>
    </w:p>
    <w:p w14:paraId="4DD4C1C8">
      <w:pPr>
        <w:jc w:val="center"/>
        <w:rPr>
          <w:rFonts w:hint="default" w:ascii="Times New Roman" w:hAnsi="Times New Roman" w:eastAsia="仿宋_GB2312" w:cs="Times New Roman"/>
          <w:b/>
          <w:color w:val="auto"/>
          <w:sz w:val="28"/>
          <w:szCs w:val="28"/>
        </w:rPr>
      </w:pPr>
      <w:bookmarkStart w:id="451" w:name="_Toc60929129"/>
      <w:r>
        <w:rPr>
          <w:rFonts w:hint="default" w:ascii="Times New Roman" w:hAnsi="Times New Roman" w:eastAsia="仿宋_GB2312" w:cs="Times New Roman"/>
          <w:b/>
          <w:color w:val="auto"/>
          <w:sz w:val="28"/>
          <w:szCs w:val="28"/>
        </w:rPr>
        <w:t>3、授权代表本单位证明</w:t>
      </w:r>
      <w:bookmarkEnd w:id="451"/>
    </w:p>
    <w:p w14:paraId="63214D73">
      <w:pPr>
        <w:spacing w:after="120"/>
        <w:rPr>
          <w:rFonts w:hint="default" w:ascii="Times New Roman" w:hAnsi="Times New Roman" w:cs="Times New Roman"/>
          <w:color w:val="auto"/>
        </w:rPr>
      </w:pPr>
    </w:p>
    <w:p w14:paraId="1A387896">
      <w:pPr>
        <w:autoSpaceDE w:val="0"/>
        <w:autoSpaceDN w:val="0"/>
        <w:adjustRightInd w:val="0"/>
        <w:spacing w:line="348" w:lineRule="auto"/>
        <w:jc w:val="center"/>
        <w:rPr>
          <w:rFonts w:hint="default" w:ascii="Times New Roman" w:hAnsi="Times New Roman" w:eastAsia="仿宋" w:cs="Times New Roman"/>
          <w:color w:val="auto"/>
          <w:sz w:val="28"/>
          <w:szCs w:val="28"/>
          <w:lang w:val="zh-CN"/>
        </w:rPr>
      </w:pPr>
      <w:r>
        <w:rPr>
          <w:rFonts w:hint="default" w:ascii="Times New Roman" w:hAnsi="Times New Roman" w:eastAsia="仿宋" w:cs="Times New Roman"/>
          <w:color w:val="auto"/>
          <w:sz w:val="28"/>
          <w:szCs w:val="28"/>
          <w:lang w:val="zh-CN"/>
        </w:rPr>
        <w:t>（</w:t>
      </w:r>
      <w:r>
        <w:rPr>
          <w:rFonts w:hint="default" w:ascii="Times New Roman" w:hAnsi="Times New Roman" w:eastAsia="仿宋" w:cs="Times New Roman"/>
          <w:color w:val="auto"/>
          <w:sz w:val="28"/>
          <w:szCs w:val="28"/>
          <w:lang w:val="en-US" w:eastAsia="zh-CN"/>
        </w:rPr>
        <w:t>提供授权代表在本单位</w:t>
      </w:r>
      <w:r>
        <w:rPr>
          <w:rFonts w:hint="default" w:ascii="Times New Roman" w:hAnsi="Times New Roman" w:eastAsia="仿宋" w:cs="Times New Roman"/>
          <w:color w:val="auto"/>
          <w:sz w:val="28"/>
          <w:szCs w:val="28"/>
        </w:rPr>
        <w:t>养老保险缴纳证明</w:t>
      </w:r>
      <w:r>
        <w:rPr>
          <w:rFonts w:hint="default" w:ascii="Times New Roman" w:hAnsi="Times New Roman" w:eastAsia="仿宋" w:cs="Times New Roman"/>
          <w:color w:val="auto"/>
          <w:sz w:val="28"/>
          <w:szCs w:val="28"/>
          <w:lang w:val="zh-CN"/>
        </w:rPr>
        <w:t>）</w:t>
      </w:r>
    </w:p>
    <w:p w14:paraId="2F34DC02">
      <w:pPr>
        <w:autoSpaceDE w:val="0"/>
        <w:autoSpaceDN w:val="0"/>
        <w:adjustRightInd w:val="0"/>
        <w:spacing w:line="348" w:lineRule="auto"/>
        <w:jc w:val="center"/>
        <w:rPr>
          <w:rFonts w:hint="default" w:ascii="Times New Roman" w:hAnsi="Times New Roman" w:eastAsia="仿宋" w:cs="Times New Roman"/>
          <w:color w:val="auto"/>
          <w:sz w:val="28"/>
          <w:szCs w:val="28"/>
          <w:lang w:val="zh-CN"/>
        </w:rPr>
      </w:pPr>
    </w:p>
    <w:p w14:paraId="32B3ABE1">
      <w:pPr>
        <w:autoSpaceDE w:val="0"/>
        <w:autoSpaceDN w:val="0"/>
        <w:adjustRightInd w:val="0"/>
        <w:spacing w:line="348" w:lineRule="auto"/>
        <w:jc w:val="center"/>
        <w:rPr>
          <w:rFonts w:hint="default" w:ascii="Times New Roman" w:hAnsi="Times New Roman" w:eastAsia="仿宋" w:cs="Times New Roman"/>
          <w:color w:val="auto"/>
          <w:sz w:val="28"/>
          <w:szCs w:val="28"/>
          <w:lang w:val="zh-CN"/>
        </w:rPr>
      </w:pPr>
    </w:p>
    <w:p w14:paraId="33A6C582">
      <w:pPr>
        <w:autoSpaceDE w:val="0"/>
        <w:autoSpaceDN w:val="0"/>
        <w:adjustRightInd w:val="0"/>
        <w:spacing w:line="348" w:lineRule="auto"/>
        <w:jc w:val="center"/>
        <w:rPr>
          <w:rFonts w:hint="default" w:ascii="Times New Roman" w:hAnsi="Times New Roman" w:eastAsia="仿宋" w:cs="Times New Roman"/>
          <w:color w:val="auto"/>
          <w:sz w:val="28"/>
          <w:szCs w:val="28"/>
          <w:lang w:val="zh-CN"/>
        </w:rPr>
      </w:pPr>
    </w:p>
    <w:p w14:paraId="43235FFD">
      <w:pPr>
        <w:pStyle w:val="22"/>
        <w:rPr>
          <w:rFonts w:hint="default" w:ascii="Times New Roman" w:hAnsi="Times New Roman" w:cs="Times New Roman"/>
          <w:color w:val="auto"/>
        </w:rPr>
      </w:pPr>
    </w:p>
    <w:p w14:paraId="6424DC35">
      <w:pPr>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br w:type="page"/>
      </w:r>
    </w:p>
    <w:p w14:paraId="2298055D">
      <w:pPr>
        <w:pStyle w:val="3"/>
        <w:jc w:val="center"/>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二、资格证明文件</w:t>
      </w:r>
    </w:p>
    <w:p w14:paraId="5F0EAB48">
      <w:pPr>
        <w:pStyle w:val="22"/>
        <w:rPr>
          <w:rFonts w:hint="default" w:ascii="Times New Roman" w:hAnsi="Times New Roman" w:eastAsia="仿宋_GB2312" w:cs="Times New Roman"/>
          <w:color w:val="auto"/>
        </w:rPr>
      </w:pPr>
    </w:p>
    <w:p w14:paraId="767E09CE">
      <w:pPr>
        <w:tabs>
          <w:tab w:val="left" w:pos="993"/>
          <w:tab w:val="left" w:pos="1030"/>
          <w:tab w:val="left" w:pos="8364"/>
        </w:tabs>
        <w:snapToGrid w:val="0"/>
        <w:spacing w:after="156" w:afterLines="50" w:line="360" w:lineRule="auto"/>
        <w:ind w:left="420" w:right="-57" w:rightChars="-27"/>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 供应商的企业法人营业执照副本复印件（格式要求见附件6-1）；</w:t>
      </w:r>
    </w:p>
    <w:p w14:paraId="0A6DAFB2">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 供应商提供递交</w:t>
      </w:r>
      <w:r>
        <w:rPr>
          <w:rFonts w:hint="default" w:ascii="Times New Roman" w:hAnsi="Times New Roman" w:eastAsia="仿宋_GB2312" w:cs="Times New Roman"/>
          <w:color w:val="auto"/>
          <w:sz w:val="24"/>
          <w:lang w:val="en-US" w:eastAsia="zh-CN"/>
        </w:rPr>
        <w:t>响应</w:t>
      </w:r>
      <w:r>
        <w:rPr>
          <w:rFonts w:hint="default" w:ascii="Times New Roman" w:hAnsi="Times New Roman" w:eastAsia="仿宋_GB2312" w:cs="Times New Roman"/>
          <w:color w:val="auto"/>
          <w:sz w:val="24"/>
        </w:rPr>
        <w:t>文件截止之日前两年内任意一个年度经审计的财务报告复印件</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须包括报告正文、资产负债表、现金流量表、利润表、附注和会计师事务所营业执照，报告正文应当有会计师事务所公章和2名注册会计师的签字及盖章。且2022年10月1日后出具的审计报告应当经过注册会计师行业统一监管平台备案赋码。），或本年度基本</w:t>
      </w:r>
      <w:r>
        <w:rPr>
          <w:rFonts w:hint="default" w:ascii="Times New Roman" w:hAnsi="Times New Roman" w:eastAsia="仿宋_GB2312" w:cs="Times New Roman"/>
          <w:color w:val="auto"/>
          <w:sz w:val="24"/>
          <w:lang w:val="en-US" w:eastAsia="zh-CN"/>
        </w:rPr>
        <w:t>账户</w:t>
      </w:r>
      <w:r>
        <w:rPr>
          <w:rFonts w:hint="default" w:ascii="Times New Roman" w:hAnsi="Times New Roman" w:eastAsia="仿宋_GB2312" w:cs="Times New Roman"/>
          <w:color w:val="auto"/>
          <w:sz w:val="24"/>
        </w:rPr>
        <w:t>开户银行出具的资信证明（格式要求见附件6-2）；</w:t>
      </w:r>
    </w:p>
    <w:p w14:paraId="6D562881">
      <w:pPr>
        <w:tabs>
          <w:tab w:val="left" w:pos="993"/>
          <w:tab w:val="left" w:pos="1030"/>
          <w:tab w:val="left" w:pos="8364"/>
        </w:tabs>
        <w:snapToGrid w:val="0"/>
        <w:spacing w:after="156" w:afterLines="50" w:line="360" w:lineRule="auto"/>
        <w:ind w:left="420" w:right="-57" w:rightChars="-27"/>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 依法缴纳税收和社会保障资金的证明材料复印件（格式见附件6-3、6-4）；</w:t>
      </w:r>
    </w:p>
    <w:p w14:paraId="0BBA5FBC">
      <w:pPr>
        <w:tabs>
          <w:tab w:val="left" w:pos="993"/>
          <w:tab w:val="left" w:pos="1030"/>
          <w:tab w:val="left" w:pos="8364"/>
        </w:tabs>
        <w:snapToGrid w:val="0"/>
        <w:spacing w:after="156" w:afterLines="50" w:line="360" w:lineRule="auto"/>
        <w:ind w:left="420" w:right="-57" w:rightChars="-27"/>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 具备履行合同所必需的设备和专业技术能力的承诺原件（格式见附件6-5）；</w:t>
      </w:r>
    </w:p>
    <w:p w14:paraId="2A3280AF">
      <w:pPr>
        <w:tabs>
          <w:tab w:val="left" w:pos="993"/>
          <w:tab w:val="left" w:pos="1030"/>
          <w:tab w:val="left" w:pos="8364"/>
        </w:tabs>
        <w:snapToGrid w:val="0"/>
        <w:spacing w:after="156" w:afterLines="50" w:line="360" w:lineRule="auto"/>
        <w:ind w:left="420" w:right="-57" w:rightChars="-27"/>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5. 供应商参加政府采购活动前3年内在经营活动中没有重大违法记录的书面声明原件（格式见附件6-6）；</w:t>
      </w:r>
    </w:p>
    <w:p w14:paraId="302AE478">
      <w:pPr>
        <w:tabs>
          <w:tab w:val="left" w:pos="993"/>
          <w:tab w:val="left" w:pos="1030"/>
          <w:tab w:val="left" w:pos="8364"/>
        </w:tabs>
        <w:snapToGrid w:val="0"/>
        <w:spacing w:after="156" w:afterLines="50" w:line="360" w:lineRule="auto"/>
        <w:ind w:left="420" w:right="-57" w:rightChars="-27"/>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6. 供应商控股股东名称、控股公司的名称和存在管理、被管理关系的单位名称说明（格式见附件6-7）；</w:t>
      </w:r>
    </w:p>
    <w:p w14:paraId="588BBCC3">
      <w:pPr>
        <w:tabs>
          <w:tab w:val="left" w:pos="993"/>
          <w:tab w:val="left" w:pos="1030"/>
          <w:tab w:val="left" w:pos="8364"/>
        </w:tabs>
        <w:snapToGrid w:val="0"/>
        <w:spacing w:after="156" w:afterLines="50" w:line="360" w:lineRule="auto"/>
        <w:ind w:left="420" w:right="-57" w:rightChars="-27"/>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7. 供应商是否属于为本项目提供整体设计、规范编制或者项目管理、监理、检测等服务的供应商声明原件（格式见附件6-8）；</w:t>
      </w:r>
    </w:p>
    <w:p w14:paraId="2D7C6C34">
      <w:pPr>
        <w:tabs>
          <w:tab w:val="left" w:pos="993"/>
          <w:tab w:val="left" w:pos="1030"/>
          <w:tab w:val="left" w:pos="8364"/>
        </w:tabs>
        <w:snapToGrid w:val="0"/>
        <w:spacing w:after="156" w:afterLines="50" w:line="360" w:lineRule="auto"/>
        <w:ind w:left="420" w:right="-57" w:rightChars="-27"/>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8. 证明供应商符合特定资格条件的证明材料；</w:t>
      </w:r>
    </w:p>
    <w:p w14:paraId="283177F8">
      <w:pPr>
        <w:tabs>
          <w:tab w:val="left" w:pos="993"/>
          <w:tab w:val="left" w:pos="1030"/>
          <w:tab w:val="left" w:pos="8364"/>
        </w:tabs>
        <w:snapToGrid w:val="0"/>
        <w:spacing w:after="120" w:afterLines="50" w:line="360" w:lineRule="auto"/>
        <w:ind w:left="420" w:right="-57" w:rightChars="-27"/>
        <w:jc w:val="left"/>
        <w:rPr>
          <w:rFonts w:hint="default" w:ascii="Times New Roman" w:hAnsi="Times New Roman" w:eastAsia="仿宋_GB2312" w:cs="Times New Roman"/>
          <w:color w:val="auto"/>
          <w:sz w:val="24"/>
          <w:lang w:val="en-US" w:eastAsia="zh-CN"/>
        </w:rPr>
      </w:pPr>
      <w:bookmarkStart w:id="452" w:name="_Toc7005120"/>
      <w:r>
        <w:rPr>
          <w:rFonts w:hint="default" w:ascii="Times New Roman" w:hAnsi="Times New Roman" w:eastAsia="仿宋_GB2312" w:cs="Times New Roman"/>
          <w:color w:val="auto"/>
          <w:sz w:val="24"/>
          <w:lang w:val="en-US" w:eastAsia="zh-CN"/>
        </w:rPr>
        <w:t>9.如该采购项目专门面向中小企业，供应商的资格证明文件中应提供中小企业声明函。</w:t>
      </w:r>
    </w:p>
    <w:p w14:paraId="5B2AA23A">
      <w:pPr>
        <w:snapToGrid w:val="0"/>
        <w:spacing w:line="360" w:lineRule="auto"/>
        <w:ind w:firstLine="480" w:firstLineChars="200"/>
        <w:rPr>
          <w:rFonts w:hint="default" w:ascii="Times New Roman" w:hAnsi="Times New Roman" w:eastAsia="仿宋_GB2312" w:cs="Times New Roman"/>
          <w:color w:val="auto"/>
          <w:sz w:val="24"/>
          <w:lang w:val="en-US" w:eastAsia="zh-CN"/>
        </w:rPr>
      </w:pPr>
    </w:p>
    <w:p w14:paraId="73C37957">
      <w:pPr>
        <w:pStyle w:val="28"/>
        <w:tabs>
          <w:tab w:val="left" w:pos="5580"/>
        </w:tabs>
        <w:spacing w:line="360" w:lineRule="auto"/>
        <w:ind w:left="1080" w:leftChars="257" w:hanging="540"/>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要求：1</w:t>
      </w:r>
      <w:r>
        <w:rPr>
          <w:rFonts w:hint="default" w:ascii="Times New Roman" w:hAnsi="Times New Roman" w:eastAsia="仿宋_GB2312" w:cs="Times New Roman"/>
          <w:b/>
          <w:color w:val="auto"/>
          <w:sz w:val="24"/>
          <w:lang w:val="en-US" w:eastAsia="zh-CN"/>
        </w:rPr>
        <w:t xml:space="preserve">. </w:t>
      </w:r>
      <w:r>
        <w:rPr>
          <w:rFonts w:hint="default" w:ascii="Times New Roman" w:hAnsi="Times New Roman" w:eastAsia="仿宋_GB2312" w:cs="Times New Roman"/>
          <w:b/>
          <w:color w:val="auto"/>
          <w:sz w:val="24"/>
        </w:rPr>
        <w:t>以上资格证明文件须提供原件或加盖投标人红色公章的复印件。</w:t>
      </w:r>
    </w:p>
    <w:p w14:paraId="4230CAD9">
      <w:pPr>
        <w:pStyle w:val="28"/>
        <w:tabs>
          <w:tab w:val="left" w:pos="5580"/>
        </w:tabs>
        <w:spacing w:line="360" w:lineRule="auto"/>
        <w:ind w:left="1080" w:leftChars="257" w:hanging="540"/>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 xml:space="preserve">      2</w:t>
      </w:r>
      <w:r>
        <w:rPr>
          <w:rFonts w:hint="default" w:ascii="Times New Roman" w:hAnsi="Times New Roman" w:eastAsia="仿宋_GB2312" w:cs="Times New Roman"/>
          <w:b/>
          <w:color w:val="auto"/>
          <w:sz w:val="24"/>
          <w:lang w:val="en-US" w:eastAsia="zh-CN"/>
        </w:rPr>
        <w:t xml:space="preserve">. </w:t>
      </w:r>
      <w:r>
        <w:rPr>
          <w:rFonts w:hint="default" w:ascii="Times New Roman" w:hAnsi="Times New Roman" w:eastAsia="仿宋_GB2312" w:cs="Times New Roman"/>
          <w:b/>
          <w:color w:val="auto"/>
          <w:sz w:val="24"/>
        </w:rPr>
        <w:t>联合体投标应提供联合体各方满足以上要求的证明文件。</w:t>
      </w:r>
    </w:p>
    <w:p w14:paraId="51C707D2">
      <w:pPr>
        <w:pStyle w:val="28"/>
        <w:tabs>
          <w:tab w:val="left" w:pos="5580"/>
        </w:tabs>
        <w:spacing w:line="360" w:lineRule="auto"/>
        <w:ind w:left="1075" w:leftChars="512" w:firstLine="183" w:firstLineChars="76"/>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3</w:t>
      </w:r>
      <w:r>
        <w:rPr>
          <w:rFonts w:hint="default" w:ascii="Times New Roman" w:hAnsi="Times New Roman" w:eastAsia="仿宋_GB2312" w:cs="Times New Roman"/>
          <w:b/>
          <w:color w:val="auto"/>
          <w:sz w:val="24"/>
          <w:lang w:val="en-US" w:eastAsia="zh-CN"/>
        </w:rPr>
        <w:t xml:space="preserve">. </w:t>
      </w:r>
      <w:r>
        <w:rPr>
          <w:rFonts w:hint="default" w:ascii="Times New Roman" w:hAnsi="Times New Roman" w:eastAsia="仿宋_GB2312" w:cs="Times New Roman"/>
          <w:b/>
          <w:color w:val="auto"/>
          <w:sz w:val="24"/>
        </w:rPr>
        <w:t>《资格证明文件》</w:t>
      </w:r>
      <w:r>
        <w:rPr>
          <w:rFonts w:hint="default" w:ascii="Times New Roman" w:hAnsi="Times New Roman" w:eastAsia="仿宋_GB2312" w:cs="Times New Roman"/>
          <w:b/>
          <w:color w:val="auto"/>
          <w:sz w:val="24"/>
          <w:lang w:val="en-US" w:eastAsia="zh-CN"/>
        </w:rPr>
        <w:t>需</w:t>
      </w:r>
      <w:r>
        <w:rPr>
          <w:rFonts w:hint="default" w:ascii="Times New Roman" w:hAnsi="Times New Roman" w:eastAsia="仿宋_GB2312" w:cs="Times New Roman"/>
          <w:b/>
          <w:color w:val="auto"/>
          <w:sz w:val="24"/>
        </w:rPr>
        <w:t>与《商务及技术文件》分开装订。</w:t>
      </w:r>
    </w:p>
    <w:p w14:paraId="0DF10F6C">
      <w:pPr>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br w:type="page"/>
      </w:r>
    </w:p>
    <w:p w14:paraId="187E4FA0">
      <w:pPr>
        <w:jc w:val="left"/>
        <w:outlineLvl w:val="2"/>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6-1  供应商的企业法人营业执照副本复印件（加盖公章）</w:t>
      </w:r>
      <w:bookmarkEnd w:id="452"/>
    </w:p>
    <w:p w14:paraId="150A2BB1">
      <w:pPr>
        <w:jc w:val="left"/>
        <w:rPr>
          <w:rFonts w:hint="default" w:ascii="Times New Roman" w:hAnsi="Times New Roman" w:eastAsia="仿宋_GB2312" w:cs="Times New Roman"/>
          <w:color w:val="auto"/>
          <w:sz w:val="24"/>
        </w:rPr>
      </w:pPr>
    </w:p>
    <w:p w14:paraId="248A3AE0">
      <w:pPr>
        <w:tabs>
          <w:tab w:val="left" w:pos="993"/>
          <w:tab w:val="left" w:pos="1030"/>
          <w:tab w:val="left" w:pos="8364"/>
        </w:tabs>
        <w:snapToGrid w:val="0"/>
        <w:spacing w:after="156" w:afterLines="50"/>
        <w:ind w:right="-57" w:rightChars="-27"/>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（注：根据项目实际情况，本项内容可能要求提供“事业单位法人证书”、执业许可证、自然人身份证明等证明材料）</w:t>
      </w:r>
    </w:p>
    <w:p w14:paraId="043919B2">
      <w:pPr>
        <w:adjustRightInd w:val="0"/>
        <w:spacing w:line="360" w:lineRule="atLeast"/>
        <w:jc w:val="left"/>
        <w:textAlignment w:val="baseline"/>
        <w:rPr>
          <w:rFonts w:hint="default" w:ascii="Times New Roman" w:hAnsi="Times New Roman" w:eastAsia="仿宋_GB2312" w:cs="Times New Roman"/>
          <w:b/>
          <w:color w:val="auto"/>
          <w:sz w:val="28"/>
        </w:rPr>
      </w:pPr>
      <w:r>
        <w:rPr>
          <w:rFonts w:hint="default" w:ascii="Times New Roman" w:hAnsi="Times New Roman" w:eastAsia="仿宋_GB2312" w:cs="Times New Roman"/>
          <w:b/>
          <w:color w:val="auto"/>
          <w:sz w:val="28"/>
        </w:rPr>
        <w:t xml:space="preserve"> </w:t>
      </w:r>
    </w:p>
    <w:p w14:paraId="1F014312">
      <w:pPr>
        <w:jc w:val="left"/>
        <w:outlineLvl w:val="2"/>
        <w:rPr>
          <w:rFonts w:hint="default" w:ascii="Times New Roman" w:hAnsi="Times New Roman" w:eastAsia="仿宋_GB2312" w:cs="Times New Roman"/>
          <w:b/>
          <w:color w:val="auto"/>
          <w:sz w:val="24"/>
          <w:lang w:eastAsia="zh-CN"/>
        </w:rPr>
      </w:pPr>
      <w:bookmarkStart w:id="453" w:name="_Toc7005121"/>
      <w:bookmarkStart w:id="454" w:name="_Ref527015333"/>
      <w:r>
        <w:rPr>
          <w:rFonts w:hint="default" w:ascii="Times New Roman" w:hAnsi="Times New Roman" w:eastAsia="仿宋_GB2312" w:cs="Times New Roman"/>
          <w:b/>
          <w:color w:val="auto"/>
          <w:sz w:val="24"/>
        </w:rPr>
        <w:t>6-2  经审计的财务报</w:t>
      </w:r>
      <w:bookmarkEnd w:id="453"/>
      <w:bookmarkEnd w:id="454"/>
      <w:r>
        <w:rPr>
          <w:rFonts w:hint="default" w:ascii="Times New Roman" w:hAnsi="Times New Roman" w:eastAsia="仿宋_GB2312" w:cs="Times New Roman"/>
          <w:b/>
          <w:color w:val="auto"/>
          <w:sz w:val="24"/>
          <w:lang w:val="en-US" w:eastAsia="zh-CN"/>
        </w:rPr>
        <w:t>告</w:t>
      </w:r>
    </w:p>
    <w:p w14:paraId="6C467EF5">
      <w:pPr>
        <w:spacing w:line="360" w:lineRule="auto"/>
        <w:rPr>
          <w:rFonts w:hint="default" w:ascii="Times New Roman" w:hAnsi="Times New Roman" w:eastAsia="仿宋_GB2312" w:cs="Times New Roman"/>
          <w:color w:val="auto"/>
          <w:szCs w:val="21"/>
        </w:rPr>
      </w:pPr>
    </w:p>
    <w:p w14:paraId="777DD54D">
      <w:pPr>
        <w:tabs>
          <w:tab w:val="left" w:pos="993"/>
          <w:tab w:val="left" w:pos="1030"/>
          <w:tab w:val="left" w:pos="8364"/>
        </w:tabs>
        <w:snapToGrid w:val="0"/>
        <w:spacing w:after="120" w:afterLines="50"/>
        <w:ind w:right="-57" w:rightChars="-27"/>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供应商提供递交</w:t>
      </w:r>
      <w:r>
        <w:rPr>
          <w:rFonts w:hint="default" w:ascii="Times New Roman" w:hAnsi="Times New Roman" w:eastAsia="仿宋_GB2312" w:cs="Times New Roman"/>
          <w:color w:val="auto"/>
          <w:sz w:val="24"/>
          <w:lang w:val="en-US" w:eastAsia="zh-CN"/>
        </w:rPr>
        <w:t>响应</w:t>
      </w:r>
      <w:r>
        <w:rPr>
          <w:rFonts w:hint="default" w:ascii="Times New Roman" w:hAnsi="Times New Roman" w:eastAsia="仿宋_GB2312" w:cs="Times New Roman"/>
          <w:color w:val="auto"/>
          <w:sz w:val="24"/>
        </w:rPr>
        <w:t>文件截止之日前两年内任意一个年度经审计的财务报告</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须包括报告正文、资产负债表、现金流量表、利润表、附注和会计师事务所营业执照，报告正文应当有会计师事务所公章和2名注册会计师的签字及盖章。且2022年10月1日后出具的审计报告应当经过注册会计师行业统一监管平台备案赋码。）复印件或扫描件</w:t>
      </w:r>
      <w:r>
        <w:rPr>
          <w:rFonts w:hint="default" w:ascii="Times New Roman" w:hAnsi="Times New Roman" w:eastAsia="仿宋_GB2312" w:cs="Times New Roman"/>
          <w:color w:val="auto"/>
          <w:sz w:val="24"/>
          <w:lang w:eastAsia="zh-CN"/>
        </w:rPr>
        <w:t>，</w:t>
      </w:r>
      <w:r>
        <w:rPr>
          <w:rFonts w:hint="default" w:ascii="Times New Roman" w:hAnsi="Times New Roman" w:eastAsia="仿宋_GB2312" w:cs="Times New Roman"/>
          <w:color w:val="auto"/>
          <w:sz w:val="24"/>
        </w:rPr>
        <w:t>所有复印件或扫描件需加盖单位公章。</w:t>
      </w:r>
    </w:p>
    <w:p w14:paraId="6FD0CF3B">
      <w:pPr>
        <w:tabs>
          <w:tab w:val="left" w:pos="993"/>
          <w:tab w:val="left" w:pos="1030"/>
          <w:tab w:val="left" w:pos="8364"/>
        </w:tabs>
        <w:snapToGrid w:val="0"/>
        <w:spacing w:after="156" w:afterLines="50"/>
        <w:ind w:right="-57" w:rightChars="-27"/>
        <w:rPr>
          <w:rFonts w:hint="default" w:ascii="Times New Roman" w:hAnsi="Times New Roman" w:eastAsia="仿宋_GB2312" w:cs="Times New Roman"/>
          <w:color w:val="auto"/>
          <w:sz w:val="24"/>
        </w:rPr>
      </w:pPr>
    </w:p>
    <w:p w14:paraId="7345F64B">
      <w:pPr>
        <w:jc w:val="left"/>
        <w:outlineLvl w:val="2"/>
        <w:rPr>
          <w:rFonts w:hint="default" w:ascii="Times New Roman" w:hAnsi="Times New Roman" w:eastAsia="仿宋_GB2312" w:cs="Times New Roman"/>
          <w:b/>
          <w:color w:val="auto"/>
          <w:sz w:val="24"/>
        </w:rPr>
      </w:pPr>
      <w:bookmarkStart w:id="455" w:name="_Toc7005122"/>
      <w:r>
        <w:rPr>
          <w:rFonts w:hint="default" w:ascii="Times New Roman" w:hAnsi="Times New Roman" w:eastAsia="仿宋_GB2312" w:cs="Times New Roman"/>
          <w:b/>
          <w:color w:val="auto"/>
          <w:sz w:val="24"/>
        </w:rPr>
        <w:t>或</w:t>
      </w:r>
      <w:r>
        <w:rPr>
          <w:rFonts w:hint="default" w:ascii="Times New Roman" w:hAnsi="Times New Roman" w:eastAsia="仿宋_GB2312" w:cs="Times New Roman"/>
          <w:b/>
          <w:color w:val="auto"/>
          <w:sz w:val="24"/>
          <w:lang w:val="en-US" w:eastAsia="zh-CN"/>
        </w:rPr>
        <w:t xml:space="preserve"> 6-2  </w:t>
      </w:r>
      <w:bookmarkEnd w:id="455"/>
      <w:r>
        <w:rPr>
          <w:rFonts w:hint="default" w:ascii="Times New Roman" w:hAnsi="Times New Roman" w:eastAsia="仿宋_GB2312" w:cs="Times New Roman"/>
          <w:b/>
          <w:color w:val="auto"/>
          <w:sz w:val="24"/>
          <w:szCs w:val="32"/>
        </w:rPr>
        <w:t>递交</w:t>
      </w:r>
      <w:r>
        <w:rPr>
          <w:rFonts w:hint="default" w:ascii="Times New Roman" w:hAnsi="Times New Roman" w:eastAsia="仿宋_GB2312" w:cs="Times New Roman"/>
          <w:b/>
          <w:color w:val="auto"/>
          <w:sz w:val="24"/>
          <w:szCs w:val="32"/>
          <w:lang w:val="en-US" w:eastAsia="zh-CN"/>
        </w:rPr>
        <w:t>响应</w:t>
      </w:r>
      <w:r>
        <w:rPr>
          <w:rFonts w:hint="default" w:ascii="Times New Roman" w:hAnsi="Times New Roman" w:eastAsia="仿宋_GB2312" w:cs="Times New Roman"/>
          <w:b/>
          <w:color w:val="auto"/>
          <w:sz w:val="24"/>
          <w:szCs w:val="32"/>
        </w:rPr>
        <w:t>文件截止时间前三个月内</w:t>
      </w:r>
      <w:r>
        <w:rPr>
          <w:rFonts w:hint="default" w:ascii="Times New Roman" w:hAnsi="Times New Roman" w:eastAsia="仿宋_GB2312" w:cs="Times New Roman"/>
          <w:b/>
          <w:color w:val="auto"/>
          <w:sz w:val="24"/>
          <w:szCs w:val="32"/>
          <w:lang w:val="en-US" w:eastAsia="zh-CN"/>
        </w:rPr>
        <w:t>供应商基本账户</w:t>
      </w:r>
      <w:r>
        <w:rPr>
          <w:rFonts w:hint="default" w:ascii="Times New Roman" w:hAnsi="Times New Roman" w:eastAsia="仿宋_GB2312" w:cs="Times New Roman"/>
          <w:b/>
          <w:color w:val="auto"/>
          <w:sz w:val="24"/>
          <w:szCs w:val="32"/>
        </w:rPr>
        <w:t>开户银行出具的资信证明</w:t>
      </w:r>
    </w:p>
    <w:p w14:paraId="0092AB28">
      <w:pPr>
        <w:widowControl/>
        <w:jc w:val="left"/>
        <w:rPr>
          <w:rFonts w:hint="default" w:ascii="Times New Roman" w:hAnsi="Times New Roman" w:eastAsia="仿宋_GB2312" w:cs="Times New Roman"/>
          <w:b/>
          <w:color w:val="auto"/>
          <w:spacing w:val="20"/>
          <w:sz w:val="24"/>
        </w:rPr>
      </w:pPr>
    </w:p>
    <w:p w14:paraId="7463991F">
      <w:pPr>
        <w:widowControl/>
        <w:jc w:val="left"/>
        <w:rPr>
          <w:rFonts w:hint="default" w:ascii="Times New Roman" w:hAnsi="Times New Roman" w:eastAsia="仿宋_GB2312" w:cs="Times New Roman"/>
          <w:b/>
          <w:color w:val="auto"/>
          <w:spacing w:val="20"/>
          <w:sz w:val="24"/>
        </w:rPr>
      </w:pPr>
    </w:p>
    <w:p w14:paraId="7CB74688">
      <w:pPr>
        <w:jc w:val="left"/>
        <w:outlineLvl w:val="2"/>
        <w:rPr>
          <w:rFonts w:hint="default" w:ascii="Times New Roman" w:hAnsi="Times New Roman" w:eastAsia="仿宋_GB2312" w:cs="Times New Roman"/>
          <w:b/>
          <w:color w:val="auto"/>
          <w:sz w:val="24"/>
        </w:rPr>
      </w:pPr>
      <w:bookmarkStart w:id="456" w:name="_Toc7005123"/>
      <w:r>
        <w:rPr>
          <w:rFonts w:hint="default" w:ascii="Times New Roman" w:hAnsi="Times New Roman" w:eastAsia="仿宋_GB2312" w:cs="Times New Roman"/>
          <w:b/>
          <w:color w:val="auto"/>
          <w:sz w:val="24"/>
        </w:rPr>
        <w:t>6-3  依法缴纳税收的证明</w:t>
      </w:r>
      <w:bookmarkEnd w:id="456"/>
    </w:p>
    <w:p w14:paraId="7CE5CFF6">
      <w:pPr>
        <w:tabs>
          <w:tab w:val="left" w:pos="993"/>
          <w:tab w:val="left" w:pos="1030"/>
          <w:tab w:val="left" w:pos="8364"/>
        </w:tabs>
        <w:snapToGrid w:val="0"/>
        <w:spacing w:after="156" w:afterLines="50"/>
        <w:ind w:left="420" w:right="-57" w:rightChars="-27" w:firstLine="480" w:firstLineChars="200"/>
        <w:jc w:val="left"/>
        <w:rPr>
          <w:rFonts w:hint="default" w:ascii="Times New Roman" w:hAnsi="Times New Roman" w:eastAsia="仿宋_GB2312" w:cs="Times New Roman"/>
          <w:color w:val="auto"/>
          <w:sz w:val="24"/>
        </w:rPr>
      </w:pPr>
    </w:p>
    <w:p w14:paraId="65641804">
      <w:pPr>
        <w:tabs>
          <w:tab w:val="left" w:pos="993"/>
          <w:tab w:val="left" w:pos="1030"/>
          <w:tab w:val="left" w:pos="8364"/>
        </w:tabs>
        <w:snapToGrid w:val="0"/>
        <w:spacing w:after="156" w:afterLines="50"/>
        <w:ind w:right="-57" w:rightChars="-27" w:firstLine="480" w:firstLineChars="200"/>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说明：</w:t>
      </w:r>
    </w:p>
    <w:p w14:paraId="5603EF17">
      <w:pPr>
        <w:tabs>
          <w:tab w:val="left" w:pos="993"/>
          <w:tab w:val="left" w:pos="1030"/>
          <w:tab w:val="left" w:pos="8364"/>
        </w:tabs>
        <w:snapToGrid w:val="0"/>
        <w:spacing w:after="156" w:afterLines="50"/>
        <w:ind w:left="479" w:leftChars="228" w:right="-57" w:rightChars="-27"/>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1、供应商应提供自谈判响应文件递交截止时间前近六个月中任何一个月缴纳增值税</w:t>
      </w:r>
      <w:r>
        <w:rPr>
          <w:rFonts w:hint="default" w:ascii="Times New Roman" w:hAnsi="Times New Roman" w:eastAsia="仿宋_GB2312" w:cs="Times New Roman"/>
          <w:color w:val="auto"/>
          <w:sz w:val="24"/>
          <w:lang w:val="en-US" w:eastAsia="zh-CN"/>
        </w:rPr>
        <w:t>或</w:t>
      </w:r>
      <w:r>
        <w:rPr>
          <w:rFonts w:hint="default" w:ascii="Times New Roman" w:hAnsi="Times New Roman" w:eastAsia="仿宋_GB2312" w:cs="Times New Roman"/>
          <w:color w:val="auto"/>
          <w:sz w:val="24"/>
        </w:rPr>
        <w:t>企业所得税的凭证，时间以税款所属时期为准（银行出具的缴税凭证或税务机关出具的证明的复印件，并加盖本单位公章）。</w:t>
      </w:r>
    </w:p>
    <w:p w14:paraId="0B34B243">
      <w:pPr>
        <w:tabs>
          <w:tab w:val="left" w:pos="993"/>
          <w:tab w:val="left" w:pos="1030"/>
          <w:tab w:val="left" w:pos="8364"/>
        </w:tabs>
        <w:snapToGrid w:val="0"/>
        <w:spacing w:after="156" w:afterLines="50"/>
        <w:ind w:left="479" w:leftChars="228" w:right="-57" w:rightChars="-27"/>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供应商采用汇算清缴方式缴纳企业所得税的，应提供自响应文件递交截止时间前近六个月中任何一个月缴纳增值税</w:t>
      </w:r>
      <w:r>
        <w:rPr>
          <w:rFonts w:hint="default" w:ascii="Times New Roman" w:hAnsi="Times New Roman" w:eastAsia="仿宋_GB2312" w:cs="Times New Roman"/>
          <w:color w:val="auto"/>
          <w:sz w:val="24"/>
          <w:lang w:val="en-US" w:eastAsia="zh-CN"/>
        </w:rPr>
        <w:t>或</w:t>
      </w:r>
      <w:r>
        <w:rPr>
          <w:rFonts w:hint="default" w:ascii="Times New Roman" w:hAnsi="Times New Roman" w:eastAsia="仿宋_GB2312" w:cs="Times New Roman"/>
          <w:color w:val="auto"/>
          <w:sz w:val="24"/>
        </w:rPr>
        <w:t>最近一期缴纳企业所得税的凭证，时间以税款所属时期为准（银行出具的缴税凭证或税务机关出具的证明的复印件，并加盖本单位公章）。</w:t>
      </w:r>
    </w:p>
    <w:p w14:paraId="07A31BF1">
      <w:pPr>
        <w:tabs>
          <w:tab w:val="left" w:pos="993"/>
          <w:tab w:val="left" w:pos="1030"/>
          <w:tab w:val="left" w:pos="8364"/>
        </w:tabs>
        <w:snapToGrid w:val="0"/>
        <w:spacing w:after="120" w:afterLines="50"/>
        <w:ind w:right="-57" w:rightChars="-27" w:firstLine="480" w:firstLineChars="200"/>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2、依法免税或无须缴纳税收的</w:t>
      </w:r>
      <w:r>
        <w:rPr>
          <w:rFonts w:hint="default" w:ascii="Times New Roman" w:hAnsi="Times New Roman" w:eastAsia="仿宋_GB2312" w:cs="Times New Roman"/>
          <w:color w:val="auto"/>
          <w:sz w:val="24"/>
          <w:lang w:val="en-US" w:eastAsia="zh-CN"/>
        </w:rPr>
        <w:t>供应商</w:t>
      </w:r>
      <w:r>
        <w:rPr>
          <w:rFonts w:hint="default" w:ascii="Times New Roman" w:hAnsi="Times New Roman" w:eastAsia="仿宋_GB2312" w:cs="Times New Roman"/>
          <w:color w:val="auto"/>
          <w:sz w:val="24"/>
        </w:rPr>
        <w:t>，应提供相应证明</w:t>
      </w:r>
      <w:r>
        <w:rPr>
          <w:rFonts w:hint="default" w:ascii="Times New Roman" w:hAnsi="Times New Roman" w:eastAsia="仿宋_GB2312" w:cs="Times New Roman"/>
          <w:color w:val="auto"/>
          <w:sz w:val="24"/>
          <w:lang w:val="en-US" w:eastAsia="zh-CN"/>
        </w:rPr>
        <w:t>文件</w:t>
      </w:r>
      <w:r>
        <w:rPr>
          <w:rFonts w:hint="default" w:ascii="Times New Roman" w:hAnsi="Times New Roman" w:eastAsia="仿宋_GB2312" w:cs="Times New Roman"/>
          <w:color w:val="auto"/>
          <w:sz w:val="24"/>
        </w:rPr>
        <w:t>。</w:t>
      </w:r>
    </w:p>
    <w:p w14:paraId="0B9F06C6">
      <w:pPr>
        <w:tabs>
          <w:tab w:val="left" w:pos="993"/>
          <w:tab w:val="left" w:pos="1030"/>
          <w:tab w:val="left" w:pos="8364"/>
        </w:tabs>
        <w:snapToGrid w:val="0"/>
        <w:spacing w:after="156" w:afterLines="50"/>
        <w:ind w:right="-57" w:rightChars="-27"/>
        <w:jc w:val="left"/>
        <w:rPr>
          <w:rFonts w:hint="default" w:ascii="Times New Roman" w:hAnsi="Times New Roman" w:eastAsia="仿宋_GB2312" w:cs="Times New Roman"/>
          <w:color w:val="auto"/>
          <w:sz w:val="24"/>
        </w:rPr>
      </w:pPr>
    </w:p>
    <w:p w14:paraId="753511BA">
      <w:pPr>
        <w:jc w:val="left"/>
        <w:outlineLvl w:val="2"/>
        <w:rPr>
          <w:rFonts w:hint="default" w:ascii="Times New Roman" w:hAnsi="Times New Roman" w:eastAsia="仿宋_GB2312" w:cs="Times New Roman"/>
          <w:b/>
          <w:color w:val="auto"/>
          <w:sz w:val="24"/>
        </w:rPr>
      </w:pPr>
      <w:bookmarkStart w:id="457" w:name="_Toc7005124"/>
      <w:r>
        <w:rPr>
          <w:rFonts w:hint="default" w:ascii="Times New Roman" w:hAnsi="Times New Roman" w:eastAsia="仿宋_GB2312" w:cs="Times New Roman"/>
          <w:b/>
          <w:color w:val="auto"/>
          <w:sz w:val="24"/>
        </w:rPr>
        <w:t>6-4  社会保障资金缴纳记录</w:t>
      </w:r>
      <w:bookmarkEnd w:id="457"/>
    </w:p>
    <w:p w14:paraId="6C2B8B00">
      <w:pPr>
        <w:tabs>
          <w:tab w:val="left" w:pos="993"/>
          <w:tab w:val="left" w:pos="1030"/>
          <w:tab w:val="left" w:pos="8364"/>
        </w:tabs>
        <w:snapToGrid w:val="0"/>
        <w:spacing w:after="156" w:afterLines="50"/>
        <w:ind w:left="420" w:leftChars="200" w:right="-57" w:rightChars="-27"/>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cr/>
      </w:r>
      <w:r>
        <w:rPr>
          <w:rFonts w:hint="default" w:ascii="Times New Roman" w:hAnsi="Times New Roman" w:eastAsia="仿宋_GB2312" w:cs="Times New Roman"/>
          <w:color w:val="auto"/>
          <w:sz w:val="24"/>
        </w:rPr>
        <w:t>说明：</w:t>
      </w:r>
    </w:p>
    <w:p w14:paraId="1A07D239">
      <w:pPr>
        <w:numPr>
          <w:ilvl w:val="0"/>
          <w:numId w:val="11"/>
        </w:numPr>
        <w:tabs>
          <w:tab w:val="left" w:pos="993"/>
          <w:tab w:val="left" w:pos="1030"/>
          <w:tab w:val="left" w:pos="8364"/>
        </w:tabs>
        <w:snapToGrid w:val="0"/>
        <w:spacing w:after="156" w:afterLines="50"/>
        <w:ind w:left="420" w:leftChars="200" w:right="-57" w:rightChars="-27"/>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供应商应提供自谈判响应文件递交截止时间前近六个月中至少一个月的社会缴纳社会保险的凭据（专用收据或社会保险缴纳清单），并加盖本单位公章。</w:t>
      </w:r>
    </w:p>
    <w:p w14:paraId="7971509F">
      <w:pPr>
        <w:numPr>
          <w:ilvl w:val="0"/>
          <w:numId w:val="11"/>
        </w:numPr>
        <w:tabs>
          <w:tab w:val="left" w:pos="993"/>
          <w:tab w:val="left" w:pos="1030"/>
          <w:tab w:val="left" w:pos="8364"/>
        </w:tabs>
        <w:snapToGrid w:val="0"/>
        <w:spacing w:after="156" w:afterLines="50"/>
        <w:ind w:left="420" w:leftChars="200" w:right="-57" w:rightChars="-27"/>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不需要缴纳社会保障资金的供应商，应提供相应文件证明其不需要缴纳社会保障资金。</w:t>
      </w:r>
    </w:p>
    <w:p w14:paraId="4B93FDA3">
      <w:pPr>
        <w:rPr>
          <w:rFonts w:hint="default" w:ascii="Times New Roman" w:hAnsi="Times New Roman" w:eastAsia="仿宋_GB2312" w:cs="Times New Roman"/>
          <w:color w:val="auto"/>
          <w:sz w:val="24"/>
        </w:rPr>
      </w:pPr>
      <w:bookmarkStart w:id="458" w:name="_Toc7005125"/>
      <w:r>
        <w:rPr>
          <w:rFonts w:hint="default" w:ascii="Times New Roman" w:hAnsi="Times New Roman" w:eastAsia="仿宋_GB2312" w:cs="Times New Roman"/>
          <w:color w:val="auto"/>
          <w:sz w:val="24"/>
        </w:rPr>
        <w:br w:type="page"/>
      </w:r>
    </w:p>
    <w:p w14:paraId="2E255675">
      <w:pPr>
        <w:jc w:val="left"/>
        <w:outlineLvl w:val="2"/>
        <w:rPr>
          <w:rFonts w:hint="default" w:ascii="Times New Roman" w:hAnsi="Times New Roman" w:eastAsia="仿宋_GB2312" w:cs="Times New Roman"/>
          <w:b/>
          <w:color w:val="auto"/>
          <w:sz w:val="24"/>
        </w:rPr>
      </w:pPr>
      <w:r>
        <w:rPr>
          <w:rFonts w:hint="default" w:ascii="Times New Roman" w:hAnsi="Times New Roman" w:eastAsia="仿宋_GB2312" w:cs="Times New Roman"/>
          <w:b/>
          <w:bCs/>
          <w:color w:val="auto"/>
          <w:sz w:val="24"/>
        </w:rPr>
        <w:t xml:space="preserve">6-5  </w:t>
      </w:r>
      <w:r>
        <w:rPr>
          <w:rFonts w:hint="default" w:ascii="Times New Roman" w:hAnsi="Times New Roman" w:eastAsia="仿宋_GB2312" w:cs="Times New Roman"/>
          <w:b/>
          <w:color w:val="auto"/>
          <w:sz w:val="24"/>
        </w:rPr>
        <w:t>具备履行合同所必需的设备和专业技术能力承诺书</w:t>
      </w:r>
      <w:bookmarkEnd w:id="458"/>
      <w:r>
        <w:rPr>
          <w:rFonts w:hint="default" w:ascii="Times New Roman" w:hAnsi="Times New Roman" w:eastAsia="仿宋_GB2312" w:cs="Times New Roman"/>
          <w:b/>
          <w:color w:val="auto"/>
          <w:sz w:val="24"/>
        </w:rPr>
        <w:t xml:space="preserve">                                                                                                                                                                                                                                                                                                                                                                                                                                                                                                                                                                                                                                                                                                      </w:t>
      </w:r>
    </w:p>
    <w:p w14:paraId="4E1D48A7">
      <w:pPr>
        <w:ind w:firstLine="480"/>
        <w:rPr>
          <w:rFonts w:hint="default" w:ascii="Times New Roman" w:hAnsi="Times New Roman" w:eastAsia="仿宋_GB2312" w:cs="Times New Roman"/>
          <w:color w:val="auto"/>
          <w:kern w:val="0"/>
          <w:sz w:val="24"/>
        </w:rPr>
      </w:pPr>
    </w:p>
    <w:p w14:paraId="322DFFBB">
      <w:pPr>
        <w:ind w:firstLine="480"/>
        <w:rPr>
          <w:rFonts w:hint="default" w:ascii="Times New Roman" w:hAnsi="Times New Roman" w:eastAsia="仿宋_GB2312" w:cs="Times New Roman"/>
          <w:color w:val="auto"/>
          <w:kern w:val="0"/>
          <w:sz w:val="24"/>
        </w:rPr>
      </w:pPr>
    </w:p>
    <w:p w14:paraId="10420A47">
      <w:pPr>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 xml:space="preserve">陕西省采购招标有限责任公司：   </w:t>
      </w:r>
    </w:p>
    <w:p w14:paraId="68DC9C10">
      <w:pPr>
        <w:ind w:firstLine="480"/>
        <w:rPr>
          <w:rFonts w:hint="default" w:ascii="Times New Roman" w:hAnsi="Times New Roman" w:eastAsia="仿宋_GB2312" w:cs="Times New Roman"/>
          <w:color w:val="auto"/>
          <w:kern w:val="0"/>
          <w:sz w:val="24"/>
        </w:rPr>
      </w:pPr>
    </w:p>
    <w:p w14:paraId="3801AB7A">
      <w:pPr>
        <w:ind w:firstLine="480"/>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我公司承诺</w:t>
      </w:r>
      <w:r>
        <w:rPr>
          <w:rFonts w:hint="default" w:ascii="Times New Roman" w:hAnsi="Times New Roman" w:eastAsia="仿宋_GB2312" w:cs="Times New Roman"/>
          <w:color w:val="auto"/>
          <w:sz w:val="24"/>
        </w:rPr>
        <w:t>具备履行合同所必需的设备和专业技术能力</w:t>
      </w:r>
      <w:r>
        <w:rPr>
          <w:rFonts w:hint="default" w:ascii="Times New Roman" w:hAnsi="Times New Roman" w:eastAsia="仿宋_GB2312" w:cs="Times New Roman"/>
          <w:color w:val="auto"/>
          <w:kern w:val="0"/>
          <w:sz w:val="24"/>
        </w:rPr>
        <w:t>。</w:t>
      </w:r>
    </w:p>
    <w:p w14:paraId="018EB8F0">
      <w:pPr>
        <w:ind w:firstLine="480"/>
        <w:rPr>
          <w:rFonts w:hint="default" w:ascii="Times New Roman" w:hAnsi="Times New Roman" w:eastAsia="仿宋_GB2312" w:cs="Times New Roman"/>
          <w:b/>
          <w:color w:val="auto"/>
          <w:sz w:val="24"/>
        </w:rPr>
      </w:pPr>
    </w:p>
    <w:p w14:paraId="2CB43908">
      <w:pPr>
        <w:ind w:firstLine="480"/>
        <w:rPr>
          <w:rFonts w:hint="default" w:ascii="Times New Roman" w:hAnsi="Times New Roman" w:eastAsia="仿宋_GB2312" w:cs="Times New Roman"/>
          <w:b/>
          <w:color w:val="auto"/>
          <w:sz w:val="24"/>
        </w:rPr>
      </w:pPr>
    </w:p>
    <w:p w14:paraId="3D1D42EC">
      <w:pPr>
        <w:ind w:firstLine="480"/>
        <w:rPr>
          <w:rFonts w:hint="default" w:ascii="Times New Roman" w:hAnsi="Times New Roman" w:eastAsia="仿宋_GB2312" w:cs="Times New Roman"/>
          <w:b/>
          <w:color w:val="auto"/>
          <w:sz w:val="24"/>
        </w:rPr>
      </w:pPr>
    </w:p>
    <w:p w14:paraId="257FD143">
      <w:pPr>
        <w:spacing w:before="120" w:after="120" w:line="360" w:lineRule="auto"/>
        <w:ind w:firstLine="480" w:firstLineChars="2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 xml:space="preserve">供应商（盖公章）： </w:t>
      </w:r>
      <w:r>
        <w:rPr>
          <w:rFonts w:hint="default" w:ascii="Times New Roman" w:hAnsi="Times New Roman" w:eastAsia="仿宋_GB2312" w:cs="Times New Roman"/>
          <w:color w:val="auto"/>
          <w:sz w:val="24"/>
          <w:u w:val="single"/>
        </w:rPr>
        <w:t xml:space="preserve">              </w:t>
      </w:r>
    </w:p>
    <w:p w14:paraId="0766D5B6">
      <w:pPr>
        <w:spacing w:before="120" w:after="120" w:line="360" w:lineRule="auto"/>
        <w:ind w:firstLine="480" w:firstLineChars="2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法定代表人或其授权代表（签字或盖章）：</w:t>
      </w:r>
      <w:r>
        <w:rPr>
          <w:rFonts w:hint="default" w:ascii="Times New Roman" w:hAnsi="Times New Roman" w:eastAsia="仿宋_GB2312" w:cs="Times New Roman"/>
          <w:color w:val="auto"/>
          <w:sz w:val="24"/>
          <w:u w:val="single"/>
        </w:rPr>
        <w:t xml:space="preserve">                  </w:t>
      </w:r>
    </w:p>
    <w:p w14:paraId="3A631545">
      <w:pPr>
        <w:spacing w:before="120" w:after="120"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日    期：</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w:t>
      </w:r>
    </w:p>
    <w:p w14:paraId="43D769B7">
      <w:pPr>
        <w:ind w:right="280"/>
        <w:rPr>
          <w:rFonts w:hint="default" w:ascii="Times New Roman" w:hAnsi="Times New Roman" w:eastAsia="仿宋_GB2312" w:cs="Times New Roman"/>
          <w:color w:val="auto"/>
          <w:sz w:val="24"/>
        </w:rPr>
      </w:pPr>
    </w:p>
    <w:p w14:paraId="43C5AFBB">
      <w:pPr>
        <w:tabs>
          <w:tab w:val="left" w:pos="5580"/>
        </w:tabs>
        <w:spacing w:before="120" w:line="360" w:lineRule="auto"/>
        <w:ind w:firstLine="480" w:firstLineChars="200"/>
        <w:rPr>
          <w:rFonts w:hint="default" w:ascii="Times New Roman" w:hAnsi="Times New Roman" w:eastAsia="仿宋_GB2312" w:cs="Times New Roman"/>
          <w:color w:val="auto"/>
          <w:sz w:val="24"/>
        </w:rPr>
      </w:pPr>
    </w:p>
    <w:p w14:paraId="3ACF6EB9">
      <w:pPr>
        <w:widowControl/>
        <w:jc w:val="left"/>
        <w:rPr>
          <w:rFonts w:hint="default" w:ascii="Times New Roman" w:hAnsi="Times New Roman" w:eastAsia="仿宋_GB2312" w:cs="Times New Roman"/>
          <w:b/>
          <w:color w:val="auto"/>
          <w:sz w:val="24"/>
        </w:rPr>
      </w:pPr>
    </w:p>
    <w:p w14:paraId="50FF2DDD">
      <w:pPr>
        <w:pStyle w:val="72"/>
        <w:numPr>
          <w:ilvl w:val="1"/>
          <w:numId w:val="12"/>
        </w:numPr>
        <w:ind w:firstLineChars="0"/>
        <w:jc w:val="left"/>
        <w:outlineLvl w:val="2"/>
        <w:rPr>
          <w:rFonts w:hint="default" w:ascii="Times New Roman" w:hAnsi="Times New Roman" w:eastAsia="仿宋_GB2312" w:cs="Times New Roman"/>
          <w:b/>
          <w:color w:val="auto"/>
          <w:sz w:val="24"/>
        </w:rPr>
      </w:pPr>
      <w:bookmarkStart w:id="459" w:name="_Toc7005126"/>
      <w:r>
        <w:rPr>
          <w:rFonts w:hint="default" w:ascii="Times New Roman" w:hAnsi="Times New Roman" w:eastAsia="仿宋_GB2312" w:cs="Times New Roman"/>
          <w:b/>
          <w:color w:val="auto"/>
          <w:sz w:val="24"/>
        </w:rPr>
        <w:t xml:space="preserve">  供应商参加政府采购活动前3年内在经营活动中没有重大违法记录的书面声明（格式）</w:t>
      </w:r>
      <w:bookmarkEnd w:id="459"/>
    </w:p>
    <w:p w14:paraId="2C9C1482">
      <w:pPr>
        <w:jc w:val="center"/>
        <w:rPr>
          <w:rFonts w:hint="default" w:ascii="Times New Roman" w:hAnsi="Times New Roman" w:eastAsia="仿宋_GB2312" w:cs="Times New Roman"/>
          <w:color w:val="auto"/>
          <w:sz w:val="24"/>
        </w:rPr>
      </w:pPr>
    </w:p>
    <w:p w14:paraId="5509545F">
      <w:pPr>
        <w:jc w:val="center"/>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声明函</w:t>
      </w:r>
    </w:p>
    <w:p w14:paraId="22F0F197">
      <w:pPr>
        <w:jc w:val="center"/>
        <w:rPr>
          <w:rFonts w:hint="default" w:ascii="Times New Roman" w:hAnsi="Times New Roman" w:eastAsia="仿宋_GB2312" w:cs="Times New Roman"/>
          <w:color w:val="auto"/>
          <w:sz w:val="24"/>
        </w:rPr>
      </w:pPr>
    </w:p>
    <w:p w14:paraId="4FE02572">
      <w:pPr>
        <w:tabs>
          <w:tab w:val="left" w:pos="5580"/>
        </w:tabs>
        <w:spacing w:before="120" w:line="36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陕西省采购招标有限责任公司：  </w:t>
      </w:r>
    </w:p>
    <w:p w14:paraId="55819CF7">
      <w:pPr>
        <w:tabs>
          <w:tab w:val="left" w:pos="5580"/>
        </w:tabs>
        <w:spacing w:before="120"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我公司郑重承诺在参加本项目政府采购活动前三年内，在经营活动中无重大违法记录。</w:t>
      </w:r>
    </w:p>
    <w:p w14:paraId="4542CAF2">
      <w:pPr>
        <w:tabs>
          <w:tab w:val="left" w:pos="5580"/>
        </w:tabs>
        <w:spacing w:before="120"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特此声明。</w:t>
      </w:r>
    </w:p>
    <w:p w14:paraId="35BAD622">
      <w:pPr>
        <w:tabs>
          <w:tab w:val="left" w:pos="5580"/>
        </w:tabs>
        <w:spacing w:before="120" w:line="360" w:lineRule="auto"/>
        <w:ind w:firstLine="480" w:firstLineChars="200"/>
        <w:rPr>
          <w:rFonts w:hint="default" w:ascii="Times New Roman" w:hAnsi="Times New Roman" w:eastAsia="仿宋_GB2312" w:cs="Times New Roman"/>
          <w:color w:val="auto"/>
          <w:sz w:val="24"/>
        </w:rPr>
      </w:pPr>
    </w:p>
    <w:p w14:paraId="6618DC23">
      <w:pPr>
        <w:spacing w:before="120" w:after="120" w:line="360" w:lineRule="auto"/>
        <w:ind w:firstLine="480" w:firstLineChars="2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 xml:space="preserve">供应商（盖公章）： </w:t>
      </w:r>
      <w:r>
        <w:rPr>
          <w:rFonts w:hint="default" w:ascii="Times New Roman" w:hAnsi="Times New Roman" w:eastAsia="仿宋_GB2312" w:cs="Times New Roman"/>
          <w:color w:val="auto"/>
          <w:sz w:val="24"/>
          <w:u w:val="single"/>
        </w:rPr>
        <w:t xml:space="preserve">              </w:t>
      </w:r>
    </w:p>
    <w:p w14:paraId="4A80D772">
      <w:pPr>
        <w:spacing w:before="120" w:after="120" w:line="360" w:lineRule="auto"/>
        <w:ind w:firstLine="480" w:firstLineChars="2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法定代表人或其授权代表（签字或盖章）：</w:t>
      </w:r>
      <w:r>
        <w:rPr>
          <w:rFonts w:hint="default" w:ascii="Times New Roman" w:hAnsi="Times New Roman" w:eastAsia="仿宋_GB2312" w:cs="Times New Roman"/>
          <w:color w:val="auto"/>
          <w:sz w:val="24"/>
          <w:u w:val="single"/>
        </w:rPr>
        <w:t xml:space="preserve">                  </w:t>
      </w:r>
    </w:p>
    <w:p w14:paraId="44A6724D">
      <w:pPr>
        <w:spacing w:before="120" w:after="120"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日    期：</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w:t>
      </w:r>
    </w:p>
    <w:p w14:paraId="6F926F24">
      <w:pPr>
        <w:pStyle w:val="22"/>
        <w:rPr>
          <w:rFonts w:hint="default" w:ascii="Times New Roman" w:hAnsi="Times New Roman" w:eastAsia="仿宋_GB2312" w:cs="Times New Roman"/>
          <w:color w:val="auto"/>
        </w:rPr>
      </w:pPr>
    </w:p>
    <w:p w14:paraId="09C5B031">
      <w:pPr>
        <w:pStyle w:val="22"/>
        <w:rPr>
          <w:rFonts w:hint="default" w:ascii="Times New Roman" w:hAnsi="Times New Roman" w:eastAsia="仿宋_GB2312" w:cs="Times New Roman"/>
          <w:color w:val="auto"/>
        </w:rPr>
      </w:pPr>
    </w:p>
    <w:p w14:paraId="3C62A899">
      <w:pPr>
        <w:rPr>
          <w:rFonts w:hint="default" w:ascii="Times New Roman" w:hAnsi="Times New Roman" w:eastAsia="仿宋_GB2312" w:cs="Times New Roman"/>
          <w:color w:val="auto"/>
          <w:sz w:val="24"/>
          <w:szCs w:val="21"/>
          <w:u w:val="single"/>
        </w:rPr>
      </w:pPr>
      <w:r>
        <w:rPr>
          <w:rFonts w:hint="default" w:ascii="Times New Roman" w:hAnsi="Times New Roman" w:eastAsia="仿宋_GB2312" w:cs="Times New Roman"/>
          <w:color w:val="auto"/>
          <w:sz w:val="24"/>
          <w:szCs w:val="21"/>
          <w:u w:val="single"/>
        </w:rPr>
        <w:br w:type="page"/>
      </w:r>
    </w:p>
    <w:p w14:paraId="5E7BD8F9">
      <w:pPr>
        <w:pStyle w:val="22"/>
        <w:rPr>
          <w:rFonts w:hint="default" w:ascii="Times New Roman" w:hAnsi="Times New Roman" w:cs="Times New Roman"/>
          <w:color w:val="auto"/>
        </w:rPr>
      </w:pPr>
    </w:p>
    <w:p w14:paraId="3D215BC0">
      <w:pPr>
        <w:pStyle w:val="72"/>
        <w:numPr>
          <w:ilvl w:val="1"/>
          <w:numId w:val="13"/>
        </w:numPr>
        <w:ind w:firstLineChars="0"/>
        <w:jc w:val="left"/>
        <w:outlineLvl w:val="2"/>
        <w:rPr>
          <w:rFonts w:hint="default" w:ascii="Times New Roman" w:hAnsi="Times New Roman" w:eastAsia="仿宋_GB2312" w:cs="Times New Roman"/>
          <w:b/>
          <w:color w:val="auto"/>
          <w:sz w:val="24"/>
        </w:rPr>
      </w:pPr>
      <w:bookmarkStart w:id="460" w:name="_Toc7005127"/>
      <w:r>
        <w:rPr>
          <w:rFonts w:hint="default" w:ascii="Times New Roman" w:hAnsi="Times New Roman" w:eastAsia="仿宋_GB2312" w:cs="Times New Roman"/>
          <w:b/>
          <w:color w:val="auto"/>
          <w:sz w:val="24"/>
        </w:rPr>
        <w:t xml:space="preserve"> 供应商控股股东名称、控股公司的名称和存在管理、被管理关系的单位名称说明</w:t>
      </w:r>
      <w:bookmarkEnd w:id="460"/>
    </w:p>
    <w:p w14:paraId="1B1217EA">
      <w:pPr>
        <w:ind w:firstLine="420"/>
        <w:rPr>
          <w:rFonts w:hint="default" w:ascii="Times New Roman" w:hAnsi="Times New Roman" w:eastAsia="仿宋_GB2312" w:cs="Times New Roman"/>
          <w:color w:val="auto"/>
          <w:szCs w:val="21"/>
        </w:rPr>
      </w:pPr>
    </w:p>
    <w:p w14:paraId="374E3E1A">
      <w:pPr>
        <w:rPr>
          <w:rFonts w:hint="default" w:ascii="Times New Roman" w:hAnsi="Times New Roman" w:eastAsia="仿宋_GB2312" w:cs="Times New Roman"/>
          <w:color w:val="auto"/>
          <w:sz w:val="24"/>
        </w:rPr>
      </w:pPr>
    </w:p>
    <w:p w14:paraId="67F002EA">
      <w:pP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陕西省采购招标有限责任公司：</w:t>
      </w:r>
    </w:p>
    <w:p w14:paraId="73D8FCCB">
      <w:pPr>
        <w:pStyle w:val="22"/>
        <w:rPr>
          <w:rFonts w:hint="default" w:ascii="Times New Roman" w:hAnsi="Times New Roman" w:eastAsia="仿宋_GB2312" w:cs="Times New Roman"/>
          <w:color w:val="auto"/>
        </w:rPr>
      </w:pPr>
    </w:p>
    <w:p w14:paraId="25FD2ABB">
      <w:pPr>
        <w:ind w:firstLine="426"/>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与我方的法定代表人（单位负责人）为同一人的企业如下：</w:t>
      </w:r>
    </w:p>
    <w:p w14:paraId="294AED5A">
      <w:pPr>
        <w:ind w:firstLine="426"/>
        <w:rPr>
          <w:rFonts w:hint="default" w:ascii="Times New Roman" w:hAnsi="Times New Roman" w:eastAsia="仿宋_GB2312" w:cs="Times New Roman"/>
          <w:color w:val="auto"/>
          <w:sz w:val="24"/>
        </w:rPr>
      </w:pPr>
    </w:p>
    <w:p w14:paraId="6FBA359D">
      <w:pPr>
        <w:ind w:firstLine="426"/>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我方的控股股东如下：</w:t>
      </w:r>
    </w:p>
    <w:p w14:paraId="2F6EFEF1">
      <w:pPr>
        <w:ind w:firstLine="426"/>
        <w:rPr>
          <w:rFonts w:hint="default" w:ascii="Times New Roman" w:hAnsi="Times New Roman" w:eastAsia="仿宋_GB2312" w:cs="Times New Roman"/>
          <w:color w:val="auto"/>
          <w:sz w:val="24"/>
        </w:rPr>
      </w:pPr>
    </w:p>
    <w:p w14:paraId="624791AF">
      <w:pPr>
        <w:ind w:firstLine="426"/>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我方直接控股的企业如下：</w:t>
      </w:r>
    </w:p>
    <w:p w14:paraId="66551182">
      <w:pPr>
        <w:ind w:firstLine="426"/>
        <w:rPr>
          <w:rFonts w:hint="default" w:ascii="Times New Roman" w:hAnsi="Times New Roman" w:eastAsia="仿宋_GB2312" w:cs="Times New Roman"/>
          <w:color w:val="auto"/>
          <w:sz w:val="24"/>
        </w:rPr>
      </w:pPr>
    </w:p>
    <w:p w14:paraId="711FFA08">
      <w:pPr>
        <w:ind w:firstLine="426"/>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与我方存在管理、被管理关系的单位名称如下：</w:t>
      </w:r>
    </w:p>
    <w:p w14:paraId="247C727D">
      <w:pPr>
        <w:ind w:firstLine="426"/>
        <w:rPr>
          <w:rFonts w:hint="default" w:ascii="Times New Roman" w:hAnsi="Times New Roman" w:eastAsia="仿宋_GB2312" w:cs="Times New Roman"/>
          <w:color w:val="auto"/>
          <w:sz w:val="24"/>
        </w:rPr>
      </w:pPr>
    </w:p>
    <w:p w14:paraId="5355AAA5">
      <w:pPr>
        <w:ind w:firstLine="426"/>
        <w:rPr>
          <w:rFonts w:hint="default" w:ascii="Times New Roman" w:hAnsi="Times New Roman" w:eastAsia="仿宋_GB2312" w:cs="Times New Roman"/>
          <w:color w:val="auto"/>
          <w:szCs w:val="21"/>
        </w:rPr>
      </w:pPr>
    </w:p>
    <w:p w14:paraId="03F31B4D">
      <w:pPr>
        <w:spacing w:before="120" w:after="120" w:line="360" w:lineRule="auto"/>
        <w:ind w:firstLine="480" w:firstLineChars="2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 xml:space="preserve">供应商（盖公章）： </w:t>
      </w:r>
      <w:r>
        <w:rPr>
          <w:rFonts w:hint="default" w:ascii="Times New Roman" w:hAnsi="Times New Roman" w:eastAsia="仿宋_GB2312" w:cs="Times New Roman"/>
          <w:color w:val="auto"/>
          <w:sz w:val="24"/>
          <w:u w:val="single"/>
        </w:rPr>
        <w:t xml:space="preserve">              </w:t>
      </w:r>
    </w:p>
    <w:p w14:paraId="1E5CE3B7">
      <w:pPr>
        <w:spacing w:before="120" w:after="120" w:line="360" w:lineRule="auto"/>
        <w:ind w:firstLine="480" w:firstLineChars="2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法定代表人或其授权代表（签字或盖章）：</w:t>
      </w:r>
      <w:r>
        <w:rPr>
          <w:rFonts w:hint="default" w:ascii="Times New Roman" w:hAnsi="Times New Roman" w:eastAsia="仿宋_GB2312" w:cs="Times New Roman"/>
          <w:color w:val="auto"/>
          <w:sz w:val="24"/>
          <w:u w:val="single"/>
        </w:rPr>
        <w:t xml:space="preserve">                  </w:t>
      </w:r>
    </w:p>
    <w:p w14:paraId="42D5223B">
      <w:pPr>
        <w:spacing w:before="120" w:after="120"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日    期：</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w:t>
      </w:r>
    </w:p>
    <w:p w14:paraId="06B21FD0">
      <w:pPr>
        <w:ind w:firstLine="420" w:firstLineChars="200"/>
        <w:rPr>
          <w:rFonts w:hint="default" w:ascii="Times New Roman" w:hAnsi="Times New Roman" w:eastAsia="仿宋_GB2312" w:cs="Times New Roman"/>
          <w:color w:val="auto"/>
          <w:szCs w:val="21"/>
        </w:rPr>
      </w:pPr>
    </w:p>
    <w:p w14:paraId="34485B57">
      <w:pPr>
        <w:ind w:firstLine="420" w:firstLineChars="200"/>
        <w:rPr>
          <w:rFonts w:hint="default" w:ascii="Times New Roman" w:hAnsi="Times New Roman" w:eastAsia="仿宋_GB2312" w:cs="Times New Roman"/>
          <w:color w:val="auto"/>
          <w:szCs w:val="21"/>
        </w:rPr>
      </w:pPr>
    </w:p>
    <w:p w14:paraId="4ACA00FA">
      <w:pPr>
        <w:pStyle w:val="72"/>
        <w:numPr>
          <w:ilvl w:val="1"/>
          <w:numId w:val="13"/>
        </w:numPr>
        <w:ind w:firstLineChars="0"/>
        <w:jc w:val="left"/>
        <w:outlineLvl w:val="2"/>
        <w:rPr>
          <w:rFonts w:hint="default" w:ascii="Times New Roman" w:hAnsi="Times New Roman" w:eastAsia="仿宋_GB2312" w:cs="Times New Roman"/>
          <w:b/>
          <w:color w:val="auto"/>
          <w:sz w:val="24"/>
        </w:rPr>
      </w:pPr>
      <w:bookmarkStart w:id="461" w:name="_Toc7005128"/>
      <w:r>
        <w:rPr>
          <w:rFonts w:hint="default" w:ascii="Times New Roman" w:hAnsi="Times New Roman" w:eastAsia="仿宋_GB2312" w:cs="Times New Roman"/>
          <w:b/>
          <w:color w:val="auto"/>
          <w:sz w:val="24"/>
        </w:rPr>
        <w:t xml:space="preserve"> 供应商是否属于为本项目提供整体设计、规范编制或者项目管理、监理、检测等服务的供应商声明</w:t>
      </w:r>
      <w:bookmarkEnd w:id="461"/>
    </w:p>
    <w:p w14:paraId="17762B17">
      <w:pPr>
        <w:spacing w:line="360" w:lineRule="auto"/>
        <w:rPr>
          <w:rFonts w:hint="default" w:ascii="Times New Roman" w:hAnsi="Times New Roman" w:eastAsia="仿宋_GB2312" w:cs="Times New Roman"/>
          <w:color w:val="auto"/>
          <w:szCs w:val="21"/>
        </w:rPr>
      </w:pPr>
    </w:p>
    <w:p w14:paraId="505B58CA">
      <w:pPr>
        <w:spacing w:line="36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陕西省采购招标有限责任公司：</w:t>
      </w:r>
    </w:p>
    <w:p w14:paraId="0D676F79">
      <w:pPr>
        <w:tabs>
          <w:tab w:val="left" w:pos="5580"/>
        </w:tabs>
        <w:spacing w:before="120"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我方</w:t>
      </w:r>
      <w:r>
        <w:rPr>
          <w:rFonts w:hint="default" w:ascii="Times New Roman" w:hAnsi="Times New Roman" w:eastAsia="仿宋_GB2312" w:cs="Times New Roman"/>
          <w:color w:val="auto"/>
          <w:sz w:val="24"/>
          <w:u w:val="single"/>
        </w:rPr>
        <w:t xml:space="preserve"> 不属于 </w:t>
      </w:r>
      <w:r>
        <w:rPr>
          <w:rFonts w:hint="default" w:ascii="Times New Roman" w:hAnsi="Times New Roman" w:eastAsia="仿宋_GB2312" w:cs="Times New Roman"/>
          <w:color w:val="auto"/>
          <w:sz w:val="24"/>
        </w:rPr>
        <w:t>为本项目提供整体设计、规范编制或者项目管理、监理、检测等服务的供应商。</w:t>
      </w:r>
    </w:p>
    <w:p w14:paraId="46C3FE2F">
      <w:pPr>
        <w:ind w:firstLine="426"/>
        <w:rPr>
          <w:rFonts w:hint="default" w:ascii="Times New Roman" w:hAnsi="Times New Roman" w:eastAsia="仿宋_GB2312" w:cs="Times New Roman"/>
          <w:color w:val="auto"/>
          <w:szCs w:val="21"/>
        </w:rPr>
      </w:pPr>
    </w:p>
    <w:p w14:paraId="1238C7C8">
      <w:pPr>
        <w:spacing w:before="120" w:after="120" w:line="360" w:lineRule="auto"/>
        <w:ind w:firstLine="480" w:firstLineChars="2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 xml:space="preserve">供应商（盖公章）： </w:t>
      </w:r>
      <w:r>
        <w:rPr>
          <w:rFonts w:hint="default" w:ascii="Times New Roman" w:hAnsi="Times New Roman" w:eastAsia="仿宋_GB2312" w:cs="Times New Roman"/>
          <w:color w:val="auto"/>
          <w:sz w:val="24"/>
          <w:u w:val="single"/>
        </w:rPr>
        <w:t xml:space="preserve">              </w:t>
      </w:r>
    </w:p>
    <w:p w14:paraId="71660BBD">
      <w:pPr>
        <w:spacing w:before="120" w:after="120" w:line="360" w:lineRule="auto"/>
        <w:ind w:firstLine="480" w:firstLineChars="2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法定代表人或其授权代表（签字或盖章）：</w:t>
      </w:r>
      <w:r>
        <w:rPr>
          <w:rFonts w:hint="default" w:ascii="Times New Roman" w:hAnsi="Times New Roman" w:eastAsia="仿宋_GB2312" w:cs="Times New Roman"/>
          <w:color w:val="auto"/>
          <w:sz w:val="24"/>
          <w:u w:val="single"/>
        </w:rPr>
        <w:t xml:space="preserve">                  </w:t>
      </w:r>
    </w:p>
    <w:p w14:paraId="3635E3B4">
      <w:pPr>
        <w:spacing w:before="120" w:after="120"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日    期：</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w:t>
      </w:r>
    </w:p>
    <w:p w14:paraId="02F592DB">
      <w:pPr>
        <w:pStyle w:val="22"/>
        <w:rPr>
          <w:rFonts w:hint="default" w:ascii="Times New Roman" w:hAnsi="Times New Roman" w:cs="Times New Roman"/>
          <w:color w:val="auto"/>
        </w:rPr>
      </w:pPr>
    </w:p>
    <w:p w14:paraId="0F59F54D">
      <w:pPr>
        <w:pStyle w:val="22"/>
        <w:rPr>
          <w:rFonts w:hint="default" w:ascii="Times New Roman" w:hAnsi="Times New Roman" w:eastAsia="仿宋_GB2312" w:cs="Times New Roman"/>
          <w:b/>
          <w:color w:val="auto"/>
          <w:sz w:val="24"/>
        </w:rPr>
      </w:pPr>
      <w:bookmarkStart w:id="462" w:name="_Toc7005129"/>
      <w:r>
        <w:rPr>
          <w:rFonts w:hint="default" w:ascii="Times New Roman" w:hAnsi="Times New Roman" w:eastAsia="仿宋_GB2312" w:cs="Times New Roman"/>
          <w:b/>
          <w:color w:val="auto"/>
          <w:sz w:val="24"/>
        </w:rPr>
        <w:t>6-9证明供应商符合特定资格条件的证明材料</w:t>
      </w:r>
      <w:bookmarkEnd w:id="462"/>
      <w:r>
        <w:rPr>
          <w:rFonts w:hint="default" w:ascii="Times New Roman" w:hAnsi="Times New Roman" w:eastAsia="仿宋_GB2312" w:cs="Times New Roman"/>
          <w:b/>
          <w:color w:val="auto"/>
          <w:sz w:val="24"/>
        </w:rPr>
        <w:t>：</w:t>
      </w:r>
    </w:p>
    <w:p w14:paraId="150F8C02">
      <w:pPr>
        <w:autoSpaceDE w:val="0"/>
        <w:autoSpaceDN w:val="0"/>
        <w:adjustRightInd w:val="0"/>
        <w:snapToGrid w:val="0"/>
        <w:spacing w:line="360" w:lineRule="auto"/>
        <w:jc w:val="right"/>
        <w:outlineLvl w:val="0"/>
        <w:rPr>
          <w:rFonts w:hint="default" w:ascii="Times New Roman" w:hAnsi="Times New Roman" w:eastAsia="仿宋_GB2312" w:cs="Times New Roman"/>
          <w:b/>
          <w:bCs/>
          <w:color w:val="auto"/>
          <w:sz w:val="32"/>
          <w:szCs w:val="32"/>
          <w:lang w:val="zh-CN"/>
        </w:rPr>
      </w:pPr>
      <w:r>
        <w:rPr>
          <w:rFonts w:hint="default" w:ascii="Times New Roman" w:hAnsi="Times New Roman" w:eastAsia="仿宋_GB2312" w:cs="Times New Roman"/>
          <w:b/>
          <w:bCs/>
          <w:color w:val="auto"/>
        </w:rPr>
        <w:br w:type="page"/>
      </w:r>
      <w:r>
        <w:rPr>
          <w:rFonts w:hint="default" w:ascii="Times New Roman" w:hAnsi="Times New Roman" w:eastAsia="仿宋_GB2312" w:cs="Times New Roman"/>
          <w:b/>
          <w:bCs/>
          <w:color w:val="auto"/>
          <w:sz w:val="32"/>
          <w:szCs w:val="32"/>
          <w:lang w:val="zh-CN"/>
        </w:rPr>
        <w:t>正本/副本</w:t>
      </w:r>
    </w:p>
    <w:p w14:paraId="78CAD779">
      <w:pPr>
        <w:autoSpaceDE w:val="0"/>
        <w:autoSpaceDN w:val="0"/>
        <w:adjustRightInd w:val="0"/>
        <w:snapToGrid w:val="0"/>
        <w:spacing w:line="360" w:lineRule="auto"/>
        <w:jc w:val="left"/>
        <w:outlineLvl w:val="0"/>
        <w:rPr>
          <w:rFonts w:hint="default" w:ascii="Times New Roman" w:hAnsi="Times New Roman" w:eastAsia="仿宋_GB2312" w:cs="Times New Roman"/>
          <w:b/>
          <w:bCs/>
          <w:color w:val="auto"/>
          <w:sz w:val="32"/>
          <w:szCs w:val="32"/>
          <w:lang w:val="zh-CN"/>
        </w:rPr>
      </w:pPr>
      <w:r>
        <w:rPr>
          <w:rFonts w:hint="default" w:ascii="Times New Roman" w:hAnsi="Times New Roman" w:eastAsia="仿宋_GB2312" w:cs="Times New Roman"/>
          <w:b/>
          <w:bCs/>
          <w:color w:val="auto"/>
          <w:sz w:val="32"/>
          <w:szCs w:val="32"/>
          <w:lang w:val="zh-CN"/>
        </w:rPr>
        <w:t>政府采购项目</w:t>
      </w:r>
    </w:p>
    <w:p w14:paraId="10E80551">
      <w:pPr>
        <w:autoSpaceDE w:val="0"/>
        <w:autoSpaceDN w:val="0"/>
        <w:adjustRightInd w:val="0"/>
        <w:snapToGrid w:val="0"/>
        <w:spacing w:line="360" w:lineRule="auto"/>
        <w:jc w:val="left"/>
        <w:outlineLvl w:val="0"/>
        <w:rPr>
          <w:rFonts w:hint="default" w:ascii="Times New Roman" w:hAnsi="Times New Roman" w:eastAsia="仿宋_GB2312" w:cs="Times New Roman"/>
          <w:b/>
          <w:bCs/>
          <w:color w:val="auto"/>
          <w:sz w:val="32"/>
          <w:szCs w:val="32"/>
          <w:lang w:val="zh-CN"/>
        </w:rPr>
      </w:pPr>
      <w:r>
        <w:rPr>
          <w:rFonts w:hint="default" w:ascii="Times New Roman" w:hAnsi="Times New Roman" w:eastAsia="仿宋_GB2312" w:cs="Times New Roman"/>
          <w:b/>
          <w:bCs/>
          <w:color w:val="auto"/>
          <w:sz w:val="32"/>
          <w:szCs w:val="32"/>
          <w:lang w:val="zh-CN"/>
        </w:rPr>
        <w:t>采购项目编号：</w:t>
      </w:r>
    </w:p>
    <w:p w14:paraId="092BA79E">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19"/>
          <w:szCs w:val="19"/>
        </w:rPr>
      </w:pPr>
    </w:p>
    <w:p w14:paraId="35D316F2">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19"/>
          <w:szCs w:val="19"/>
        </w:rPr>
      </w:pPr>
    </w:p>
    <w:p w14:paraId="577C55B2">
      <w:pPr>
        <w:tabs>
          <w:tab w:val="left" w:pos="5670"/>
        </w:tabs>
        <w:autoSpaceDE w:val="0"/>
        <w:autoSpaceDN w:val="0"/>
        <w:adjustRightInd w:val="0"/>
        <w:snapToGrid w:val="0"/>
        <w:spacing w:line="360" w:lineRule="auto"/>
        <w:jc w:val="center"/>
        <w:rPr>
          <w:rFonts w:hint="default" w:ascii="Times New Roman" w:hAnsi="Times New Roman" w:eastAsia="仿宋_GB2312" w:cs="Times New Roman"/>
          <w:color w:val="auto"/>
          <w:sz w:val="19"/>
          <w:szCs w:val="19"/>
        </w:rPr>
      </w:pPr>
    </w:p>
    <w:p w14:paraId="38765856">
      <w:pPr>
        <w:autoSpaceDE w:val="0"/>
        <w:autoSpaceDN w:val="0"/>
        <w:adjustRightInd w:val="0"/>
        <w:snapToGrid w:val="0"/>
        <w:spacing w:line="360" w:lineRule="auto"/>
        <w:jc w:val="center"/>
        <w:outlineLvl w:val="1"/>
        <w:rPr>
          <w:rFonts w:hint="default" w:ascii="Times New Roman" w:hAnsi="Times New Roman" w:eastAsia="仿宋_GB2312" w:cs="Times New Roman"/>
          <w:b/>
          <w:bCs/>
          <w:color w:val="auto"/>
          <w:sz w:val="44"/>
          <w:szCs w:val="44"/>
        </w:rPr>
      </w:pPr>
      <w:r>
        <w:rPr>
          <w:rFonts w:hint="default" w:ascii="Times New Roman" w:hAnsi="Times New Roman" w:eastAsia="仿宋_GB2312" w:cs="Times New Roman"/>
          <w:b/>
          <w:bCs/>
          <w:color w:val="auto"/>
          <w:sz w:val="44"/>
          <w:szCs w:val="44"/>
        </w:rPr>
        <w:t>******项目</w:t>
      </w:r>
    </w:p>
    <w:p w14:paraId="1F644940">
      <w:pPr>
        <w:tabs>
          <w:tab w:val="left" w:pos="5670"/>
        </w:tabs>
        <w:autoSpaceDE w:val="0"/>
        <w:autoSpaceDN w:val="0"/>
        <w:adjustRightInd w:val="0"/>
        <w:snapToGrid w:val="0"/>
        <w:spacing w:line="360" w:lineRule="auto"/>
        <w:jc w:val="center"/>
        <w:rPr>
          <w:rFonts w:hint="default" w:ascii="Times New Roman" w:hAnsi="Times New Roman" w:eastAsia="仿宋_GB2312" w:cs="Times New Roman"/>
          <w:b/>
          <w:bCs/>
          <w:color w:val="auto"/>
          <w:sz w:val="36"/>
          <w:szCs w:val="36"/>
          <w:lang w:val="zh-CN"/>
        </w:rPr>
      </w:pPr>
    </w:p>
    <w:p w14:paraId="645BE957">
      <w:pPr>
        <w:tabs>
          <w:tab w:val="left" w:pos="5670"/>
        </w:tabs>
        <w:autoSpaceDE w:val="0"/>
        <w:autoSpaceDN w:val="0"/>
        <w:adjustRightInd w:val="0"/>
        <w:snapToGrid w:val="0"/>
        <w:spacing w:line="360" w:lineRule="auto"/>
        <w:jc w:val="center"/>
        <w:outlineLvl w:val="1"/>
        <w:rPr>
          <w:rFonts w:hint="default" w:ascii="Times New Roman" w:hAnsi="Times New Roman" w:eastAsia="仿宋_GB2312" w:cs="Times New Roman"/>
          <w:b/>
          <w:bCs/>
          <w:color w:val="auto"/>
          <w:sz w:val="52"/>
          <w:szCs w:val="52"/>
          <w:lang w:val="zh-CN"/>
        </w:rPr>
      </w:pPr>
      <w:r>
        <w:rPr>
          <w:rFonts w:hint="default" w:ascii="Times New Roman" w:hAnsi="Times New Roman" w:eastAsia="仿宋_GB2312" w:cs="Times New Roman"/>
          <w:b/>
          <w:bCs/>
          <w:color w:val="auto"/>
          <w:sz w:val="52"/>
          <w:szCs w:val="52"/>
          <w:lang w:val="zh-CN"/>
        </w:rPr>
        <w:t>谈判响应文件</w:t>
      </w:r>
    </w:p>
    <w:p w14:paraId="46154FB9">
      <w:pPr>
        <w:autoSpaceDE w:val="0"/>
        <w:autoSpaceDN w:val="0"/>
        <w:adjustRightInd w:val="0"/>
        <w:snapToGrid w:val="0"/>
        <w:spacing w:line="360" w:lineRule="auto"/>
        <w:jc w:val="center"/>
        <w:rPr>
          <w:rFonts w:hint="default" w:ascii="Times New Roman" w:hAnsi="Times New Roman" w:eastAsia="仿宋_GB2312" w:cs="Times New Roman"/>
          <w:b/>
          <w:bCs/>
          <w:color w:val="auto"/>
          <w:sz w:val="32"/>
          <w:szCs w:val="32"/>
          <w:lang w:val="zh-CN"/>
        </w:rPr>
      </w:pPr>
      <w:r>
        <w:rPr>
          <w:rFonts w:hint="default" w:ascii="Times New Roman" w:hAnsi="Times New Roman" w:eastAsia="仿宋_GB2312" w:cs="Times New Roman"/>
          <w:b/>
          <w:bCs/>
          <w:color w:val="auto"/>
          <w:sz w:val="32"/>
          <w:szCs w:val="32"/>
          <w:lang w:val="zh-CN"/>
        </w:rPr>
        <w:t>（商务及技术</w:t>
      </w:r>
      <w:r>
        <w:rPr>
          <w:rFonts w:hint="default" w:ascii="Times New Roman" w:hAnsi="Times New Roman" w:eastAsia="仿宋_GB2312" w:cs="Times New Roman"/>
          <w:b/>
          <w:bCs/>
          <w:color w:val="auto"/>
          <w:sz w:val="32"/>
          <w:szCs w:val="32"/>
          <w:lang w:val="en-US" w:eastAsia="zh-CN"/>
        </w:rPr>
        <w:t>文件</w:t>
      </w:r>
      <w:r>
        <w:rPr>
          <w:rFonts w:hint="default" w:ascii="Times New Roman" w:hAnsi="Times New Roman" w:eastAsia="仿宋_GB2312" w:cs="Times New Roman"/>
          <w:b/>
          <w:bCs/>
          <w:color w:val="auto"/>
          <w:sz w:val="32"/>
          <w:szCs w:val="32"/>
          <w:lang w:val="zh-CN"/>
        </w:rPr>
        <w:t>）</w:t>
      </w:r>
    </w:p>
    <w:p w14:paraId="1CC5B4C9">
      <w:pPr>
        <w:autoSpaceDE w:val="0"/>
        <w:autoSpaceDN w:val="0"/>
        <w:adjustRightInd w:val="0"/>
        <w:snapToGrid w:val="0"/>
        <w:spacing w:line="360" w:lineRule="auto"/>
        <w:rPr>
          <w:rFonts w:hint="default" w:ascii="Times New Roman" w:hAnsi="Times New Roman" w:eastAsia="仿宋_GB2312" w:cs="Times New Roman"/>
          <w:b/>
          <w:bCs/>
          <w:color w:val="auto"/>
          <w:sz w:val="32"/>
          <w:szCs w:val="32"/>
          <w:lang w:val="zh-CN"/>
        </w:rPr>
      </w:pPr>
    </w:p>
    <w:p w14:paraId="25F2F66C">
      <w:pPr>
        <w:autoSpaceDE w:val="0"/>
        <w:autoSpaceDN w:val="0"/>
        <w:adjustRightInd w:val="0"/>
        <w:snapToGrid w:val="0"/>
        <w:spacing w:line="360" w:lineRule="auto"/>
        <w:rPr>
          <w:rFonts w:hint="default" w:ascii="Times New Roman" w:hAnsi="Times New Roman" w:eastAsia="仿宋_GB2312" w:cs="Times New Roman"/>
          <w:b/>
          <w:bCs/>
          <w:color w:val="auto"/>
          <w:sz w:val="32"/>
          <w:szCs w:val="32"/>
          <w:lang w:val="zh-CN"/>
        </w:rPr>
      </w:pPr>
    </w:p>
    <w:p w14:paraId="35BECB22">
      <w:pPr>
        <w:autoSpaceDE w:val="0"/>
        <w:autoSpaceDN w:val="0"/>
        <w:adjustRightInd w:val="0"/>
        <w:snapToGrid w:val="0"/>
        <w:spacing w:line="360" w:lineRule="auto"/>
        <w:rPr>
          <w:rFonts w:hint="default" w:ascii="Times New Roman" w:hAnsi="Times New Roman" w:eastAsia="仿宋_GB2312" w:cs="Times New Roman"/>
          <w:b/>
          <w:bCs/>
          <w:color w:val="auto"/>
          <w:sz w:val="32"/>
          <w:szCs w:val="32"/>
          <w:lang w:val="zh-CN"/>
        </w:rPr>
      </w:pPr>
    </w:p>
    <w:p w14:paraId="0BB66BF1">
      <w:pPr>
        <w:autoSpaceDE w:val="0"/>
        <w:autoSpaceDN w:val="0"/>
        <w:adjustRightInd w:val="0"/>
        <w:snapToGrid w:val="0"/>
        <w:spacing w:line="360" w:lineRule="auto"/>
        <w:ind w:firstLine="964" w:firstLineChars="300"/>
        <w:outlineLvl w:val="0"/>
        <w:rPr>
          <w:rFonts w:hint="default" w:ascii="Times New Roman" w:hAnsi="Times New Roman" w:eastAsia="仿宋_GB2312" w:cs="Times New Roman"/>
          <w:b/>
          <w:bCs/>
          <w:color w:val="auto"/>
          <w:sz w:val="32"/>
          <w:szCs w:val="32"/>
        </w:rPr>
      </w:pPr>
      <w:r>
        <w:rPr>
          <w:rFonts w:hint="default" w:ascii="Times New Roman" w:hAnsi="Times New Roman" w:eastAsia="仿宋_GB2312" w:cs="Times New Roman"/>
          <w:b/>
          <w:bCs/>
          <w:color w:val="auto"/>
          <w:sz w:val="32"/>
          <w:szCs w:val="32"/>
          <w:lang w:val="zh-CN"/>
        </w:rPr>
        <w:t>包  号：</w:t>
      </w:r>
      <w:r>
        <w:rPr>
          <w:rFonts w:hint="default" w:ascii="Times New Roman" w:hAnsi="Times New Roman" w:eastAsia="仿宋_GB2312" w:cs="Times New Roman"/>
          <w:b/>
          <w:bCs/>
          <w:color w:val="auto"/>
          <w:sz w:val="32"/>
          <w:szCs w:val="32"/>
          <w:u w:val="single"/>
        </w:rPr>
        <w:t xml:space="preserve">                </w:t>
      </w:r>
      <w:r>
        <w:rPr>
          <w:rFonts w:hint="default" w:ascii="Times New Roman" w:hAnsi="Times New Roman" w:eastAsia="仿宋_GB2312" w:cs="Times New Roman"/>
          <w:b/>
          <w:bCs/>
          <w:color w:val="auto"/>
          <w:sz w:val="32"/>
          <w:szCs w:val="32"/>
        </w:rPr>
        <w:t xml:space="preserve">   </w:t>
      </w:r>
    </w:p>
    <w:p w14:paraId="285273CD">
      <w:pPr>
        <w:autoSpaceDE w:val="0"/>
        <w:autoSpaceDN w:val="0"/>
        <w:adjustRightInd w:val="0"/>
        <w:snapToGrid w:val="0"/>
        <w:spacing w:line="360" w:lineRule="auto"/>
        <w:rPr>
          <w:rFonts w:hint="default" w:ascii="Times New Roman" w:hAnsi="Times New Roman" w:eastAsia="仿宋_GB2312" w:cs="Times New Roman"/>
          <w:color w:val="auto"/>
          <w:sz w:val="30"/>
          <w:szCs w:val="30"/>
        </w:rPr>
      </w:pPr>
    </w:p>
    <w:p w14:paraId="52364934">
      <w:pPr>
        <w:autoSpaceDE w:val="0"/>
        <w:autoSpaceDN w:val="0"/>
        <w:adjustRightInd w:val="0"/>
        <w:snapToGrid w:val="0"/>
        <w:spacing w:line="360" w:lineRule="auto"/>
        <w:ind w:firstLine="964" w:firstLineChars="300"/>
        <w:outlineLvl w:val="0"/>
        <w:rPr>
          <w:rFonts w:hint="default" w:ascii="Times New Roman" w:hAnsi="Times New Roman" w:eastAsia="仿宋_GB2312" w:cs="Times New Roman"/>
          <w:b/>
          <w:bCs/>
          <w:color w:val="auto"/>
          <w:sz w:val="32"/>
          <w:szCs w:val="32"/>
          <w:u w:val="single"/>
        </w:rPr>
      </w:pPr>
      <w:r>
        <w:rPr>
          <w:rFonts w:hint="default" w:ascii="Times New Roman" w:hAnsi="Times New Roman" w:eastAsia="仿宋_GB2312" w:cs="Times New Roman"/>
          <w:b/>
          <w:bCs/>
          <w:color w:val="auto"/>
          <w:sz w:val="32"/>
          <w:szCs w:val="32"/>
          <w:lang w:val="zh-CN"/>
        </w:rPr>
        <w:t>供应商：</w:t>
      </w:r>
      <w:r>
        <w:rPr>
          <w:rFonts w:hint="default" w:ascii="Times New Roman" w:hAnsi="Times New Roman" w:eastAsia="仿宋_GB2312" w:cs="Times New Roman"/>
          <w:b/>
          <w:bCs/>
          <w:color w:val="auto"/>
          <w:sz w:val="32"/>
          <w:szCs w:val="32"/>
          <w:u w:val="single"/>
        </w:rPr>
        <w:t xml:space="preserve">                   </w:t>
      </w:r>
    </w:p>
    <w:p w14:paraId="595B2E0F">
      <w:pPr>
        <w:autoSpaceDE w:val="0"/>
        <w:autoSpaceDN w:val="0"/>
        <w:adjustRightInd w:val="0"/>
        <w:snapToGrid w:val="0"/>
        <w:spacing w:line="360" w:lineRule="auto"/>
        <w:rPr>
          <w:rFonts w:hint="default" w:ascii="Times New Roman" w:hAnsi="Times New Roman" w:eastAsia="仿宋_GB2312" w:cs="Times New Roman"/>
          <w:b/>
          <w:bCs/>
          <w:color w:val="auto"/>
          <w:sz w:val="32"/>
          <w:szCs w:val="32"/>
        </w:rPr>
      </w:pPr>
    </w:p>
    <w:p w14:paraId="7B1545BB">
      <w:pPr>
        <w:autoSpaceDE w:val="0"/>
        <w:autoSpaceDN w:val="0"/>
        <w:adjustRightInd w:val="0"/>
        <w:snapToGrid w:val="0"/>
        <w:spacing w:line="360" w:lineRule="auto"/>
        <w:ind w:firstLine="964" w:firstLineChars="300"/>
        <w:outlineLvl w:val="0"/>
        <w:rPr>
          <w:rFonts w:hint="default" w:ascii="Times New Roman" w:hAnsi="Times New Roman" w:eastAsia="仿宋_GB2312" w:cs="Times New Roman"/>
          <w:b/>
          <w:bCs/>
          <w:color w:val="auto"/>
          <w:sz w:val="32"/>
          <w:szCs w:val="32"/>
          <w:u w:val="single"/>
        </w:rPr>
      </w:pPr>
      <w:r>
        <w:rPr>
          <w:rFonts w:hint="default" w:ascii="Times New Roman" w:hAnsi="Times New Roman" w:eastAsia="仿宋_GB2312" w:cs="Times New Roman"/>
          <w:b/>
          <w:bCs/>
          <w:color w:val="auto"/>
          <w:sz w:val="32"/>
          <w:szCs w:val="32"/>
          <w:lang w:val="zh-CN"/>
        </w:rPr>
        <w:t>时</w:t>
      </w:r>
      <w:r>
        <w:rPr>
          <w:rFonts w:hint="default" w:ascii="Times New Roman" w:hAnsi="Times New Roman" w:eastAsia="仿宋_GB2312" w:cs="Times New Roman"/>
          <w:b/>
          <w:bCs/>
          <w:color w:val="auto"/>
          <w:sz w:val="32"/>
          <w:szCs w:val="32"/>
        </w:rPr>
        <w:t xml:space="preserve">  </w:t>
      </w:r>
      <w:r>
        <w:rPr>
          <w:rFonts w:hint="default" w:ascii="Times New Roman" w:hAnsi="Times New Roman" w:eastAsia="仿宋_GB2312" w:cs="Times New Roman"/>
          <w:b/>
          <w:bCs/>
          <w:color w:val="auto"/>
          <w:sz w:val="32"/>
          <w:szCs w:val="32"/>
          <w:lang w:val="zh-CN"/>
        </w:rPr>
        <w:t>间：</w:t>
      </w:r>
      <w:r>
        <w:rPr>
          <w:rFonts w:hint="default" w:ascii="Times New Roman" w:hAnsi="Times New Roman" w:eastAsia="仿宋_GB2312" w:cs="Times New Roman"/>
          <w:b/>
          <w:bCs/>
          <w:color w:val="auto"/>
          <w:sz w:val="32"/>
          <w:szCs w:val="32"/>
          <w:u w:val="single"/>
        </w:rPr>
        <w:t xml:space="preserve">                   </w:t>
      </w:r>
    </w:p>
    <w:p w14:paraId="478C9F98">
      <w:pPr>
        <w:spacing w:after="120"/>
        <w:rPr>
          <w:rFonts w:hint="default" w:ascii="Times New Roman" w:hAnsi="Times New Roman" w:eastAsia="仿宋_GB2312" w:cs="Times New Roman"/>
          <w:color w:val="auto"/>
        </w:rPr>
      </w:pPr>
      <w:r>
        <w:rPr>
          <w:rFonts w:hint="default" w:ascii="Times New Roman" w:hAnsi="Times New Roman" w:eastAsia="仿宋_GB2312" w:cs="Times New Roman"/>
          <w:color w:val="auto"/>
        </w:rPr>
        <w:br w:type="page"/>
      </w:r>
    </w:p>
    <w:p w14:paraId="73A93EC7">
      <w:pPr>
        <w:widowControl/>
        <w:jc w:val="left"/>
        <w:rPr>
          <w:rFonts w:hint="default" w:ascii="Times New Roman" w:hAnsi="Times New Roman" w:eastAsia="仿宋_GB2312" w:cs="Times New Roman"/>
          <w:b/>
          <w:bCs/>
          <w:color w:val="auto"/>
          <w:sz w:val="32"/>
          <w:szCs w:val="32"/>
        </w:rPr>
      </w:pPr>
    </w:p>
    <w:p w14:paraId="646E2933">
      <w:pPr>
        <w:pStyle w:val="3"/>
        <w:jc w:val="center"/>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rPr>
        <w:t>目  录</w:t>
      </w:r>
    </w:p>
    <w:p w14:paraId="4280808B">
      <w:pPr>
        <w:pStyle w:val="22"/>
        <w:rPr>
          <w:rFonts w:hint="default" w:ascii="Times New Roman" w:hAnsi="Times New Roman" w:eastAsia="仿宋_GB2312" w:cs="Times New Roman"/>
          <w:color w:val="auto"/>
        </w:rPr>
      </w:pPr>
    </w:p>
    <w:p w14:paraId="717AC77F">
      <w:pPr>
        <w:pStyle w:val="22"/>
        <w:spacing w:line="48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第一部分  谈判响应函</w:t>
      </w:r>
    </w:p>
    <w:p w14:paraId="19CBC789">
      <w:pPr>
        <w:pStyle w:val="22"/>
        <w:spacing w:line="48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第二部分  谈判响应报价表 </w:t>
      </w:r>
    </w:p>
    <w:p w14:paraId="1FC2C184">
      <w:pPr>
        <w:pStyle w:val="22"/>
        <w:spacing w:line="48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第三部分  偏离表</w:t>
      </w:r>
    </w:p>
    <w:p w14:paraId="1703BF01">
      <w:pPr>
        <w:pStyle w:val="22"/>
        <w:spacing w:line="48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第四部分  响应方案说明</w:t>
      </w:r>
    </w:p>
    <w:p w14:paraId="0E784E3A">
      <w:pPr>
        <w:pStyle w:val="22"/>
        <w:spacing w:line="48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第五部分  中小企业、监狱企业、残疾人福利单位声明函或证明</w:t>
      </w:r>
    </w:p>
    <w:p w14:paraId="3801DA47">
      <w:pPr>
        <w:pStyle w:val="22"/>
        <w:spacing w:line="48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第六部分   谈判保证金</w:t>
      </w:r>
    </w:p>
    <w:p w14:paraId="47C7D631">
      <w:pPr>
        <w:widowControl/>
        <w:jc w:val="left"/>
        <w:rPr>
          <w:rFonts w:hint="default" w:ascii="Times New Roman" w:hAnsi="Times New Roman" w:eastAsia="仿宋_GB2312" w:cs="Times New Roman"/>
          <w:color w:val="auto"/>
        </w:rPr>
      </w:pPr>
      <w:r>
        <w:rPr>
          <w:rFonts w:hint="default" w:ascii="Times New Roman" w:hAnsi="Times New Roman" w:eastAsia="仿宋_GB2312" w:cs="Times New Roman"/>
          <w:color w:val="auto"/>
        </w:rPr>
        <w:br w:type="page"/>
      </w:r>
    </w:p>
    <w:p w14:paraId="56FD1E9B">
      <w:pPr>
        <w:pStyle w:val="3"/>
        <w:jc w:val="center"/>
        <w:rPr>
          <w:rFonts w:hint="default" w:ascii="Times New Roman" w:hAnsi="Times New Roman" w:eastAsia="仿宋_GB2312" w:cs="Times New Roman"/>
          <w:b/>
          <w:bCs/>
          <w:color w:val="auto"/>
        </w:rPr>
      </w:pPr>
      <w:r>
        <w:rPr>
          <w:rFonts w:hint="default" w:ascii="Times New Roman" w:hAnsi="Times New Roman" w:eastAsia="仿宋_GB2312" w:cs="Times New Roman"/>
          <w:b/>
          <w:bCs/>
          <w:color w:val="auto"/>
          <w:lang w:val="zh-CN"/>
        </w:rPr>
        <w:t>第一部分</w:t>
      </w:r>
      <w:r>
        <w:rPr>
          <w:rFonts w:hint="default" w:ascii="Times New Roman" w:hAnsi="Times New Roman" w:eastAsia="仿宋_GB2312" w:cs="Times New Roman"/>
          <w:b/>
          <w:bCs/>
          <w:color w:val="auto"/>
        </w:rPr>
        <w:t xml:space="preserve">  </w:t>
      </w:r>
      <w:r>
        <w:rPr>
          <w:rFonts w:hint="default" w:ascii="Times New Roman" w:hAnsi="Times New Roman" w:eastAsia="仿宋_GB2312" w:cs="Times New Roman"/>
          <w:b/>
          <w:bCs/>
          <w:color w:val="auto"/>
          <w:lang w:val="zh-CN"/>
        </w:rPr>
        <w:t>谈判响应函</w:t>
      </w:r>
    </w:p>
    <w:p w14:paraId="0ED7FEC8">
      <w:pPr>
        <w:autoSpaceDE w:val="0"/>
        <w:autoSpaceDN w:val="0"/>
        <w:adjustRightInd w:val="0"/>
        <w:snapToGrid w:val="0"/>
        <w:spacing w:line="312" w:lineRule="auto"/>
        <w:rPr>
          <w:rFonts w:hint="default" w:ascii="Times New Roman" w:hAnsi="Times New Roman" w:eastAsia="仿宋_GB2312" w:cs="Times New Roman"/>
          <w:b/>
          <w:bCs/>
          <w:color w:val="auto"/>
          <w:sz w:val="24"/>
          <w:lang w:val="zh-CN"/>
        </w:rPr>
      </w:pPr>
    </w:p>
    <w:p w14:paraId="48AE454F">
      <w:pPr>
        <w:autoSpaceDE w:val="0"/>
        <w:autoSpaceDN w:val="0"/>
        <w:adjustRightInd w:val="0"/>
        <w:snapToGrid w:val="0"/>
        <w:spacing w:line="312" w:lineRule="auto"/>
        <w:rPr>
          <w:rFonts w:hint="default" w:ascii="Times New Roman" w:hAnsi="Times New Roman" w:eastAsia="仿宋_GB2312" w:cs="Times New Roman"/>
          <w:b/>
          <w:bCs/>
          <w:color w:val="auto"/>
          <w:sz w:val="24"/>
        </w:rPr>
      </w:pPr>
      <w:r>
        <w:rPr>
          <w:rFonts w:hint="default" w:ascii="Times New Roman" w:hAnsi="Times New Roman" w:eastAsia="仿宋_GB2312" w:cs="Times New Roman"/>
          <w:b/>
          <w:bCs/>
          <w:color w:val="auto"/>
          <w:sz w:val="24"/>
          <w:lang w:val="zh-CN"/>
        </w:rPr>
        <w:t>陕西省采购招标有限责任公司：</w:t>
      </w:r>
    </w:p>
    <w:p w14:paraId="1C5AD26C">
      <w:pPr>
        <w:autoSpaceDE w:val="0"/>
        <w:autoSpaceDN w:val="0"/>
        <w:adjustRightInd w:val="0"/>
        <w:snapToGrid w:val="0"/>
        <w:spacing w:line="312" w:lineRule="auto"/>
        <w:ind w:firstLine="63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我单位收到贵公司</w:t>
      </w:r>
      <w:r>
        <w:rPr>
          <w:rFonts w:hint="default" w:ascii="Times New Roman" w:hAnsi="Times New Roman" w:eastAsia="仿宋_GB2312" w:cs="Times New Roman"/>
          <w:color w:val="auto"/>
          <w:sz w:val="24"/>
          <w:u w:val="single"/>
          <w:lang w:val="zh-CN"/>
        </w:rPr>
        <w:t xml:space="preserve">   （项目名称    ）</w:t>
      </w:r>
      <w:r>
        <w:rPr>
          <w:rFonts w:hint="default" w:ascii="Times New Roman" w:hAnsi="Times New Roman" w:eastAsia="仿宋_GB2312" w:cs="Times New Roman"/>
          <w:color w:val="auto"/>
          <w:sz w:val="24"/>
          <w:lang w:val="zh-CN"/>
        </w:rPr>
        <w:t>竞争性谈判文件，经详细研究，我们决定参加本次谈判活动。为此，我方郑重声明以下诸点，并负法律责任：</w:t>
      </w:r>
    </w:p>
    <w:p w14:paraId="7BCD79FC">
      <w:pPr>
        <w:autoSpaceDE w:val="0"/>
        <w:autoSpaceDN w:val="0"/>
        <w:adjustRightInd w:val="0"/>
        <w:snapToGrid w:val="0"/>
        <w:spacing w:line="312" w:lineRule="auto"/>
        <w:ind w:firstLine="63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一</w:t>
      </w:r>
      <w:r>
        <w:rPr>
          <w:rFonts w:hint="default" w:ascii="Times New Roman" w:hAnsi="Times New Roman" w:eastAsia="仿宋_GB2312" w:cs="Times New Roman"/>
          <w:color w:val="auto"/>
          <w:sz w:val="24"/>
          <w:lang w:val="zh-CN"/>
        </w:rPr>
        <w:t>、愿意按照竞争性谈判文件中的要求，提供谈判产品及技术服务，完成合同的责任和义务。</w:t>
      </w:r>
    </w:p>
    <w:p w14:paraId="0E4B6766">
      <w:pPr>
        <w:autoSpaceDE w:val="0"/>
        <w:autoSpaceDN w:val="0"/>
        <w:adjustRightInd w:val="0"/>
        <w:snapToGrid w:val="0"/>
        <w:spacing w:line="312" w:lineRule="auto"/>
        <w:ind w:left="885" w:leftChars="250" w:hanging="360" w:hangingChars="1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二</w:t>
      </w:r>
      <w:r>
        <w:rPr>
          <w:rFonts w:hint="default" w:ascii="Times New Roman" w:hAnsi="Times New Roman" w:eastAsia="仿宋_GB2312" w:cs="Times New Roman"/>
          <w:color w:val="auto"/>
          <w:sz w:val="24"/>
          <w:lang w:val="zh-CN"/>
        </w:rPr>
        <w:t>、按竞争性谈判文件的规定，我公司的首次谈判响应报价为人民币（大写）：</w:t>
      </w:r>
      <w:r>
        <w:rPr>
          <w:rFonts w:hint="default" w:ascii="Times New Roman" w:hAnsi="Times New Roman" w:eastAsia="仿宋_GB2312" w:cs="Times New Roman"/>
          <w:color w:val="auto"/>
          <w:sz w:val="24"/>
        </w:rPr>
        <w:t xml:space="preserve">            </w:t>
      </w:r>
      <w:r>
        <w:rPr>
          <w:rFonts w:hint="default" w:ascii="Times New Roman" w:hAnsi="Times New Roman" w:eastAsia="仿宋_GB2312" w:cs="Times New Roman"/>
          <w:color w:val="auto"/>
          <w:sz w:val="24"/>
          <w:lang w:val="zh-CN"/>
        </w:rPr>
        <w:t>（¥：</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u w:val="single"/>
          <w:lang w:val="en-US" w:eastAsia="zh-CN"/>
        </w:rPr>
        <w:t>元</w:t>
      </w:r>
      <w:r>
        <w:rPr>
          <w:rFonts w:hint="default" w:ascii="Times New Roman" w:hAnsi="Times New Roman" w:eastAsia="仿宋_GB2312" w:cs="Times New Roman"/>
          <w:color w:val="auto"/>
          <w:sz w:val="24"/>
          <w:lang w:val="zh-CN"/>
        </w:rPr>
        <w:t>），并对其后的谈判报价负法律责任。</w:t>
      </w:r>
    </w:p>
    <w:p w14:paraId="4D432FBA">
      <w:pPr>
        <w:autoSpaceDE w:val="0"/>
        <w:autoSpaceDN w:val="0"/>
        <w:adjustRightInd w:val="0"/>
        <w:snapToGrid w:val="0"/>
        <w:spacing w:line="312" w:lineRule="auto"/>
        <w:ind w:firstLine="63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三</w:t>
      </w:r>
      <w:r>
        <w:rPr>
          <w:rFonts w:hint="default" w:ascii="Times New Roman" w:hAnsi="Times New Roman" w:eastAsia="仿宋_GB2312" w:cs="Times New Roman"/>
          <w:color w:val="auto"/>
          <w:sz w:val="24"/>
          <w:lang w:val="zh-CN"/>
        </w:rPr>
        <w:t>、我方提交的响应文件</w:t>
      </w:r>
      <w:r>
        <w:rPr>
          <w:rFonts w:hint="eastAsia" w:eastAsia="仿宋_GB2312" w:cs="Times New Roman"/>
          <w:color w:val="auto"/>
          <w:sz w:val="24"/>
          <w:lang w:val="en-US" w:eastAsia="zh-CN"/>
        </w:rPr>
        <w:t>电子版</w:t>
      </w:r>
      <w:r>
        <w:rPr>
          <w:rFonts w:hint="default" w:ascii="Times New Roman" w:hAnsi="Times New Roman" w:eastAsia="仿宋_GB2312" w:cs="Times New Roman"/>
          <w:color w:val="auto"/>
          <w:sz w:val="24"/>
          <w:lang w:val="zh-CN"/>
        </w:rPr>
        <w:t>一份。</w:t>
      </w:r>
    </w:p>
    <w:p w14:paraId="2644C8A8">
      <w:pPr>
        <w:autoSpaceDE w:val="0"/>
        <w:autoSpaceDN w:val="0"/>
        <w:adjustRightInd w:val="0"/>
        <w:snapToGrid w:val="0"/>
        <w:spacing w:line="312" w:lineRule="auto"/>
        <w:ind w:firstLine="630"/>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rPr>
        <w:t>四</w:t>
      </w:r>
      <w:r>
        <w:rPr>
          <w:rFonts w:hint="default" w:ascii="Times New Roman" w:hAnsi="Times New Roman" w:eastAsia="仿宋_GB2312" w:cs="Times New Roman"/>
          <w:color w:val="auto"/>
          <w:sz w:val="24"/>
          <w:lang w:val="zh-CN"/>
        </w:rPr>
        <w:t>、我方已详细阅读了竞争性谈判文件，完全理解并放弃提出含糊不清或易形成歧义的表述和资料。</w:t>
      </w:r>
    </w:p>
    <w:p w14:paraId="4F6A7628">
      <w:pPr>
        <w:autoSpaceDE w:val="0"/>
        <w:autoSpaceDN w:val="0"/>
        <w:adjustRightInd w:val="0"/>
        <w:snapToGrid w:val="0"/>
        <w:spacing w:line="312" w:lineRule="auto"/>
        <w:ind w:firstLine="63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五、如果我方在谈判有效期内撤回响应文件，则响应保证金将被贵方不予退还。</w:t>
      </w:r>
    </w:p>
    <w:p w14:paraId="291E0D68">
      <w:pPr>
        <w:autoSpaceDE w:val="0"/>
        <w:autoSpaceDN w:val="0"/>
        <w:adjustRightInd w:val="0"/>
        <w:snapToGrid w:val="0"/>
        <w:spacing w:line="312" w:lineRule="auto"/>
        <w:ind w:firstLine="630"/>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rPr>
        <w:t>六</w:t>
      </w:r>
      <w:r>
        <w:rPr>
          <w:rFonts w:hint="default" w:ascii="Times New Roman" w:hAnsi="Times New Roman" w:eastAsia="仿宋_GB2312" w:cs="Times New Roman"/>
          <w:color w:val="auto"/>
          <w:sz w:val="24"/>
          <w:lang w:val="zh-CN"/>
        </w:rPr>
        <w:t>、同意向贵方提供可能要求的与本次谈判有关的任何证据或资料，且尊重谈判小组的评审结论和结果。</w:t>
      </w:r>
    </w:p>
    <w:p w14:paraId="50A2EAA8">
      <w:pPr>
        <w:autoSpaceDE w:val="0"/>
        <w:autoSpaceDN w:val="0"/>
        <w:adjustRightInd w:val="0"/>
        <w:snapToGrid w:val="0"/>
        <w:spacing w:line="312" w:lineRule="auto"/>
        <w:ind w:firstLine="63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七、我方的响应文件有效期为自谈判之日起</w:t>
      </w:r>
      <w:r>
        <w:rPr>
          <w:rFonts w:hint="default" w:ascii="Times New Roman" w:hAnsi="Times New Roman" w:eastAsia="仿宋_GB2312" w:cs="Times New Roman"/>
          <w:color w:val="auto"/>
          <w:sz w:val="24"/>
          <w:u w:val="single"/>
          <w:lang w:val="zh-CN"/>
        </w:rPr>
        <w:t xml:space="preserve"> </w:t>
      </w:r>
      <w:r>
        <w:rPr>
          <w:rFonts w:hint="default" w:ascii="Times New Roman" w:hAnsi="Times New Roman" w:eastAsia="仿宋_GB2312" w:cs="Times New Roman"/>
          <w:color w:val="auto"/>
          <w:sz w:val="24"/>
          <w:u w:val="single"/>
        </w:rPr>
        <w:t xml:space="preserve">60 </w:t>
      </w:r>
      <w:r>
        <w:rPr>
          <w:rFonts w:hint="default" w:ascii="Times New Roman" w:hAnsi="Times New Roman" w:eastAsia="仿宋_GB2312" w:cs="Times New Roman"/>
          <w:color w:val="auto"/>
          <w:sz w:val="24"/>
          <w:lang w:val="zh-CN"/>
        </w:rPr>
        <w:t>个日历天。若我方成交，响应文件有效期延长至合同执行完毕。</w:t>
      </w:r>
    </w:p>
    <w:p w14:paraId="29C7FD5A">
      <w:pPr>
        <w:autoSpaceDE w:val="0"/>
        <w:autoSpaceDN w:val="0"/>
        <w:adjustRightInd w:val="0"/>
        <w:snapToGrid w:val="0"/>
        <w:spacing w:line="312" w:lineRule="auto"/>
        <w:ind w:firstLine="630"/>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rPr>
        <w:t>八</w:t>
      </w:r>
      <w:r>
        <w:rPr>
          <w:rFonts w:hint="default" w:ascii="Times New Roman" w:hAnsi="Times New Roman" w:eastAsia="仿宋_GB2312" w:cs="Times New Roman"/>
          <w:color w:val="auto"/>
          <w:sz w:val="24"/>
          <w:lang w:val="zh-CN"/>
        </w:rPr>
        <w:t>、如我方成交：</w:t>
      </w:r>
    </w:p>
    <w:p w14:paraId="1EC1F74A">
      <w:pPr>
        <w:autoSpaceDE w:val="0"/>
        <w:autoSpaceDN w:val="0"/>
        <w:adjustRightInd w:val="0"/>
        <w:snapToGrid w:val="0"/>
        <w:spacing w:line="312" w:lineRule="auto"/>
        <w:ind w:firstLine="630"/>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（1）我方承诺在收到成交通知书后，在谈判文件规定的期限内与采购人签订合同。</w:t>
      </w:r>
    </w:p>
    <w:p w14:paraId="21EC8A9B">
      <w:pPr>
        <w:autoSpaceDE w:val="0"/>
        <w:autoSpaceDN w:val="0"/>
        <w:adjustRightInd w:val="0"/>
        <w:snapToGrid w:val="0"/>
        <w:spacing w:line="312" w:lineRule="auto"/>
        <w:ind w:firstLine="630"/>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（2）我方承诺按照谈判文件规定向你方递交履约保证金。作为履行合同的担保。</w:t>
      </w:r>
    </w:p>
    <w:p w14:paraId="308BEB55">
      <w:pPr>
        <w:autoSpaceDE w:val="0"/>
        <w:autoSpaceDN w:val="0"/>
        <w:adjustRightInd w:val="0"/>
        <w:snapToGrid w:val="0"/>
        <w:spacing w:line="312" w:lineRule="auto"/>
        <w:ind w:firstLine="630"/>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（3）我方承诺按合同约定的期限和地点，提供符合谈判文件要求的全部的货物和服务。</w:t>
      </w:r>
    </w:p>
    <w:p w14:paraId="61386080">
      <w:pPr>
        <w:autoSpaceDE w:val="0"/>
        <w:autoSpaceDN w:val="0"/>
        <w:adjustRightInd w:val="0"/>
        <w:snapToGrid w:val="0"/>
        <w:spacing w:line="312" w:lineRule="auto"/>
        <w:ind w:firstLine="630"/>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（4）我方保证在领取成交通知书前按要求支付成交服务费。</w:t>
      </w:r>
    </w:p>
    <w:p w14:paraId="41215BE8">
      <w:pPr>
        <w:autoSpaceDE w:val="0"/>
        <w:autoSpaceDN w:val="0"/>
        <w:adjustRightInd w:val="0"/>
        <w:snapToGrid w:val="0"/>
        <w:spacing w:line="312" w:lineRule="auto"/>
        <w:ind w:firstLine="630"/>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九、有关于本响应文件的函电，请按下列地址联系。</w:t>
      </w:r>
    </w:p>
    <w:p w14:paraId="6F31ECDD">
      <w:pPr>
        <w:autoSpaceDE w:val="0"/>
        <w:autoSpaceDN w:val="0"/>
        <w:adjustRightInd w:val="0"/>
        <w:snapToGrid w:val="0"/>
        <w:spacing w:line="312"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地</w:t>
      </w:r>
      <w:r>
        <w:rPr>
          <w:rFonts w:hint="default" w:ascii="Times New Roman" w:hAnsi="Times New Roman" w:eastAsia="仿宋_GB2312" w:cs="Times New Roman"/>
          <w:color w:val="auto"/>
          <w:sz w:val="24"/>
        </w:rPr>
        <w:t xml:space="preserve">    </w:t>
      </w:r>
      <w:r>
        <w:rPr>
          <w:rFonts w:hint="default" w:ascii="Times New Roman" w:hAnsi="Times New Roman" w:eastAsia="仿宋_GB2312" w:cs="Times New Roman"/>
          <w:color w:val="auto"/>
          <w:sz w:val="24"/>
          <w:lang w:val="zh-CN"/>
        </w:rPr>
        <w:t>址：</w:t>
      </w:r>
      <w:r>
        <w:rPr>
          <w:rFonts w:hint="default" w:ascii="Times New Roman" w:hAnsi="Times New Roman" w:eastAsia="仿宋_GB2312" w:cs="Times New Roman"/>
          <w:color w:val="auto"/>
          <w:sz w:val="24"/>
        </w:rPr>
        <w:t>__________________________________________</w:t>
      </w:r>
    </w:p>
    <w:p w14:paraId="2A49AFDC">
      <w:pPr>
        <w:autoSpaceDE w:val="0"/>
        <w:autoSpaceDN w:val="0"/>
        <w:adjustRightInd w:val="0"/>
        <w:snapToGrid w:val="0"/>
        <w:spacing w:line="312"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开户银行：</w:t>
      </w:r>
      <w:r>
        <w:rPr>
          <w:rFonts w:hint="default" w:ascii="Times New Roman" w:hAnsi="Times New Roman" w:eastAsia="仿宋_GB2312" w:cs="Times New Roman"/>
          <w:color w:val="auto"/>
          <w:sz w:val="24"/>
        </w:rPr>
        <w:t>__________________________________________</w:t>
      </w:r>
    </w:p>
    <w:p w14:paraId="1DB376E6">
      <w:pPr>
        <w:autoSpaceDE w:val="0"/>
        <w:autoSpaceDN w:val="0"/>
        <w:adjustRightInd w:val="0"/>
        <w:snapToGrid w:val="0"/>
        <w:spacing w:line="312"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帐</w:t>
      </w:r>
      <w:r>
        <w:rPr>
          <w:rFonts w:hint="default" w:ascii="Times New Roman" w:hAnsi="Times New Roman" w:eastAsia="仿宋_GB2312" w:cs="Times New Roman"/>
          <w:color w:val="auto"/>
          <w:sz w:val="24"/>
        </w:rPr>
        <w:t xml:space="preserve">    </w:t>
      </w:r>
      <w:r>
        <w:rPr>
          <w:rFonts w:hint="default" w:ascii="Times New Roman" w:hAnsi="Times New Roman" w:eastAsia="仿宋_GB2312" w:cs="Times New Roman"/>
          <w:color w:val="auto"/>
          <w:sz w:val="24"/>
          <w:lang w:val="zh-CN"/>
        </w:rPr>
        <w:t>号：</w:t>
      </w:r>
      <w:r>
        <w:rPr>
          <w:rFonts w:hint="default" w:ascii="Times New Roman" w:hAnsi="Times New Roman" w:eastAsia="仿宋_GB2312" w:cs="Times New Roman"/>
          <w:color w:val="auto"/>
          <w:sz w:val="24"/>
        </w:rPr>
        <w:t>__________________________________________</w:t>
      </w:r>
    </w:p>
    <w:p w14:paraId="7CF94F01">
      <w:pPr>
        <w:autoSpaceDE w:val="0"/>
        <w:autoSpaceDN w:val="0"/>
        <w:adjustRightInd w:val="0"/>
        <w:snapToGrid w:val="0"/>
        <w:spacing w:line="312" w:lineRule="auto"/>
        <w:rPr>
          <w:rFonts w:hint="default" w:ascii="Times New Roman" w:hAnsi="Times New Roman" w:eastAsia="仿宋_GB2312" w:cs="Times New Roman"/>
          <w:color w:val="auto"/>
        </w:rPr>
      </w:pPr>
      <w:r>
        <w:rPr>
          <w:rFonts w:hint="default" w:ascii="Times New Roman" w:hAnsi="Times New Roman" w:eastAsia="仿宋_GB2312" w:cs="Times New Roman"/>
          <w:color w:val="auto"/>
          <w:sz w:val="24"/>
          <w:lang w:val="zh-CN"/>
        </w:rPr>
        <w:t>电</w:t>
      </w:r>
      <w:r>
        <w:rPr>
          <w:rFonts w:hint="default" w:ascii="Times New Roman" w:hAnsi="Times New Roman" w:eastAsia="仿宋_GB2312" w:cs="Times New Roman"/>
          <w:color w:val="auto"/>
          <w:sz w:val="24"/>
        </w:rPr>
        <w:t xml:space="preserve">    </w:t>
      </w:r>
      <w:r>
        <w:rPr>
          <w:rFonts w:hint="default" w:ascii="Times New Roman" w:hAnsi="Times New Roman" w:eastAsia="仿宋_GB2312" w:cs="Times New Roman"/>
          <w:color w:val="auto"/>
          <w:sz w:val="24"/>
          <w:lang w:val="zh-CN"/>
        </w:rPr>
        <w:t>话：</w:t>
      </w:r>
      <w:r>
        <w:rPr>
          <w:rFonts w:hint="default" w:ascii="Times New Roman" w:hAnsi="Times New Roman" w:eastAsia="仿宋_GB2312" w:cs="Times New Roman"/>
          <w:color w:val="auto"/>
          <w:sz w:val="24"/>
        </w:rPr>
        <w:t>_____________________</w:t>
      </w:r>
      <w:r>
        <w:rPr>
          <w:rFonts w:hint="default" w:ascii="Times New Roman" w:hAnsi="Times New Roman" w:eastAsia="仿宋_GB2312" w:cs="Times New Roman"/>
          <w:color w:val="auto"/>
          <w:sz w:val="24"/>
          <w:lang w:val="zh-CN"/>
        </w:rPr>
        <w:t>传</w:t>
      </w:r>
      <w:r>
        <w:rPr>
          <w:rFonts w:hint="default" w:ascii="Times New Roman" w:hAnsi="Times New Roman" w:eastAsia="仿宋_GB2312" w:cs="Times New Roman"/>
          <w:color w:val="auto"/>
          <w:sz w:val="24"/>
        </w:rPr>
        <w:t xml:space="preserve">    </w:t>
      </w:r>
      <w:r>
        <w:rPr>
          <w:rFonts w:hint="default" w:ascii="Times New Roman" w:hAnsi="Times New Roman" w:eastAsia="仿宋_GB2312" w:cs="Times New Roman"/>
          <w:color w:val="auto"/>
          <w:sz w:val="24"/>
          <w:lang w:val="zh-CN"/>
        </w:rPr>
        <w:t>真：</w:t>
      </w:r>
      <w:r>
        <w:rPr>
          <w:rFonts w:hint="default" w:ascii="Times New Roman" w:hAnsi="Times New Roman" w:eastAsia="仿宋_GB2312" w:cs="Times New Roman"/>
          <w:color w:val="auto"/>
          <w:sz w:val="24"/>
        </w:rPr>
        <w:t>___________</w:t>
      </w:r>
    </w:p>
    <w:p w14:paraId="059923F6">
      <w:pPr>
        <w:spacing w:before="120" w:after="120" w:line="360" w:lineRule="auto"/>
        <w:ind w:firstLine="480" w:firstLineChars="200"/>
        <w:rPr>
          <w:rFonts w:hint="default" w:ascii="Times New Roman" w:hAnsi="Times New Roman" w:eastAsia="仿宋_GB2312" w:cs="Times New Roman"/>
          <w:color w:val="auto"/>
          <w:sz w:val="24"/>
        </w:rPr>
      </w:pPr>
      <w:bookmarkStart w:id="463" w:name="_Hlt520356241"/>
      <w:bookmarkEnd w:id="463"/>
    </w:p>
    <w:p w14:paraId="1F686AE3">
      <w:pPr>
        <w:spacing w:before="120" w:after="120" w:line="360" w:lineRule="auto"/>
        <w:ind w:firstLine="480" w:firstLineChars="2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 xml:space="preserve">供应商（盖公章）： </w:t>
      </w:r>
      <w:r>
        <w:rPr>
          <w:rFonts w:hint="default" w:ascii="Times New Roman" w:hAnsi="Times New Roman" w:eastAsia="仿宋_GB2312" w:cs="Times New Roman"/>
          <w:color w:val="auto"/>
          <w:sz w:val="24"/>
          <w:u w:val="single"/>
        </w:rPr>
        <w:t xml:space="preserve">              </w:t>
      </w:r>
    </w:p>
    <w:p w14:paraId="745D5EB5">
      <w:pPr>
        <w:spacing w:before="120" w:after="120" w:line="360" w:lineRule="auto"/>
        <w:ind w:firstLine="480" w:firstLineChars="2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法定代表人或其授权代表（签字或盖章）：</w:t>
      </w:r>
      <w:r>
        <w:rPr>
          <w:rFonts w:hint="default" w:ascii="Times New Roman" w:hAnsi="Times New Roman" w:eastAsia="仿宋_GB2312" w:cs="Times New Roman"/>
          <w:color w:val="auto"/>
          <w:sz w:val="24"/>
          <w:u w:val="single"/>
        </w:rPr>
        <w:t xml:space="preserve">                  </w:t>
      </w:r>
    </w:p>
    <w:p w14:paraId="613E4E4B">
      <w:pPr>
        <w:spacing w:before="120" w:after="120"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日    期：</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w:t>
      </w:r>
      <w:r>
        <w:rPr>
          <w:rFonts w:hint="default" w:ascii="Times New Roman" w:hAnsi="Times New Roman" w:eastAsia="仿宋_GB2312" w:cs="Times New Roman"/>
          <w:color w:val="auto"/>
          <w:sz w:val="32"/>
          <w:u w:val="single"/>
        </w:rPr>
        <w:t xml:space="preserve">                     </w:t>
      </w:r>
    </w:p>
    <w:p w14:paraId="6CF3C40A">
      <w:pPr>
        <w:pStyle w:val="3"/>
        <w:jc w:val="center"/>
        <w:rPr>
          <w:rFonts w:hint="default" w:ascii="Times New Roman" w:hAnsi="Times New Roman" w:eastAsia="仿宋_GB2312" w:cs="Times New Roman"/>
          <w:b/>
          <w:bCs/>
          <w:color w:val="auto"/>
        </w:rPr>
      </w:pPr>
      <w:r>
        <w:rPr>
          <w:rFonts w:hint="default" w:ascii="Times New Roman" w:hAnsi="Times New Roman" w:eastAsia="仿宋_GB2312" w:cs="Times New Roman"/>
          <w:color w:val="auto"/>
          <w:sz w:val="24"/>
        </w:rPr>
        <w:br w:type="page"/>
      </w:r>
      <w:bookmarkStart w:id="464" w:name="_Toc230099805"/>
      <w:bookmarkStart w:id="465" w:name="_Toc415499901"/>
      <w:bookmarkStart w:id="466" w:name="_Toc230013640"/>
      <w:bookmarkStart w:id="467" w:name="_Toc256342154"/>
      <w:bookmarkStart w:id="468" w:name="_Toc232176284"/>
      <w:bookmarkStart w:id="469" w:name="_Toc249525252"/>
      <w:bookmarkStart w:id="470" w:name="_Toc249515371"/>
      <w:bookmarkStart w:id="471" w:name="_Toc232395224"/>
      <w:bookmarkStart w:id="472" w:name="_Toc8496"/>
      <w:bookmarkStart w:id="473" w:name="_Toc230583554"/>
      <w:r>
        <w:rPr>
          <w:rFonts w:hint="default" w:ascii="Times New Roman" w:hAnsi="Times New Roman" w:eastAsia="仿宋_GB2312" w:cs="Times New Roman"/>
          <w:b/>
          <w:bCs/>
          <w:color w:val="auto"/>
          <w:lang w:val="zh-CN"/>
        </w:rPr>
        <w:t>第二部分</w:t>
      </w:r>
      <w:r>
        <w:rPr>
          <w:rFonts w:hint="default" w:ascii="Times New Roman" w:hAnsi="Times New Roman" w:eastAsia="仿宋_GB2312" w:cs="Times New Roman"/>
          <w:b/>
          <w:bCs/>
          <w:color w:val="auto"/>
        </w:rPr>
        <w:t xml:space="preserve">  谈判响应报价表 </w:t>
      </w:r>
    </w:p>
    <w:p w14:paraId="67DA83C8">
      <w:pPr>
        <w:pStyle w:val="22"/>
        <w:rPr>
          <w:rFonts w:hint="default" w:ascii="Times New Roman" w:hAnsi="Times New Roman" w:eastAsia="仿宋_GB2312" w:cs="Times New Roman"/>
          <w:color w:val="auto"/>
        </w:rPr>
      </w:pPr>
    </w:p>
    <w:p w14:paraId="44411C66">
      <w:pPr>
        <w:autoSpaceDE w:val="0"/>
        <w:autoSpaceDN w:val="0"/>
        <w:adjustRightInd w:val="0"/>
        <w:snapToGrid w:val="0"/>
        <w:spacing w:line="360" w:lineRule="auto"/>
        <w:jc w:val="center"/>
        <w:outlineLvl w:val="1"/>
        <w:rPr>
          <w:rFonts w:hint="default" w:ascii="Times New Roman" w:hAnsi="Times New Roman" w:eastAsia="仿宋_GB2312" w:cs="Times New Roman"/>
          <w:b/>
          <w:bCs/>
          <w:color w:val="auto"/>
          <w:sz w:val="30"/>
          <w:szCs w:val="30"/>
        </w:rPr>
      </w:pPr>
      <w:r>
        <w:rPr>
          <w:rFonts w:hint="default" w:ascii="Times New Roman" w:hAnsi="Times New Roman" w:eastAsia="仿宋_GB2312" w:cs="Times New Roman"/>
          <w:b/>
          <w:bCs/>
          <w:color w:val="auto"/>
          <w:sz w:val="30"/>
          <w:szCs w:val="30"/>
        </w:rPr>
        <w:t>（首次）谈判响应报价一览表</w:t>
      </w:r>
    </w:p>
    <w:tbl>
      <w:tblPr>
        <w:tblStyle w:val="50"/>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98"/>
        <w:gridCol w:w="6981"/>
      </w:tblGrid>
      <w:tr w14:paraId="6CAE6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598" w:type="dxa"/>
            <w:vAlign w:val="center"/>
          </w:tcPr>
          <w:p w14:paraId="0644C922">
            <w:pPr>
              <w:ind w:left="141" w:leftChars="67" w:right="103" w:rightChars="49"/>
              <w:jc w:val="center"/>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项目编号及项目名称</w:t>
            </w:r>
          </w:p>
        </w:tc>
        <w:tc>
          <w:tcPr>
            <w:tcW w:w="6981" w:type="dxa"/>
            <w:vAlign w:val="center"/>
          </w:tcPr>
          <w:p w14:paraId="724A0A73">
            <w:pPr>
              <w:ind w:left="189" w:leftChars="90" w:firstLine="1"/>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项目编号：</w:t>
            </w:r>
            <w:r>
              <w:rPr>
                <w:rFonts w:hint="default" w:ascii="Times New Roman" w:hAnsi="Times New Roman" w:eastAsia="仿宋_GB2312" w:cs="Times New Roman"/>
                <w:color w:val="auto"/>
                <w:sz w:val="24"/>
                <w:u w:val="single"/>
              </w:rPr>
              <w:t xml:space="preserve">              </w:t>
            </w:r>
          </w:p>
          <w:p w14:paraId="4EA8D7C4">
            <w:pPr>
              <w:ind w:left="189" w:leftChars="90" w:firstLine="1"/>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项目名称：</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 xml:space="preserve">           </w:t>
            </w:r>
            <w:r>
              <w:rPr>
                <w:rFonts w:hint="default" w:ascii="Times New Roman" w:hAnsi="Times New Roman" w:eastAsia="仿宋_GB2312" w:cs="Times New Roman"/>
                <w:color w:val="auto"/>
                <w:sz w:val="24"/>
                <w:u w:val="single"/>
              </w:rPr>
              <w:t xml:space="preserve"> </w:t>
            </w:r>
          </w:p>
          <w:p w14:paraId="12FA9245">
            <w:pPr>
              <w:ind w:left="189" w:leftChars="90" w:firstLine="1"/>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包号：（如有）</w:t>
            </w:r>
          </w:p>
        </w:tc>
      </w:tr>
      <w:tr w14:paraId="42024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48" w:hRule="atLeast"/>
          <w:jc w:val="center"/>
        </w:trPr>
        <w:tc>
          <w:tcPr>
            <w:tcW w:w="1598" w:type="dxa"/>
            <w:vAlign w:val="center"/>
          </w:tcPr>
          <w:p w14:paraId="03AD020D">
            <w:pPr>
              <w:ind w:left="-13" w:leftChars="-6"/>
              <w:jc w:val="center"/>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响应总价</w:t>
            </w:r>
          </w:p>
        </w:tc>
        <w:tc>
          <w:tcPr>
            <w:tcW w:w="6981" w:type="dxa"/>
            <w:vAlign w:val="center"/>
          </w:tcPr>
          <w:p w14:paraId="6C2567EF">
            <w:pPr>
              <w:ind w:left="189" w:leftChars="90" w:firstLine="1"/>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人民币（大写）：</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 xml:space="preserve"> （小写：</w:t>
            </w:r>
            <w:r>
              <w:rPr>
                <w:rFonts w:hint="default" w:ascii="Times New Roman" w:hAnsi="Times New Roman" w:eastAsia="宋体" w:cs="Times New Roman"/>
                <w:color w:val="auto"/>
                <w:sz w:val="24"/>
              </w:rPr>
              <w:t>¥</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u w:val="single"/>
                <w:lang w:val="en-US" w:eastAsia="zh-CN"/>
              </w:rPr>
              <w:t>元</w:t>
            </w:r>
            <w:r>
              <w:rPr>
                <w:rFonts w:hint="default" w:ascii="Times New Roman" w:hAnsi="Times New Roman" w:eastAsia="仿宋_GB2312" w:cs="Times New Roman"/>
                <w:color w:val="auto"/>
                <w:sz w:val="24"/>
              </w:rPr>
              <w:t>）</w:t>
            </w:r>
          </w:p>
        </w:tc>
      </w:tr>
      <w:tr w14:paraId="1FE04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598" w:type="dxa"/>
            <w:vAlign w:val="center"/>
          </w:tcPr>
          <w:p w14:paraId="0BFF427E">
            <w:pPr>
              <w:ind w:left="-13" w:leftChars="-6"/>
              <w:jc w:val="center"/>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交货期</w:t>
            </w:r>
          </w:p>
        </w:tc>
        <w:tc>
          <w:tcPr>
            <w:tcW w:w="6981" w:type="dxa"/>
            <w:vAlign w:val="center"/>
          </w:tcPr>
          <w:p w14:paraId="0D6D35BE">
            <w:pPr>
              <w:rPr>
                <w:rFonts w:hint="default" w:ascii="Times New Roman" w:hAnsi="Times New Roman" w:eastAsia="仿宋_GB2312" w:cs="Times New Roman"/>
                <w:color w:val="auto"/>
                <w:sz w:val="24"/>
              </w:rPr>
            </w:pPr>
          </w:p>
        </w:tc>
      </w:tr>
      <w:tr w14:paraId="35A45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598" w:type="dxa"/>
            <w:vAlign w:val="center"/>
          </w:tcPr>
          <w:p w14:paraId="726B739E">
            <w:pPr>
              <w:ind w:left="-13" w:leftChars="-6"/>
              <w:jc w:val="center"/>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交货地点</w:t>
            </w:r>
          </w:p>
        </w:tc>
        <w:tc>
          <w:tcPr>
            <w:tcW w:w="6981" w:type="dxa"/>
            <w:vAlign w:val="center"/>
          </w:tcPr>
          <w:p w14:paraId="4B8E9815">
            <w:pPr>
              <w:rPr>
                <w:rFonts w:hint="default" w:ascii="Times New Roman" w:hAnsi="Times New Roman" w:eastAsia="仿宋_GB2312" w:cs="Times New Roman"/>
                <w:color w:val="auto"/>
                <w:sz w:val="24"/>
              </w:rPr>
            </w:pPr>
          </w:p>
        </w:tc>
      </w:tr>
      <w:tr w14:paraId="1D186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1" w:hRule="atLeast"/>
          <w:jc w:val="center"/>
        </w:trPr>
        <w:tc>
          <w:tcPr>
            <w:tcW w:w="1598" w:type="dxa"/>
            <w:vAlign w:val="center"/>
          </w:tcPr>
          <w:p w14:paraId="62145906">
            <w:pPr>
              <w:jc w:val="center"/>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备注</w:t>
            </w:r>
          </w:p>
        </w:tc>
        <w:tc>
          <w:tcPr>
            <w:tcW w:w="6981" w:type="dxa"/>
            <w:vAlign w:val="center"/>
          </w:tcPr>
          <w:p w14:paraId="09E9EBA1">
            <w:pPr>
              <w:rPr>
                <w:rFonts w:hint="default" w:ascii="Times New Roman" w:hAnsi="Times New Roman" w:eastAsia="仿宋_GB2312" w:cs="Times New Roman"/>
                <w:color w:val="auto"/>
                <w:sz w:val="24"/>
              </w:rPr>
            </w:pPr>
          </w:p>
        </w:tc>
      </w:tr>
    </w:tbl>
    <w:p w14:paraId="21068896">
      <w:pPr>
        <w:autoSpaceDE w:val="0"/>
        <w:autoSpaceDN w:val="0"/>
        <w:adjustRightInd w:val="0"/>
        <w:snapToGrid w:val="0"/>
        <w:spacing w:line="360" w:lineRule="auto"/>
        <w:jc w:val="right"/>
        <w:rPr>
          <w:rFonts w:hint="default" w:ascii="Times New Roman" w:hAnsi="Times New Roman" w:eastAsia="仿宋_GB2312" w:cs="Times New Roman"/>
          <w:color w:val="auto"/>
          <w:sz w:val="24"/>
        </w:rPr>
      </w:pPr>
    </w:p>
    <w:p w14:paraId="4F498BF8">
      <w:pPr>
        <w:autoSpaceDE w:val="0"/>
        <w:autoSpaceDN w:val="0"/>
        <w:adjustRightInd w:val="0"/>
        <w:snapToGrid w:val="0"/>
        <w:spacing w:line="360" w:lineRule="auto"/>
        <w:rPr>
          <w:rFonts w:hint="default" w:ascii="Times New Roman" w:hAnsi="Times New Roman" w:eastAsia="仿宋_GB2312" w:cs="Times New Roman"/>
          <w:b/>
          <w:bCs/>
          <w:color w:val="auto"/>
          <w:sz w:val="24"/>
        </w:rPr>
      </w:pPr>
    </w:p>
    <w:p w14:paraId="0F792849">
      <w:pPr>
        <w:spacing w:before="120" w:after="120" w:line="360" w:lineRule="auto"/>
        <w:ind w:firstLine="1440" w:firstLineChars="6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 xml:space="preserve">供应商（盖公章）： </w:t>
      </w:r>
      <w:r>
        <w:rPr>
          <w:rFonts w:hint="default" w:ascii="Times New Roman" w:hAnsi="Times New Roman" w:eastAsia="仿宋_GB2312" w:cs="Times New Roman"/>
          <w:color w:val="auto"/>
          <w:sz w:val="24"/>
          <w:u w:val="single"/>
        </w:rPr>
        <w:t xml:space="preserve">              </w:t>
      </w:r>
    </w:p>
    <w:p w14:paraId="5F76E558">
      <w:pPr>
        <w:spacing w:before="120" w:after="120" w:line="360" w:lineRule="auto"/>
        <w:ind w:firstLine="1440" w:firstLineChars="6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法定代表人或其授权代表（签字</w:t>
      </w:r>
      <w:r>
        <w:rPr>
          <w:rFonts w:hint="eastAsia" w:eastAsia="仿宋_GB2312" w:cs="Times New Roman"/>
          <w:color w:val="auto"/>
          <w:sz w:val="24"/>
          <w:lang w:val="en-US" w:eastAsia="zh-CN"/>
        </w:rPr>
        <w:t>并</w:t>
      </w:r>
      <w:r>
        <w:rPr>
          <w:rFonts w:hint="default" w:ascii="Times New Roman" w:hAnsi="Times New Roman" w:eastAsia="仿宋_GB2312" w:cs="Times New Roman"/>
          <w:color w:val="auto"/>
          <w:sz w:val="24"/>
        </w:rPr>
        <w:t>盖章）：</w:t>
      </w:r>
      <w:r>
        <w:rPr>
          <w:rFonts w:hint="default" w:ascii="Times New Roman" w:hAnsi="Times New Roman" w:eastAsia="仿宋_GB2312" w:cs="Times New Roman"/>
          <w:color w:val="auto"/>
          <w:sz w:val="24"/>
          <w:u w:val="single"/>
        </w:rPr>
        <w:t xml:space="preserve">                  </w:t>
      </w:r>
    </w:p>
    <w:p w14:paraId="5FF9DA25">
      <w:pPr>
        <w:spacing w:before="120" w:after="120" w:line="360" w:lineRule="auto"/>
        <w:ind w:firstLine="1440" w:firstLineChars="6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日    期：</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w:t>
      </w:r>
    </w:p>
    <w:p w14:paraId="6E96BFA6">
      <w:pPr>
        <w:pStyle w:val="28"/>
        <w:tabs>
          <w:tab w:val="left" w:pos="5580"/>
        </w:tabs>
        <w:ind w:firstLine="2560" w:firstLineChars="8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32"/>
          <w:u w:val="single"/>
        </w:rPr>
        <w:t xml:space="preserve">                     </w:t>
      </w:r>
    </w:p>
    <w:p w14:paraId="2CB0FA68">
      <w:pPr>
        <w:autoSpaceDE w:val="0"/>
        <w:autoSpaceDN w:val="0"/>
        <w:adjustRightInd w:val="0"/>
        <w:snapToGrid w:val="0"/>
        <w:spacing w:line="360" w:lineRule="auto"/>
        <w:ind w:firstLine="240" w:firstLineChars="100"/>
        <w:rPr>
          <w:rFonts w:hint="default" w:ascii="Times New Roman" w:hAnsi="Times New Roman" w:eastAsia="仿宋_GB2312" w:cs="Times New Roman"/>
          <w:color w:val="auto"/>
          <w:sz w:val="24"/>
          <w:lang w:val="zh-CN"/>
        </w:rPr>
      </w:pPr>
    </w:p>
    <w:p w14:paraId="277AD814">
      <w:pPr>
        <w:pStyle w:val="22"/>
        <w:rPr>
          <w:rFonts w:hint="default" w:ascii="Times New Roman" w:hAnsi="Times New Roman" w:cs="Times New Roman"/>
          <w:color w:val="auto"/>
          <w:lang w:val="zh-CN"/>
        </w:rPr>
      </w:pPr>
      <w:r>
        <w:rPr>
          <w:rFonts w:hint="default" w:ascii="Times New Roman" w:hAnsi="Times New Roman" w:cs="Times New Roman"/>
          <w:color w:val="auto"/>
          <w:lang w:val="zh-CN"/>
        </w:rPr>
        <w:br w:type="page"/>
      </w:r>
    </w:p>
    <w:p w14:paraId="7F7407D3">
      <w:pPr>
        <w:autoSpaceDE w:val="0"/>
        <w:autoSpaceDN w:val="0"/>
        <w:adjustRightInd w:val="0"/>
        <w:snapToGrid w:val="0"/>
        <w:spacing w:line="360" w:lineRule="auto"/>
        <w:ind w:firstLine="240" w:firstLineChars="100"/>
        <w:rPr>
          <w:rFonts w:hint="default" w:ascii="Times New Roman" w:hAnsi="Times New Roman" w:eastAsia="仿宋_GB2312" w:cs="Times New Roman"/>
          <w:color w:val="auto"/>
          <w:sz w:val="24"/>
          <w:lang w:val="zh-CN"/>
        </w:rPr>
      </w:pPr>
    </w:p>
    <w:p w14:paraId="0E09B748">
      <w:pPr>
        <w:keepNext/>
        <w:keepLines/>
        <w:autoSpaceDE w:val="0"/>
        <w:autoSpaceDN w:val="0"/>
        <w:adjustRightInd w:val="0"/>
        <w:spacing w:line="360" w:lineRule="auto"/>
        <w:jc w:val="center"/>
        <w:outlineLvl w:val="2"/>
        <w:rPr>
          <w:rFonts w:hint="default" w:ascii="Times New Roman" w:hAnsi="Times New Roman" w:eastAsia="仿宋_GB2312" w:cs="Times New Roman"/>
          <w:b/>
          <w:color w:val="auto"/>
          <w:kern w:val="0"/>
          <w:sz w:val="32"/>
          <w:szCs w:val="32"/>
          <w:shd w:val="clear" w:color="auto" w:fill="FFFFFF"/>
        </w:rPr>
      </w:pPr>
      <w:r>
        <w:rPr>
          <w:rFonts w:hint="default" w:ascii="Times New Roman" w:hAnsi="Times New Roman" w:eastAsia="仿宋_GB2312" w:cs="Times New Roman"/>
          <w:b/>
          <w:color w:val="auto"/>
          <w:kern w:val="0"/>
          <w:sz w:val="32"/>
          <w:szCs w:val="32"/>
          <w:shd w:val="clear" w:color="auto" w:fill="FFFFFF"/>
        </w:rPr>
        <w:t>（首次）响应分项报价表</w:t>
      </w:r>
    </w:p>
    <w:p w14:paraId="23E0AB3A">
      <w:pPr>
        <w:pStyle w:val="22"/>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项目编号：</w:t>
      </w:r>
      <w:r>
        <w:rPr>
          <w:rFonts w:hint="default" w:ascii="Times New Roman" w:hAnsi="Times New Roman" w:eastAsia="仿宋_GB2312" w:cs="Times New Roman"/>
          <w:color w:val="auto"/>
          <w:sz w:val="24"/>
          <w:u w:val="single"/>
        </w:rPr>
        <w:t xml:space="preserve">              </w:t>
      </w:r>
    </w:p>
    <w:p w14:paraId="5C17C2EB">
      <w:pPr>
        <w:pStyle w:val="22"/>
        <w:rPr>
          <w:rFonts w:hint="default" w:ascii="Times New Roman" w:hAnsi="Times New Roman" w:cs="Times New Roman"/>
          <w:color w:val="auto"/>
        </w:rPr>
      </w:pPr>
      <w:r>
        <w:rPr>
          <w:rFonts w:hint="default" w:ascii="Times New Roman" w:hAnsi="Times New Roman" w:eastAsia="仿宋_GB2312" w:cs="Times New Roman"/>
          <w:color w:val="auto"/>
          <w:sz w:val="24"/>
        </w:rPr>
        <w:t>项目名称：</w:t>
      </w:r>
    </w:p>
    <w:tbl>
      <w:tblPr>
        <w:tblStyle w:val="50"/>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428"/>
        <w:gridCol w:w="1188"/>
        <w:gridCol w:w="1560"/>
        <w:gridCol w:w="992"/>
        <w:gridCol w:w="1276"/>
        <w:gridCol w:w="1134"/>
        <w:gridCol w:w="708"/>
      </w:tblGrid>
      <w:tr w14:paraId="017B4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25833329">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序号</w:t>
            </w:r>
          </w:p>
        </w:tc>
        <w:tc>
          <w:tcPr>
            <w:tcW w:w="1428" w:type="dxa"/>
            <w:vAlign w:val="center"/>
          </w:tcPr>
          <w:p w14:paraId="6F8FAA17">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产品</w:t>
            </w:r>
          </w:p>
          <w:p w14:paraId="360AC5E4">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名称</w:t>
            </w:r>
          </w:p>
        </w:tc>
        <w:tc>
          <w:tcPr>
            <w:tcW w:w="1188" w:type="dxa"/>
          </w:tcPr>
          <w:p w14:paraId="76DE81A9">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规格</w:t>
            </w:r>
          </w:p>
          <w:p w14:paraId="5D77348B">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型号</w:t>
            </w:r>
          </w:p>
        </w:tc>
        <w:tc>
          <w:tcPr>
            <w:tcW w:w="1560" w:type="dxa"/>
          </w:tcPr>
          <w:p w14:paraId="6215A2FA">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制造</w:t>
            </w:r>
          </w:p>
          <w:p w14:paraId="7E48F8F8">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厂家</w:t>
            </w:r>
          </w:p>
        </w:tc>
        <w:tc>
          <w:tcPr>
            <w:tcW w:w="992" w:type="dxa"/>
            <w:vAlign w:val="center"/>
          </w:tcPr>
          <w:p w14:paraId="2B348E06">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数量</w:t>
            </w:r>
          </w:p>
        </w:tc>
        <w:tc>
          <w:tcPr>
            <w:tcW w:w="1276" w:type="dxa"/>
            <w:vAlign w:val="center"/>
          </w:tcPr>
          <w:p w14:paraId="6D3FA42D">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单价</w:t>
            </w:r>
          </w:p>
        </w:tc>
        <w:tc>
          <w:tcPr>
            <w:tcW w:w="1134" w:type="dxa"/>
            <w:vAlign w:val="center"/>
          </w:tcPr>
          <w:p w14:paraId="34C0A933">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小计（元）</w:t>
            </w:r>
          </w:p>
        </w:tc>
        <w:tc>
          <w:tcPr>
            <w:tcW w:w="708" w:type="dxa"/>
            <w:vAlign w:val="center"/>
          </w:tcPr>
          <w:p w14:paraId="236220C1">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备注</w:t>
            </w:r>
          </w:p>
        </w:tc>
      </w:tr>
      <w:tr w14:paraId="0EF73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4CB16E1A">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406EF3F3">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3E98D4A6">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7FAD9212">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29BF2CBE">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24267FED">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5903E527">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15DA7C34">
            <w:pPr>
              <w:adjustRightInd w:val="0"/>
              <w:snapToGrid w:val="0"/>
              <w:spacing w:line="360" w:lineRule="auto"/>
              <w:rPr>
                <w:rFonts w:hint="default" w:ascii="Times New Roman" w:hAnsi="Times New Roman" w:eastAsia="仿宋_GB2312" w:cs="Times New Roman"/>
                <w:color w:val="auto"/>
                <w:sz w:val="24"/>
              </w:rPr>
            </w:pPr>
          </w:p>
        </w:tc>
      </w:tr>
      <w:tr w14:paraId="4FA17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3227985F">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7983A94A">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1C9AD971">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7B812624">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5848FDF7">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094D2A73">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46EBAFB9">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07E762B4">
            <w:pPr>
              <w:adjustRightInd w:val="0"/>
              <w:snapToGrid w:val="0"/>
              <w:spacing w:line="360" w:lineRule="auto"/>
              <w:rPr>
                <w:rFonts w:hint="default" w:ascii="Times New Roman" w:hAnsi="Times New Roman" w:eastAsia="仿宋_GB2312" w:cs="Times New Roman"/>
                <w:color w:val="auto"/>
                <w:sz w:val="24"/>
              </w:rPr>
            </w:pPr>
          </w:p>
        </w:tc>
      </w:tr>
      <w:tr w14:paraId="7002C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27B1F391">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361E4E9D">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260670F1">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0014A814">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0BB67F2F">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5796B49F">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5DCC4FE0">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489A5D91">
            <w:pPr>
              <w:adjustRightInd w:val="0"/>
              <w:snapToGrid w:val="0"/>
              <w:spacing w:line="360" w:lineRule="auto"/>
              <w:rPr>
                <w:rFonts w:hint="default" w:ascii="Times New Roman" w:hAnsi="Times New Roman" w:eastAsia="仿宋_GB2312" w:cs="Times New Roman"/>
                <w:color w:val="auto"/>
                <w:sz w:val="24"/>
              </w:rPr>
            </w:pPr>
          </w:p>
        </w:tc>
      </w:tr>
      <w:tr w14:paraId="66A4B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4491B054">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54DA98F8">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09C7E900">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55911132">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032CEEDF">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510443A7">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0A88F7B2">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4898674E">
            <w:pPr>
              <w:adjustRightInd w:val="0"/>
              <w:snapToGrid w:val="0"/>
              <w:spacing w:line="360" w:lineRule="auto"/>
              <w:rPr>
                <w:rFonts w:hint="default" w:ascii="Times New Roman" w:hAnsi="Times New Roman" w:eastAsia="仿宋_GB2312" w:cs="Times New Roman"/>
                <w:color w:val="auto"/>
                <w:sz w:val="24"/>
              </w:rPr>
            </w:pPr>
          </w:p>
        </w:tc>
      </w:tr>
      <w:tr w14:paraId="2B9AB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30DF92B8">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12C78A44">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7CF11C3D">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3EE4DC73">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430840C5">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4B167099">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1A7884C0">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55B73F04">
            <w:pPr>
              <w:adjustRightInd w:val="0"/>
              <w:snapToGrid w:val="0"/>
              <w:spacing w:line="360" w:lineRule="auto"/>
              <w:rPr>
                <w:rFonts w:hint="default" w:ascii="Times New Roman" w:hAnsi="Times New Roman" w:eastAsia="仿宋_GB2312" w:cs="Times New Roman"/>
                <w:color w:val="auto"/>
                <w:sz w:val="24"/>
              </w:rPr>
            </w:pPr>
          </w:p>
        </w:tc>
      </w:tr>
      <w:tr w14:paraId="6A365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212EAC18">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0A5D47C0">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260FDC15">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72223B5D">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7E5BB2B5">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2C6A9FAC">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21AF9021">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65DCC74C">
            <w:pPr>
              <w:adjustRightInd w:val="0"/>
              <w:snapToGrid w:val="0"/>
              <w:spacing w:line="360" w:lineRule="auto"/>
              <w:rPr>
                <w:rFonts w:hint="default" w:ascii="Times New Roman" w:hAnsi="Times New Roman" w:eastAsia="仿宋_GB2312" w:cs="Times New Roman"/>
                <w:color w:val="auto"/>
                <w:sz w:val="24"/>
              </w:rPr>
            </w:pPr>
          </w:p>
        </w:tc>
      </w:tr>
      <w:tr w14:paraId="2DE51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75CA4F9F">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02FB5D92">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4DF7AA6F">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3C89E18F">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316DFC38">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0D23A38B">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1A0133FD">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7FEC19F8">
            <w:pPr>
              <w:adjustRightInd w:val="0"/>
              <w:snapToGrid w:val="0"/>
              <w:spacing w:line="360" w:lineRule="auto"/>
              <w:rPr>
                <w:rFonts w:hint="default" w:ascii="Times New Roman" w:hAnsi="Times New Roman" w:eastAsia="仿宋_GB2312" w:cs="Times New Roman"/>
                <w:color w:val="auto"/>
                <w:sz w:val="24"/>
              </w:rPr>
            </w:pPr>
          </w:p>
        </w:tc>
      </w:tr>
      <w:tr w14:paraId="5E0AC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6AFBA20A">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76F84EE9">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78594820">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1B0103AD">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1EBB8084">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7F446A38">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29970ED2">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1BA8A54F">
            <w:pPr>
              <w:adjustRightInd w:val="0"/>
              <w:snapToGrid w:val="0"/>
              <w:spacing w:line="360" w:lineRule="auto"/>
              <w:rPr>
                <w:rFonts w:hint="default" w:ascii="Times New Roman" w:hAnsi="Times New Roman" w:eastAsia="仿宋_GB2312" w:cs="Times New Roman"/>
                <w:color w:val="auto"/>
                <w:sz w:val="24"/>
              </w:rPr>
            </w:pPr>
          </w:p>
        </w:tc>
      </w:tr>
      <w:tr w14:paraId="7A145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6ED987A7">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77367F9F">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5F227155">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7A0FC4E0">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04C3CBE1">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6667FCC7">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48CFB77C">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2B000FA7">
            <w:pPr>
              <w:adjustRightInd w:val="0"/>
              <w:snapToGrid w:val="0"/>
              <w:spacing w:line="360" w:lineRule="auto"/>
              <w:rPr>
                <w:rFonts w:hint="default" w:ascii="Times New Roman" w:hAnsi="Times New Roman" w:eastAsia="仿宋_GB2312" w:cs="Times New Roman"/>
                <w:color w:val="auto"/>
                <w:sz w:val="24"/>
              </w:rPr>
            </w:pPr>
          </w:p>
        </w:tc>
      </w:tr>
      <w:tr w14:paraId="46AC3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61AF5D4A">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3E5D929E">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6DEE1563">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44D7F2E9">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6349B0E8">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4361EA1F">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5F21A28E">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2965DFA9">
            <w:pPr>
              <w:adjustRightInd w:val="0"/>
              <w:snapToGrid w:val="0"/>
              <w:spacing w:line="360" w:lineRule="auto"/>
              <w:rPr>
                <w:rFonts w:hint="default" w:ascii="Times New Roman" w:hAnsi="Times New Roman" w:eastAsia="仿宋_GB2312" w:cs="Times New Roman"/>
                <w:color w:val="auto"/>
                <w:sz w:val="24"/>
              </w:rPr>
            </w:pPr>
          </w:p>
        </w:tc>
      </w:tr>
      <w:tr w14:paraId="03263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507E7E59">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5A1C4E53">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0C2D57CB">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4536C854">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5B1C9719">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5BB97B0D">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35487B3D">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07DDABDC">
            <w:pPr>
              <w:adjustRightInd w:val="0"/>
              <w:snapToGrid w:val="0"/>
              <w:spacing w:line="360" w:lineRule="auto"/>
              <w:rPr>
                <w:rFonts w:hint="default" w:ascii="Times New Roman" w:hAnsi="Times New Roman" w:eastAsia="仿宋_GB2312" w:cs="Times New Roman"/>
                <w:color w:val="auto"/>
                <w:sz w:val="24"/>
              </w:rPr>
            </w:pPr>
          </w:p>
        </w:tc>
      </w:tr>
      <w:tr w14:paraId="36797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0316AA4A">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79BBBC85">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6159DAA4">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3DD8A021">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734BDB72">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60EE56FE">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36C735C4">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40852D08">
            <w:pPr>
              <w:adjustRightInd w:val="0"/>
              <w:snapToGrid w:val="0"/>
              <w:spacing w:line="360" w:lineRule="auto"/>
              <w:rPr>
                <w:rFonts w:hint="default" w:ascii="Times New Roman" w:hAnsi="Times New Roman" w:eastAsia="仿宋_GB2312" w:cs="Times New Roman"/>
                <w:color w:val="auto"/>
                <w:sz w:val="24"/>
              </w:rPr>
            </w:pPr>
          </w:p>
        </w:tc>
      </w:tr>
      <w:tr w14:paraId="45287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5FFF7E97">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4F4E7C2E">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6F2662D1">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541F0B26">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4C06A8CC">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78CA1FC8">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563FDAF5">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5CF8CEB7">
            <w:pPr>
              <w:adjustRightInd w:val="0"/>
              <w:snapToGrid w:val="0"/>
              <w:spacing w:line="360" w:lineRule="auto"/>
              <w:rPr>
                <w:rFonts w:hint="default" w:ascii="Times New Roman" w:hAnsi="Times New Roman" w:eastAsia="仿宋_GB2312" w:cs="Times New Roman"/>
                <w:color w:val="auto"/>
                <w:sz w:val="24"/>
              </w:rPr>
            </w:pPr>
          </w:p>
        </w:tc>
      </w:tr>
      <w:tr w14:paraId="3A524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61AF5CAB">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71972D3D">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19B60CCF">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13D8B8E2">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1543CFD5">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4F6564F7">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53242133">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3C1E2668">
            <w:pPr>
              <w:adjustRightInd w:val="0"/>
              <w:snapToGrid w:val="0"/>
              <w:spacing w:line="360" w:lineRule="auto"/>
              <w:rPr>
                <w:rFonts w:hint="default" w:ascii="Times New Roman" w:hAnsi="Times New Roman" w:eastAsia="仿宋_GB2312" w:cs="Times New Roman"/>
                <w:color w:val="auto"/>
                <w:sz w:val="24"/>
              </w:rPr>
            </w:pPr>
          </w:p>
        </w:tc>
      </w:tr>
      <w:tr w14:paraId="2A41A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09C3BDA4">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0DBCBCEE">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6FE198A1">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24C9A1D1">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6F940200">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286D9E4E">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45D19051">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7ED10A80">
            <w:pPr>
              <w:adjustRightInd w:val="0"/>
              <w:snapToGrid w:val="0"/>
              <w:spacing w:line="360" w:lineRule="auto"/>
              <w:rPr>
                <w:rFonts w:hint="default" w:ascii="Times New Roman" w:hAnsi="Times New Roman" w:eastAsia="仿宋_GB2312" w:cs="Times New Roman"/>
                <w:color w:val="auto"/>
                <w:sz w:val="24"/>
              </w:rPr>
            </w:pPr>
          </w:p>
        </w:tc>
      </w:tr>
      <w:tr w14:paraId="5D684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62B4DE0D">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5028B29E">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4CB3B811">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061A240B">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44B7A63B">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3CB04938">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3EE71B84">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127FA52C">
            <w:pPr>
              <w:adjustRightInd w:val="0"/>
              <w:snapToGrid w:val="0"/>
              <w:spacing w:line="360" w:lineRule="auto"/>
              <w:rPr>
                <w:rFonts w:hint="default" w:ascii="Times New Roman" w:hAnsi="Times New Roman" w:eastAsia="仿宋_GB2312" w:cs="Times New Roman"/>
                <w:color w:val="auto"/>
                <w:sz w:val="24"/>
              </w:rPr>
            </w:pPr>
          </w:p>
        </w:tc>
      </w:tr>
      <w:tr w14:paraId="32ABE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1B200F6F">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3CE838EA">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3EF407C8">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6A1112C7">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35FE71BE">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1B79C4E9">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08EED0C8">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6ABBDC98">
            <w:pPr>
              <w:adjustRightInd w:val="0"/>
              <w:snapToGrid w:val="0"/>
              <w:spacing w:line="360" w:lineRule="auto"/>
              <w:rPr>
                <w:rFonts w:hint="default" w:ascii="Times New Roman" w:hAnsi="Times New Roman" w:eastAsia="仿宋_GB2312" w:cs="Times New Roman"/>
                <w:color w:val="auto"/>
                <w:sz w:val="24"/>
              </w:rPr>
            </w:pPr>
          </w:p>
        </w:tc>
      </w:tr>
      <w:tr w14:paraId="27A38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12BD8DD9">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5C25281E">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7ED1F8C2">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72DA7D01">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3223C1EC">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7591E497">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15F0A23A">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676494ED">
            <w:pPr>
              <w:adjustRightInd w:val="0"/>
              <w:snapToGrid w:val="0"/>
              <w:spacing w:line="360" w:lineRule="auto"/>
              <w:rPr>
                <w:rFonts w:hint="default" w:ascii="Times New Roman" w:hAnsi="Times New Roman" w:eastAsia="仿宋_GB2312" w:cs="Times New Roman"/>
                <w:color w:val="auto"/>
                <w:sz w:val="24"/>
              </w:rPr>
            </w:pPr>
          </w:p>
        </w:tc>
      </w:tr>
    </w:tbl>
    <w:p w14:paraId="1D526F3A">
      <w:pPr>
        <w:autoSpaceDE w:val="0"/>
        <w:autoSpaceDN w:val="0"/>
        <w:adjustRightInd w:val="0"/>
        <w:snapToGrid w:val="0"/>
        <w:spacing w:before="120" w:line="360" w:lineRule="auto"/>
        <w:ind w:left="-206" w:leftChars="-98"/>
        <w:jc w:val="left"/>
        <w:rPr>
          <w:rFonts w:hint="default" w:ascii="Times New Roman" w:hAnsi="Times New Roman" w:eastAsia="仿宋" w:cs="Times New Roman"/>
          <w:color w:val="auto"/>
          <w:kern w:val="0"/>
          <w:sz w:val="24"/>
          <w:szCs w:val="28"/>
        </w:rPr>
      </w:pPr>
    </w:p>
    <w:p w14:paraId="479F8904">
      <w:pPr>
        <w:spacing w:before="120" w:after="120" w:line="360" w:lineRule="auto"/>
        <w:ind w:firstLine="1440" w:firstLineChars="6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 xml:space="preserve">供应商（盖公章）： </w:t>
      </w:r>
      <w:r>
        <w:rPr>
          <w:rFonts w:hint="default" w:ascii="Times New Roman" w:hAnsi="Times New Roman" w:eastAsia="仿宋_GB2312" w:cs="Times New Roman"/>
          <w:color w:val="auto"/>
          <w:sz w:val="24"/>
          <w:u w:val="single"/>
        </w:rPr>
        <w:t xml:space="preserve">              </w:t>
      </w:r>
    </w:p>
    <w:p w14:paraId="72A9EF3C">
      <w:pPr>
        <w:spacing w:before="120" w:after="120" w:line="360" w:lineRule="auto"/>
        <w:ind w:firstLine="1440" w:firstLineChars="6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法定代表人或其授权代表（签字</w:t>
      </w:r>
      <w:r>
        <w:rPr>
          <w:rFonts w:hint="eastAsia" w:eastAsia="仿宋_GB2312" w:cs="Times New Roman"/>
          <w:color w:val="auto"/>
          <w:sz w:val="24"/>
          <w:lang w:val="en-US" w:eastAsia="zh-CN"/>
        </w:rPr>
        <w:t>或</w:t>
      </w:r>
      <w:r>
        <w:rPr>
          <w:rFonts w:hint="default" w:ascii="Times New Roman" w:hAnsi="Times New Roman" w:eastAsia="仿宋_GB2312" w:cs="Times New Roman"/>
          <w:color w:val="auto"/>
          <w:sz w:val="24"/>
        </w:rPr>
        <w:t>盖章）：</w:t>
      </w:r>
      <w:r>
        <w:rPr>
          <w:rFonts w:hint="default" w:ascii="Times New Roman" w:hAnsi="Times New Roman" w:eastAsia="仿宋_GB2312" w:cs="Times New Roman"/>
          <w:color w:val="auto"/>
          <w:sz w:val="24"/>
          <w:u w:val="single"/>
        </w:rPr>
        <w:t xml:space="preserve">                  </w:t>
      </w:r>
    </w:p>
    <w:p w14:paraId="61986C13">
      <w:pPr>
        <w:spacing w:before="120" w:after="120" w:line="360" w:lineRule="auto"/>
        <w:ind w:firstLine="1440" w:firstLineChars="6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日    期：</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w:t>
      </w:r>
    </w:p>
    <w:p w14:paraId="7BCE00D3">
      <w:pPr>
        <w:pStyle w:val="28"/>
        <w:tabs>
          <w:tab w:val="left" w:pos="5580"/>
        </w:tabs>
        <w:ind w:firstLine="2560" w:firstLineChars="800"/>
        <w:rPr>
          <w:rFonts w:hint="default" w:ascii="Times New Roman" w:hAnsi="Times New Roman" w:eastAsia="仿宋_GB2312" w:cs="Times New Roman"/>
          <w:color w:val="auto"/>
        </w:rPr>
      </w:pPr>
      <w:r>
        <w:rPr>
          <w:rFonts w:hint="default" w:ascii="Times New Roman" w:hAnsi="Times New Roman" w:eastAsia="仿宋_GB2312" w:cs="Times New Roman"/>
          <w:color w:val="auto"/>
          <w:sz w:val="32"/>
          <w:u w:val="single"/>
        </w:rPr>
        <w:t xml:space="preserve">                     </w:t>
      </w:r>
    </w:p>
    <w:p w14:paraId="09A65683">
      <w:pPr>
        <w:rPr>
          <w:rFonts w:hint="default" w:ascii="Times New Roman" w:hAnsi="Times New Roman" w:eastAsia="仿宋_GB2312" w:cs="Times New Roman"/>
          <w:b/>
          <w:color w:val="auto"/>
          <w:sz w:val="32"/>
          <w:szCs w:val="32"/>
        </w:rPr>
      </w:pPr>
      <w:r>
        <w:rPr>
          <w:rFonts w:hint="default" w:ascii="Times New Roman" w:hAnsi="Times New Roman" w:eastAsia="仿宋_GB2312" w:cs="Times New Roman"/>
          <w:b/>
          <w:color w:val="auto"/>
          <w:sz w:val="32"/>
          <w:szCs w:val="32"/>
        </w:rPr>
        <w:br w:type="page"/>
      </w:r>
    </w:p>
    <w:p w14:paraId="5B068DDF">
      <w:pPr>
        <w:autoSpaceDE w:val="0"/>
        <w:autoSpaceDN w:val="0"/>
        <w:adjustRightInd w:val="0"/>
        <w:snapToGrid w:val="0"/>
        <w:spacing w:line="360" w:lineRule="auto"/>
        <w:jc w:val="center"/>
        <w:outlineLvl w:val="0"/>
        <w:rPr>
          <w:rFonts w:hint="default" w:ascii="Times New Roman" w:hAnsi="Times New Roman" w:eastAsia="仿宋_GB2312" w:cs="Times New Roman"/>
          <w:b/>
          <w:color w:val="auto"/>
          <w:sz w:val="32"/>
          <w:szCs w:val="32"/>
        </w:rPr>
      </w:pPr>
      <w:r>
        <w:rPr>
          <w:rFonts w:hint="default" w:ascii="Times New Roman" w:hAnsi="Times New Roman" w:eastAsia="仿宋_GB2312" w:cs="Times New Roman"/>
          <w:b/>
          <w:color w:val="auto"/>
          <w:sz w:val="32"/>
          <w:szCs w:val="32"/>
        </w:rPr>
        <w:t>（首次）节能、环境标志产品明细表</w:t>
      </w:r>
    </w:p>
    <w:p w14:paraId="5B50B5DF">
      <w:pPr>
        <w:pStyle w:val="22"/>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项目编号：</w:t>
      </w:r>
      <w:r>
        <w:rPr>
          <w:rFonts w:hint="default" w:ascii="Times New Roman" w:hAnsi="Times New Roman" w:eastAsia="仿宋_GB2312" w:cs="Times New Roman"/>
          <w:color w:val="auto"/>
          <w:sz w:val="24"/>
          <w:u w:val="single"/>
        </w:rPr>
        <w:t xml:space="preserve">              </w:t>
      </w:r>
    </w:p>
    <w:p w14:paraId="28150E18">
      <w:pPr>
        <w:autoSpaceDE w:val="0"/>
        <w:autoSpaceDN w:val="0"/>
        <w:adjustRightInd w:val="0"/>
        <w:snapToGrid w:val="0"/>
        <w:spacing w:line="360" w:lineRule="auto"/>
        <w:jc w:val="left"/>
        <w:rPr>
          <w:rFonts w:hint="default" w:ascii="Times New Roman" w:hAnsi="Times New Roman" w:eastAsia="仿宋_GB2312" w:cs="Times New Roman"/>
          <w:b/>
          <w:bCs/>
          <w:color w:val="auto"/>
          <w:sz w:val="24"/>
        </w:rPr>
      </w:pPr>
      <w:r>
        <w:rPr>
          <w:rFonts w:hint="default" w:ascii="Times New Roman" w:hAnsi="Times New Roman" w:eastAsia="仿宋_GB2312" w:cs="Times New Roman"/>
          <w:color w:val="auto"/>
          <w:sz w:val="24"/>
        </w:rPr>
        <w:t xml:space="preserve">项目名称：                                </w:t>
      </w:r>
    </w:p>
    <w:tbl>
      <w:tblPr>
        <w:tblStyle w:val="50"/>
        <w:tblW w:w="8882" w:type="dxa"/>
        <w:jc w:val="center"/>
        <w:tblLayout w:type="fixed"/>
        <w:tblCellMar>
          <w:top w:w="0" w:type="dxa"/>
          <w:left w:w="108" w:type="dxa"/>
          <w:bottom w:w="0" w:type="dxa"/>
          <w:right w:w="108" w:type="dxa"/>
        </w:tblCellMar>
      </w:tblPr>
      <w:tblGrid>
        <w:gridCol w:w="716"/>
        <w:gridCol w:w="1554"/>
        <w:gridCol w:w="1036"/>
        <w:gridCol w:w="1036"/>
        <w:gridCol w:w="716"/>
        <w:gridCol w:w="1676"/>
        <w:gridCol w:w="716"/>
        <w:gridCol w:w="716"/>
        <w:gridCol w:w="716"/>
      </w:tblGrid>
      <w:tr w14:paraId="550A3B14">
        <w:tblPrEx>
          <w:tblCellMar>
            <w:top w:w="0" w:type="dxa"/>
            <w:left w:w="108" w:type="dxa"/>
            <w:bottom w:w="0" w:type="dxa"/>
            <w:right w:w="108" w:type="dxa"/>
          </w:tblCellMar>
        </w:tblPrEx>
        <w:trPr>
          <w:jc w:val="center"/>
        </w:trPr>
        <w:tc>
          <w:tcPr>
            <w:tcW w:w="716" w:type="dxa"/>
            <w:tcBorders>
              <w:top w:val="single" w:color="auto" w:sz="6" w:space="0"/>
              <w:left w:val="single" w:color="auto" w:sz="6" w:space="0"/>
              <w:bottom w:val="single" w:color="auto" w:sz="6" w:space="0"/>
              <w:right w:val="single" w:color="auto" w:sz="6" w:space="0"/>
            </w:tcBorders>
            <w:vAlign w:val="center"/>
          </w:tcPr>
          <w:p w14:paraId="3502B483">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序</w:t>
            </w:r>
          </w:p>
          <w:p w14:paraId="2BD8AA3E">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号</w:t>
            </w:r>
          </w:p>
        </w:tc>
        <w:tc>
          <w:tcPr>
            <w:tcW w:w="1554" w:type="dxa"/>
            <w:tcBorders>
              <w:top w:val="single" w:color="auto" w:sz="6" w:space="0"/>
              <w:left w:val="single" w:color="auto" w:sz="6" w:space="0"/>
              <w:bottom w:val="single" w:color="auto" w:sz="6" w:space="0"/>
              <w:right w:val="single" w:color="auto" w:sz="6" w:space="0"/>
            </w:tcBorders>
            <w:vAlign w:val="center"/>
          </w:tcPr>
          <w:p w14:paraId="7C7F57FB">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产品</w:t>
            </w:r>
          </w:p>
          <w:p w14:paraId="51D22037">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名称</w:t>
            </w:r>
          </w:p>
        </w:tc>
        <w:tc>
          <w:tcPr>
            <w:tcW w:w="1036" w:type="dxa"/>
            <w:tcBorders>
              <w:top w:val="single" w:color="auto" w:sz="6" w:space="0"/>
              <w:left w:val="single" w:color="auto" w:sz="6" w:space="0"/>
              <w:bottom w:val="single" w:color="auto" w:sz="6" w:space="0"/>
              <w:right w:val="single" w:color="auto" w:sz="4" w:space="0"/>
            </w:tcBorders>
            <w:vAlign w:val="center"/>
          </w:tcPr>
          <w:p w14:paraId="562D9673">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制造</w:t>
            </w:r>
          </w:p>
          <w:p w14:paraId="1DB2D504">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厂家</w:t>
            </w:r>
          </w:p>
        </w:tc>
        <w:tc>
          <w:tcPr>
            <w:tcW w:w="1036" w:type="dxa"/>
            <w:tcBorders>
              <w:top w:val="single" w:color="auto" w:sz="6" w:space="0"/>
              <w:left w:val="single" w:color="auto" w:sz="4" w:space="0"/>
              <w:bottom w:val="single" w:color="auto" w:sz="6" w:space="0"/>
              <w:right w:val="single" w:color="auto" w:sz="6" w:space="0"/>
            </w:tcBorders>
            <w:vAlign w:val="center"/>
          </w:tcPr>
          <w:p w14:paraId="1D4D9498">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规格</w:t>
            </w:r>
          </w:p>
          <w:p w14:paraId="4A08D9FC">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型号</w:t>
            </w:r>
          </w:p>
        </w:tc>
        <w:tc>
          <w:tcPr>
            <w:tcW w:w="716" w:type="dxa"/>
            <w:tcBorders>
              <w:top w:val="single" w:color="auto" w:sz="6" w:space="0"/>
              <w:left w:val="single" w:color="auto" w:sz="6" w:space="0"/>
              <w:bottom w:val="single" w:color="auto" w:sz="6" w:space="0"/>
              <w:right w:val="single" w:color="auto" w:sz="6" w:space="0"/>
            </w:tcBorders>
          </w:tcPr>
          <w:p w14:paraId="4A10513E">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类</w:t>
            </w:r>
          </w:p>
          <w:p w14:paraId="01407DE0">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别</w:t>
            </w:r>
          </w:p>
        </w:tc>
        <w:tc>
          <w:tcPr>
            <w:tcW w:w="1676" w:type="dxa"/>
            <w:tcBorders>
              <w:top w:val="single" w:color="auto" w:sz="6" w:space="0"/>
              <w:left w:val="single" w:color="auto" w:sz="6" w:space="0"/>
              <w:bottom w:val="single" w:color="auto" w:sz="6" w:space="0"/>
              <w:right w:val="single" w:color="auto" w:sz="6" w:space="0"/>
            </w:tcBorders>
            <w:vAlign w:val="center"/>
          </w:tcPr>
          <w:p w14:paraId="798011C2">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认证证书</w:t>
            </w:r>
          </w:p>
          <w:p w14:paraId="177252E8">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编号</w:t>
            </w:r>
          </w:p>
        </w:tc>
        <w:tc>
          <w:tcPr>
            <w:tcW w:w="716" w:type="dxa"/>
            <w:tcBorders>
              <w:top w:val="single" w:color="auto" w:sz="6" w:space="0"/>
              <w:left w:val="single" w:color="auto" w:sz="6" w:space="0"/>
              <w:bottom w:val="single" w:color="auto" w:sz="6" w:space="0"/>
              <w:right w:val="single" w:color="auto" w:sz="6" w:space="0"/>
            </w:tcBorders>
            <w:vAlign w:val="center"/>
          </w:tcPr>
          <w:p w14:paraId="778BD8A2">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数</w:t>
            </w:r>
          </w:p>
          <w:p w14:paraId="59320EE7">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量</w:t>
            </w:r>
          </w:p>
        </w:tc>
        <w:tc>
          <w:tcPr>
            <w:tcW w:w="716" w:type="dxa"/>
            <w:tcBorders>
              <w:top w:val="single" w:color="auto" w:sz="6" w:space="0"/>
              <w:left w:val="single" w:color="auto" w:sz="6" w:space="0"/>
              <w:bottom w:val="single" w:color="auto" w:sz="6" w:space="0"/>
              <w:right w:val="single" w:color="auto" w:sz="6" w:space="0"/>
            </w:tcBorders>
            <w:vAlign w:val="center"/>
          </w:tcPr>
          <w:p w14:paraId="460C748A">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单</w:t>
            </w:r>
          </w:p>
          <w:p w14:paraId="16F0D5AC">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价</w:t>
            </w:r>
          </w:p>
        </w:tc>
        <w:tc>
          <w:tcPr>
            <w:tcW w:w="716" w:type="dxa"/>
            <w:tcBorders>
              <w:top w:val="single" w:color="auto" w:sz="6" w:space="0"/>
              <w:left w:val="single" w:color="auto" w:sz="6" w:space="0"/>
              <w:bottom w:val="single" w:color="auto" w:sz="6" w:space="0"/>
              <w:right w:val="single" w:color="auto" w:sz="6" w:space="0"/>
            </w:tcBorders>
            <w:vAlign w:val="center"/>
          </w:tcPr>
          <w:p w14:paraId="0EA2E437">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总</w:t>
            </w:r>
          </w:p>
          <w:p w14:paraId="4E93451E">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价</w:t>
            </w:r>
          </w:p>
        </w:tc>
      </w:tr>
      <w:tr w14:paraId="273AE471">
        <w:tblPrEx>
          <w:tblCellMar>
            <w:top w:w="0" w:type="dxa"/>
            <w:left w:w="108" w:type="dxa"/>
            <w:bottom w:w="0" w:type="dxa"/>
            <w:right w:w="108" w:type="dxa"/>
          </w:tblCellMar>
        </w:tblPrEx>
        <w:trPr>
          <w:trHeight w:val="379" w:hRule="atLeast"/>
          <w:jc w:val="center"/>
        </w:trPr>
        <w:tc>
          <w:tcPr>
            <w:tcW w:w="8882" w:type="dxa"/>
            <w:gridSpan w:val="9"/>
            <w:tcBorders>
              <w:top w:val="single" w:color="auto" w:sz="6" w:space="0"/>
              <w:left w:val="single" w:color="auto" w:sz="6" w:space="0"/>
              <w:bottom w:val="single" w:color="auto" w:sz="6" w:space="0"/>
              <w:right w:val="single" w:color="auto" w:sz="6" w:space="0"/>
            </w:tcBorders>
            <w:vAlign w:val="center"/>
          </w:tcPr>
          <w:p w14:paraId="4D456AEC">
            <w:pPr>
              <w:autoSpaceDE w:val="0"/>
              <w:autoSpaceDN w:val="0"/>
              <w:adjustRightInd w:val="0"/>
              <w:snapToGrid w:val="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（1）强制类</w:t>
            </w:r>
          </w:p>
        </w:tc>
      </w:tr>
      <w:tr w14:paraId="31D7C583">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062F8035">
            <w:pPr>
              <w:autoSpaceDE w:val="0"/>
              <w:autoSpaceDN w:val="0"/>
              <w:adjustRightInd w:val="0"/>
              <w:snapToGrid w:val="0"/>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20CF89B8">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6E3F4EBA">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4AAF3F6A">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D316EB6">
            <w:pPr>
              <w:autoSpaceDE w:val="0"/>
              <w:autoSpaceDN w:val="0"/>
              <w:adjustRightInd w:val="0"/>
              <w:snapToGrid w:val="0"/>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2BA3DF5B">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3A11D904">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79D2A82C">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7C213A5">
            <w:pPr>
              <w:autoSpaceDE w:val="0"/>
              <w:autoSpaceDN w:val="0"/>
              <w:adjustRightInd w:val="0"/>
              <w:snapToGrid w:val="0"/>
              <w:rPr>
                <w:rFonts w:hint="default" w:ascii="Times New Roman" w:hAnsi="Times New Roman" w:eastAsia="仿宋_GB2312" w:cs="Times New Roman"/>
                <w:color w:val="auto"/>
                <w:sz w:val="24"/>
              </w:rPr>
            </w:pPr>
          </w:p>
        </w:tc>
      </w:tr>
      <w:tr w14:paraId="6E15E57C">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40E3468A">
            <w:pPr>
              <w:autoSpaceDE w:val="0"/>
              <w:autoSpaceDN w:val="0"/>
              <w:adjustRightInd w:val="0"/>
              <w:snapToGrid w:val="0"/>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2BD7E5F2">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0EEC2550">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491187AE">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368661BF">
            <w:pPr>
              <w:autoSpaceDE w:val="0"/>
              <w:autoSpaceDN w:val="0"/>
              <w:adjustRightInd w:val="0"/>
              <w:snapToGrid w:val="0"/>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7A195E1D">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C3B741E">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364C73C">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7A1B3896">
            <w:pPr>
              <w:autoSpaceDE w:val="0"/>
              <w:autoSpaceDN w:val="0"/>
              <w:adjustRightInd w:val="0"/>
              <w:snapToGrid w:val="0"/>
              <w:rPr>
                <w:rFonts w:hint="default" w:ascii="Times New Roman" w:hAnsi="Times New Roman" w:eastAsia="仿宋_GB2312" w:cs="Times New Roman"/>
                <w:color w:val="auto"/>
                <w:sz w:val="24"/>
              </w:rPr>
            </w:pPr>
          </w:p>
        </w:tc>
      </w:tr>
      <w:tr w14:paraId="44D29258">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258F081D">
            <w:pPr>
              <w:autoSpaceDE w:val="0"/>
              <w:autoSpaceDN w:val="0"/>
              <w:adjustRightInd w:val="0"/>
              <w:snapToGrid w:val="0"/>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6785020E">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27B9D627">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76F3C9C5">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31A8B76">
            <w:pPr>
              <w:autoSpaceDE w:val="0"/>
              <w:autoSpaceDN w:val="0"/>
              <w:adjustRightInd w:val="0"/>
              <w:snapToGrid w:val="0"/>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4C81A52D">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17D6D88">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7AB8217">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36696145">
            <w:pPr>
              <w:autoSpaceDE w:val="0"/>
              <w:autoSpaceDN w:val="0"/>
              <w:adjustRightInd w:val="0"/>
              <w:snapToGrid w:val="0"/>
              <w:rPr>
                <w:rFonts w:hint="default" w:ascii="Times New Roman" w:hAnsi="Times New Roman" w:eastAsia="仿宋_GB2312" w:cs="Times New Roman"/>
                <w:color w:val="auto"/>
                <w:sz w:val="24"/>
              </w:rPr>
            </w:pPr>
          </w:p>
        </w:tc>
      </w:tr>
      <w:tr w14:paraId="1A613120">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7056BA7F">
            <w:pPr>
              <w:autoSpaceDE w:val="0"/>
              <w:autoSpaceDN w:val="0"/>
              <w:adjustRightInd w:val="0"/>
              <w:snapToGrid w:val="0"/>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68D99A60">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17CD0209">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2CD3EF4E">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F8663BC">
            <w:pPr>
              <w:autoSpaceDE w:val="0"/>
              <w:autoSpaceDN w:val="0"/>
              <w:adjustRightInd w:val="0"/>
              <w:snapToGrid w:val="0"/>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7F639106">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C000CD6">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6E25548A">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394114BD">
            <w:pPr>
              <w:autoSpaceDE w:val="0"/>
              <w:autoSpaceDN w:val="0"/>
              <w:adjustRightInd w:val="0"/>
              <w:snapToGrid w:val="0"/>
              <w:rPr>
                <w:rFonts w:hint="default" w:ascii="Times New Roman" w:hAnsi="Times New Roman" w:eastAsia="仿宋_GB2312" w:cs="Times New Roman"/>
                <w:color w:val="auto"/>
                <w:sz w:val="24"/>
              </w:rPr>
            </w:pPr>
          </w:p>
        </w:tc>
      </w:tr>
      <w:tr w14:paraId="36EDBFCC">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6085F77E">
            <w:pPr>
              <w:autoSpaceDE w:val="0"/>
              <w:autoSpaceDN w:val="0"/>
              <w:adjustRightInd w:val="0"/>
              <w:snapToGrid w:val="0"/>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07486942">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61A23236">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29E8DB96">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C48E00F">
            <w:pPr>
              <w:autoSpaceDE w:val="0"/>
              <w:autoSpaceDN w:val="0"/>
              <w:adjustRightInd w:val="0"/>
              <w:snapToGrid w:val="0"/>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5120AAEC">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43070448">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477E8341">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6C00418">
            <w:pPr>
              <w:autoSpaceDE w:val="0"/>
              <w:autoSpaceDN w:val="0"/>
              <w:adjustRightInd w:val="0"/>
              <w:snapToGrid w:val="0"/>
              <w:rPr>
                <w:rFonts w:hint="default" w:ascii="Times New Roman" w:hAnsi="Times New Roman" w:eastAsia="仿宋_GB2312" w:cs="Times New Roman"/>
                <w:color w:val="auto"/>
                <w:sz w:val="24"/>
              </w:rPr>
            </w:pPr>
          </w:p>
        </w:tc>
      </w:tr>
      <w:tr w14:paraId="64276F88">
        <w:tblPrEx>
          <w:tblCellMar>
            <w:top w:w="0" w:type="dxa"/>
            <w:left w:w="108" w:type="dxa"/>
            <w:bottom w:w="0" w:type="dxa"/>
            <w:right w:w="108" w:type="dxa"/>
          </w:tblCellMar>
        </w:tblPrEx>
        <w:trPr>
          <w:trHeight w:val="375" w:hRule="atLeast"/>
          <w:jc w:val="center"/>
        </w:trPr>
        <w:tc>
          <w:tcPr>
            <w:tcW w:w="8882" w:type="dxa"/>
            <w:gridSpan w:val="9"/>
            <w:tcBorders>
              <w:top w:val="single" w:color="auto" w:sz="6" w:space="0"/>
              <w:left w:val="single" w:color="auto" w:sz="6" w:space="0"/>
              <w:bottom w:val="single" w:color="auto" w:sz="6" w:space="0"/>
              <w:right w:val="single" w:color="auto" w:sz="6" w:space="0"/>
            </w:tcBorders>
            <w:vAlign w:val="center"/>
          </w:tcPr>
          <w:p w14:paraId="5C19639C">
            <w:pPr>
              <w:autoSpaceDE w:val="0"/>
              <w:autoSpaceDN w:val="0"/>
              <w:adjustRightInd w:val="0"/>
              <w:snapToGrid w:val="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（2）非强制类</w:t>
            </w:r>
          </w:p>
        </w:tc>
      </w:tr>
      <w:tr w14:paraId="28F777D8">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24716D63">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tcPr>
          <w:p w14:paraId="11DCF553">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tcPr>
          <w:p w14:paraId="037F6FC0">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tcPr>
          <w:p w14:paraId="32444D90">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7495A3FA">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tcPr>
          <w:p w14:paraId="296B4C4E">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1FC0DAB9">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37C098D1">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596029C1">
            <w:pPr>
              <w:autoSpaceDE w:val="0"/>
              <w:autoSpaceDN w:val="0"/>
              <w:adjustRightInd w:val="0"/>
              <w:snapToGrid w:val="0"/>
              <w:spacing w:line="360" w:lineRule="auto"/>
              <w:rPr>
                <w:rFonts w:hint="default" w:ascii="Times New Roman" w:hAnsi="Times New Roman" w:eastAsia="仿宋_GB2312" w:cs="Times New Roman"/>
                <w:color w:val="auto"/>
                <w:sz w:val="24"/>
              </w:rPr>
            </w:pPr>
          </w:p>
        </w:tc>
      </w:tr>
      <w:tr w14:paraId="3496E6DC">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2FDC9816">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tcPr>
          <w:p w14:paraId="521C7BA7">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tcPr>
          <w:p w14:paraId="4D3FE900">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tcPr>
          <w:p w14:paraId="70FC12E0">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4EC16A69">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tcPr>
          <w:p w14:paraId="27163C54">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65030DF1">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7A8C9021">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2805D2C3">
            <w:pPr>
              <w:autoSpaceDE w:val="0"/>
              <w:autoSpaceDN w:val="0"/>
              <w:adjustRightInd w:val="0"/>
              <w:snapToGrid w:val="0"/>
              <w:spacing w:line="360" w:lineRule="auto"/>
              <w:rPr>
                <w:rFonts w:hint="default" w:ascii="Times New Roman" w:hAnsi="Times New Roman" w:eastAsia="仿宋_GB2312" w:cs="Times New Roman"/>
                <w:color w:val="auto"/>
                <w:sz w:val="24"/>
              </w:rPr>
            </w:pPr>
          </w:p>
        </w:tc>
      </w:tr>
      <w:tr w14:paraId="333EA685">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1B67F334">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tcPr>
          <w:p w14:paraId="6200B542">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tcPr>
          <w:p w14:paraId="10D76FEE">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tcPr>
          <w:p w14:paraId="570A9171">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3EA13DEA">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tcPr>
          <w:p w14:paraId="137A8D72">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27D38569">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1602CED1">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5871B51F">
            <w:pPr>
              <w:autoSpaceDE w:val="0"/>
              <w:autoSpaceDN w:val="0"/>
              <w:adjustRightInd w:val="0"/>
              <w:snapToGrid w:val="0"/>
              <w:spacing w:line="360" w:lineRule="auto"/>
              <w:rPr>
                <w:rFonts w:hint="default" w:ascii="Times New Roman" w:hAnsi="Times New Roman" w:eastAsia="仿宋_GB2312" w:cs="Times New Roman"/>
                <w:color w:val="auto"/>
                <w:sz w:val="24"/>
              </w:rPr>
            </w:pPr>
          </w:p>
        </w:tc>
      </w:tr>
      <w:tr w14:paraId="3AE63EB5">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00F8E808">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tcPr>
          <w:p w14:paraId="2BAA85B8">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tcPr>
          <w:p w14:paraId="2355E525">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tcPr>
          <w:p w14:paraId="4A2E61DA">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4BCF512E">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tcPr>
          <w:p w14:paraId="3D60C97B">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01221832">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1B71D497">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33185D45">
            <w:pPr>
              <w:autoSpaceDE w:val="0"/>
              <w:autoSpaceDN w:val="0"/>
              <w:adjustRightInd w:val="0"/>
              <w:snapToGrid w:val="0"/>
              <w:spacing w:line="360" w:lineRule="auto"/>
              <w:rPr>
                <w:rFonts w:hint="default" w:ascii="Times New Roman" w:hAnsi="Times New Roman" w:eastAsia="仿宋_GB2312" w:cs="Times New Roman"/>
                <w:color w:val="auto"/>
                <w:sz w:val="24"/>
              </w:rPr>
            </w:pPr>
          </w:p>
        </w:tc>
      </w:tr>
      <w:tr w14:paraId="6FF695BB">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5BB9D12D">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tcPr>
          <w:p w14:paraId="1819E647">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tcPr>
          <w:p w14:paraId="7FE61183">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tcPr>
          <w:p w14:paraId="53288C8B">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76AF59C2">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tcPr>
          <w:p w14:paraId="738A4EFE">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53AF1E07">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034E7DFC">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7C06B670">
            <w:pPr>
              <w:autoSpaceDE w:val="0"/>
              <w:autoSpaceDN w:val="0"/>
              <w:adjustRightInd w:val="0"/>
              <w:snapToGrid w:val="0"/>
              <w:spacing w:line="360" w:lineRule="auto"/>
              <w:rPr>
                <w:rFonts w:hint="default" w:ascii="Times New Roman" w:hAnsi="Times New Roman" w:eastAsia="仿宋_GB2312" w:cs="Times New Roman"/>
                <w:color w:val="auto"/>
                <w:sz w:val="24"/>
              </w:rPr>
            </w:pPr>
          </w:p>
        </w:tc>
      </w:tr>
      <w:tr w14:paraId="69051452">
        <w:tblPrEx>
          <w:tblCellMar>
            <w:top w:w="0" w:type="dxa"/>
            <w:left w:w="108" w:type="dxa"/>
            <w:bottom w:w="0" w:type="dxa"/>
            <w:right w:w="108" w:type="dxa"/>
          </w:tblCellMar>
        </w:tblPrEx>
        <w:trPr>
          <w:trHeight w:val="521" w:hRule="atLeast"/>
          <w:jc w:val="center"/>
        </w:trPr>
        <w:tc>
          <w:tcPr>
            <w:tcW w:w="5058" w:type="dxa"/>
            <w:gridSpan w:val="5"/>
            <w:tcBorders>
              <w:top w:val="single" w:color="auto" w:sz="6" w:space="0"/>
              <w:left w:val="single" w:color="auto" w:sz="6" w:space="0"/>
              <w:bottom w:val="single" w:color="auto" w:sz="6" w:space="0"/>
              <w:right w:val="single" w:color="auto" w:sz="6" w:space="0"/>
            </w:tcBorders>
            <w:vAlign w:val="center"/>
          </w:tcPr>
          <w:p w14:paraId="0485B07E">
            <w:pPr>
              <w:autoSpaceDE w:val="0"/>
              <w:autoSpaceDN w:val="0"/>
              <w:adjustRightInd w:val="0"/>
              <w:snapToGrid w:val="0"/>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合计（人民币，元）</w:t>
            </w:r>
          </w:p>
        </w:tc>
        <w:tc>
          <w:tcPr>
            <w:tcW w:w="3824" w:type="dxa"/>
            <w:gridSpan w:val="4"/>
            <w:tcBorders>
              <w:top w:val="single" w:color="auto" w:sz="6" w:space="0"/>
              <w:left w:val="single" w:color="auto" w:sz="6" w:space="0"/>
              <w:bottom w:val="single" w:color="auto" w:sz="6" w:space="0"/>
              <w:right w:val="single" w:color="auto" w:sz="6" w:space="0"/>
            </w:tcBorders>
          </w:tcPr>
          <w:p w14:paraId="7FC6EF86">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p>
        </w:tc>
      </w:tr>
      <w:tr w14:paraId="10112C0E">
        <w:tblPrEx>
          <w:tblCellMar>
            <w:top w:w="0" w:type="dxa"/>
            <w:left w:w="108" w:type="dxa"/>
            <w:bottom w:w="0" w:type="dxa"/>
            <w:right w:w="108" w:type="dxa"/>
          </w:tblCellMar>
        </w:tblPrEx>
        <w:trPr>
          <w:trHeight w:val="608" w:hRule="atLeast"/>
          <w:jc w:val="center"/>
        </w:trPr>
        <w:tc>
          <w:tcPr>
            <w:tcW w:w="5058" w:type="dxa"/>
            <w:gridSpan w:val="5"/>
            <w:tcBorders>
              <w:top w:val="single" w:color="auto" w:sz="6" w:space="0"/>
              <w:left w:val="single" w:color="auto" w:sz="6" w:space="0"/>
              <w:bottom w:val="single" w:color="auto" w:sz="6" w:space="0"/>
              <w:right w:val="single" w:color="auto" w:sz="6" w:space="0"/>
            </w:tcBorders>
            <w:vAlign w:val="center"/>
          </w:tcPr>
          <w:p w14:paraId="3241CA98">
            <w:pPr>
              <w:autoSpaceDE w:val="0"/>
              <w:autoSpaceDN w:val="0"/>
              <w:adjustRightInd w:val="0"/>
              <w:snapToGrid w:val="0"/>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占谈判响应总价的百分比（%）</w:t>
            </w:r>
          </w:p>
        </w:tc>
        <w:tc>
          <w:tcPr>
            <w:tcW w:w="3824" w:type="dxa"/>
            <w:gridSpan w:val="4"/>
            <w:tcBorders>
              <w:top w:val="single" w:color="auto" w:sz="6" w:space="0"/>
              <w:left w:val="single" w:color="auto" w:sz="6" w:space="0"/>
              <w:bottom w:val="single" w:color="auto" w:sz="6" w:space="0"/>
              <w:right w:val="single" w:color="auto" w:sz="6" w:space="0"/>
            </w:tcBorders>
          </w:tcPr>
          <w:p w14:paraId="14D51C67">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p>
        </w:tc>
      </w:tr>
    </w:tbl>
    <w:p w14:paraId="57360CCE">
      <w:pPr>
        <w:autoSpaceDE w:val="0"/>
        <w:autoSpaceDN w:val="0"/>
        <w:adjustRightInd w:val="0"/>
        <w:snapToGrid w:val="0"/>
        <w:spacing w:line="360" w:lineRule="auto"/>
        <w:rPr>
          <w:rFonts w:hint="default" w:ascii="Times New Roman" w:hAnsi="Times New Roman" w:eastAsia="仿宋_GB2312" w:cs="Times New Roman"/>
          <w:color w:val="auto"/>
          <w:sz w:val="24"/>
          <w:lang w:val="zh-CN"/>
        </w:rPr>
      </w:pPr>
    </w:p>
    <w:p w14:paraId="3B074214">
      <w:pPr>
        <w:autoSpaceDE w:val="0"/>
        <w:autoSpaceDN w:val="0"/>
        <w:adjustRightInd w:val="0"/>
        <w:snapToGrid w:val="0"/>
        <w:rPr>
          <w:rFonts w:hint="default" w:ascii="Times New Roman" w:hAnsi="Times New Roman" w:eastAsia="仿宋_GB2312" w:cs="Times New Roman"/>
          <w:color w:val="auto"/>
          <w:szCs w:val="21"/>
          <w:lang w:val="zh-CN"/>
        </w:rPr>
      </w:pPr>
      <w:r>
        <w:rPr>
          <w:rFonts w:hint="default" w:ascii="Times New Roman" w:hAnsi="Times New Roman" w:eastAsia="仿宋_GB2312" w:cs="Times New Roman"/>
          <w:color w:val="auto"/>
          <w:szCs w:val="21"/>
          <w:lang w:val="zh-CN"/>
        </w:rPr>
        <w:t>注：1、如谈判响应产品为节能、环境标志产品，须按格式逐项填写，并附相关证明，否则评审时不予价格扣除。</w:t>
      </w:r>
    </w:p>
    <w:p w14:paraId="0EF9A32B">
      <w:pPr>
        <w:autoSpaceDE w:val="0"/>
        <w:autoSpaceDN w:val="0"/>
        <w:adjustRightInd w:val="0"/>
        <w:snapToGrid w:val="0"/>
        <w:ind w:firstLine="480"/>
        <w:rPr>
          <w:rFonts w:hint="default" w:ascii="Times New Roman" w:hAnsi="Times New Roman" w:eastAsia="仿宋_GB2312" w:cs="Times New Roman"/>
          <w:color w:val="auto"/>
          <w:szCs w:val="21"/>
          <w:lang w:val="zh-CN"/>
        </w:rPr>
      </w:pPr>
      <w:r>
        <w:rPr>
          <w:rFonts w:hint="default" w:ascii="Times New Roman" w:hAnsi="Times New Roman" w:eastAsia="仿宋_GB2312" w:cs="Times New Roman"/>
          <w:color w:val="auto"/>
          <w:szCs w:val="21"/>
          <w:lang w:val="zh-CN"/>
        </w:rPr>
        <w:t>2、类别填写：节能产品或环境标志产品。</w:t>
      </w:r>
    </w:p>
    <w:p w14:paraId="758E19A1">
      <w:pPr>
        <w:pStyle w:val="22"/>
        <w:spacing w:line="240" w:lineRule="auto"/>
        <w:ind w:firstLine="480"/>
        <w:rPr>
          <w:rFonts w:hint="default" w:ascii="Times New Roman" w:hAnsi="Times New Roman" w:cs="Times New Roman"/>
          <w:color w:val="auto"/>
          <w:szCs w:val="21"/>
          <w:lang w:val="zh-CN"/>
        </w:rPr>
      </w:pPr>
      <w:r>
        <w:rPr>
          <w:rFonts w:hint="default" w:ascii="Times New Roman" w:hAnsi="Times New Roman" w:eastAsia="仿宋_GB2312" w:cs="Times New Roman"/>
          <w:color w:val="auto"/>
          <w:szCs w:val="21"/>
        </w:rPr>
        <w:t>3、</w:t>
      </w:r>
      <w:r>
        <w:rPr>
          <w:rFonts w:hint="default" w:ascii="Times New Roman" w:hAnsi="Times New Roman" w:eastAsia="仿宋_GB2312" w:cs="Times New Roman"/>
          <w:color w:val="auto"/>
          <w:szCs w:val="21"/>
          <w:lang w:val="zh-CN"/>
        </w:rPr>
        <w:t>若所投产品为政府强制采购的节能产品，需提供响应产品经国家确定的认证机构出具的、处于有效期内的节能产品认证证书。</w:t>
      </w:r>
      <w:r>
        <w:rPr>
          <w:rFonts w:hint="default" w:ascii="Times New Roman" w:hAnsi="Times New Roman" w:eastAsia="仿宋_GB2312" w:cs="Times New Roman"/>
          <w:color w:val="auto"/>
          <w:szCs w:val="21"/>
        </w:rPr>
        <w:t>强制类产品</w:t>
      </w:r>
      <w:r>
        <w:rPr>
          <w:rFonts w:hint="default" w:ascii="Times New Roman" w:hAnsi="Times New Roman" w:eastAsia="仿宋_GB2312" w:cs="Times New Roman"/>
          <w:color w:val="auto"/>
          <w:szCs w:val="21"/>
          <w:lang w:val="zh-CN"/>
        </w:rPr>
        <w:t>具体品目详见《关于印发节能产品政府采购品目清单的通知》（财库[2019]19号文）</w:t>
      </w:r>
      <w:r>
        <w:rPr>
          <w:rFonts w:hint="default" w:ascii="Times New Roman" w:hAnsi="Times New Roman" w:eastAsia="仿宋_GB2312" w:cs="Times New Roman"/>
          <w:color w:val="auto"/>
          <w:szCs w:val="21"/>
        </w:rPr>
        <w:t>。</w:t>
      </w:r>
    </w:p>
    <w:p w14:paraId="0F75DD95">
      <w:pPr>
        <w:autoSpaceDE w:val="0"/>
        <w:autoSpaceDN w:val="0"/>
        <w:adjustRightInd w:val="0"/>
        <w:snapToGrid w:val="0"/>
        <w:spacing w:line="360" w:lineRule="auto"/>
        <w:ind w:left="645"/>
        <w:rPr>
          <w:rFonts w:hint="default" w:ascii="Times New Roman" w:hAnsi="Times New Roman" w:eastAsia="仿宋_GB2312" w:cs="Times New Roman"/>
          <w:color w:val="auto"/>
          <w:sz w:val="24"/>
        </w:rPr>
      </w:pPr>
    </w:p>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64"/>
    <w:bookmarkEnd w:id="465"/>
    <w:bookmarkEnd w:id="466"/>
    <w:bookmarkEnd w:id="467"/>
    <w:bookmarkEnd w:id="468"/>
    <w:bookmarkEnd w:id="469"/>
    <w:bookmarkEnd w:id="470"/>
    <w:bookmarkEnd w:id="471"/>
    <w:bookmarkEnd w:id="472"/>
    <w:bookmarkEnd w:id="473"/>
    <w:p w14:paraId="6C86D854">
      <w:pPr>
        <w:spacing w:before="120" w:after="120" w:line="360" w:lineRule="auto"/>
        <w:ind w:firstLine="1440" w:firstLineChars="600"/>
        <w:rPr>
          <w:rFonts w:hint="default" w:ascii="Times New Roman" w:hAnsi="Times New Roman" w:eastAsia="仿宋_GB2312" w:cs="Times New Roman"/>
          <w:color w:val="auto"/>
          <w:sz w:val="24"/>
          <w:u w:val="single"/>
        </w:rPr>
      </w:pPr>
      <w:bookmarkStart w:id="474" w:name="_Toc500747234"/>
      <w:bookmarkStart w:id="475" w:name="_Toc385992402"/>
      <w:bookmarkStart w:id="476" w:name="_Toc249525253"/>
      <w:bookmarkStart w:id="477" w:name="_Toc492955460"/>
      <w:bookmarkStart w:id="478" w:name="_Toc500747011"/>
      <w:bookmarkStart w:id="479" w:name="_Toc184043059"/>
      <w:bookmarkStart w:id="480" w:name="_Toc500747107"/>
      <w:bookmarkStart w:id="481" w:name="_Toc177995484"/>
      <w:bookmarkStart w:id="482" w:name="_Toc177817345"/>
      <w:bookmarkStart w:id="483" w:name="_Toc232395225"/>
      <w:bookmarkStart w:id="484" w:name="_Toc232176285"/>
      <w:bookmarkStart w:id="485" w:name="_Toc230013641"/>
      <w:bookmarkStart w:id="486" w:name="_Toc225933091"/>
      <w:bookmarkStart w:id="487" w:name="_Toc230099806"/>
      <w:bookmarkStart w:id="488" w:name="_Toc499711088"/>
      <w:bookmarkStart w:id="489" w:name="_Toc230583555"/>
      <w:bookmarkStart w:id="490" w:name="_Toc177189246"/>
      <w:bookmarkStart w:id="491" w:name="_Toc256342155"/>
      <w:bookmarkStart w:id="492" w:name="_Toc415499902"/>
      <w:bookmarkStart w:id="493" w:name="_Toc499711929"/>
      <w:bookmarkStart w:id="494" w:name="_Toc496324624"/>
      <w:bookmarkStart w:id="495" w:name="_Toc503063459"/>
      <w:bookmarkStart w:id="496" w:name="_Toc176882553"/>
      <w:bookmarkStart w:id="497" w:name="_Toc70687203"/>
      <w:bookmarkStart w:id="498" w:name="_Toc249515372"/>
      <w:bookmarkStart w:id="499" w:name="_Toc53722866"/>
      <w:bookmarkStart w:id="500" w:name="_Toc389620242"/>
      <w:bookmarkStart w:id="501" w:name="_Toc83547687"/>
      <w:r>
        <w:rPr>
          <w:rFonts w:hint="default" w:ascii="Times New Roman" w:hAnsi="Times New Roman" w:eastAsia="仿宋_GB2312" w:cs="Times New Roman"/>
          <w:color w:val="auto"/>
          <w:sz w:val="24"/>
        </w:rPr>
        <w:t xml:space="preserve">供应商（盖公章）： </w:t>
      </w:r>
      <w:r>
        <w:rPr>
          <w:rFonts w:hint="default" w:ascii="Times New Roman" w:hAnsi="Times New Roman" w:eastAsia="仿宋_GB2312" w:cs="Times New Roman"/>
          <w:color w:val="auto"/>
          <w:sz w:val="24"/>
          <w:u w:val="single"/>
        </w:rPr>
        <w:t xml:space="preserve">              </w:t>
      </w:r>
    </w:p>
    <w:p w14:paraId="0EFD64E5">
      <w:pPr>
        <w:spacing w:before="120" w:after="120" w:line="360" w:lineRule="auto"/>
        <w:ind w:firstLine="1440" w:firstLineChars="6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法定代表人或其授权代表（签字或盖章）：</w:t>
      </w:r>
      <w:r>
        <w:rPr>
          <w:rFonts w:hint="default" w:ascii="Times New Roman" w:hAnsi="Times New Roman" w:eastAsia="仿宋_GB2312" w:cs="Times New Roman"/>
          <w:color w:val="auto"/>
          <w:sz w:val="24"/>
          <w:u w:val="single"/>
        </w:rPr>
        <w:t xml:space="preserve">                  </w:t>
      </w:r>
    </w:p>
    <w:p w14:paraId="29A25CE9">
      <w:pPr>
        <w:spacing w:before="120" w:after="120" w:line="360" w:lineRule="auto"/>
        <w:ind w:firstLine="1440" w:firstLineChars="600"/>
        <w:rPr>
          <w:rFonts w:hint="default" w:ascii="Times New Roman" w:hAnsi="Times New Roman" w:eastAsia="仿宋_GB2312" w:cs="Times New Roman"/>
          <w:b/>
          <w:bCs/>
          <w:color w:val="auto"/>
        </w:rPr>
      </w:pPr>
      <w:r>
        <w:rPr>
          <w:rFonts w:hint="default" w:ascii="Times New Roman" w:hAnsi="Times New Roman" w:eastAsia="仿宋_GB2312" w:cs="Times New Roman"/>
          <w:color w:val="auto"/>
          <w:sz w:val="24"/>
        </w:rPr>
        <w:t>日    期：</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w:t>
      </w:r>
      <w:r>
        <w:rPr>
          <w:rFonts w:hint="default" w:ascii="Times New Roman" w:hAnsi="Times New Roman" w:eastAsia="仿宋_GB2312" w:cs="Times New Roman"/>
          <w:b/>
          <w:bCs/>
          <w:color w:val="auto"/>
        </w:rPr>
        <w:br w:type="page"/>
      </w:r>
    </w:p>
    <w:p w14:paraId="33950214">
      <w:pPr>
        <w:pStyle w:val="3"/>
        <w:jc w:val="center"/>
        <w:rPr>
          <w:rFonts w:hint="default" w:ascii="Times New Roman" w:hAnsi="Times New Roman" w:eastAsia="仿宋_GB2312" w:cs="Times New Roman"/>
          <w:color w:val="auto"/>
        </w:rPr>
      </w:pPr>
      <w:r>
        <w:rPr>
          <w:rFonts w:hint="default" w:ascii="Times New Roman" w:hAnsi="Times New Roman" w:eastAsia="仿宋_GB2312" w:cs="Times New Roman"/>
          <w:b/>
          <w:bCs/>
          <w:color w:val="auto"/>
        </w:rPr>
        <w:t>第三部分  偏离表</w:t>
      </w:r>
    </w:p>
    <w:p w14:paraId="131C31BB">
      <w:pPr>
        <w:pStyle w:val="4"/>
        <w:jc w:val="center"/>
        <w:rPr>
          <w:rFonts w:hint="default" w:ascii="Times New Roman" w:hAnsi="Times New Roman" w:eastAsia="仿宋_GB2312" w:cs="Times New Roman"/>
          <w:b/>
          <w:bCs/>
          <w:color w:val="auto"/>
          <w:sz w:val="28"/>
          <w:szCs w:val="28"/>
        </w:rPr>
      </w:pPr>
      <w:r>
        <w:rPr>
          <w:rFonts w:hint="default" w:ascii="Times New Roman" w:hAnsi="Times New Roman" w:eastAsia="仿宋_GB2312" w:cs="Times New Roman"/>
          <w:b/>
          <w:bCs/>
          <w:color w:val="auto"/>
          <w:sz w:val="28"/>
          <w:szCs w:val="28"/>
        </w:rPr>
        <w:t>一、商务、合同条款偏离表</w:t>
      </w:r>
    </w:p>
    <w:p w14:paraId="74D5C75E">
      <w:pPr>
        <w:pStyle w:val="22"/>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项目编号：</w:t>
      </w:r>
      <w:r>
        <w:rPr>
          <w:rFonts w:hint="default" w:ascii="Times New Roman" w:hAnsi="Times New Roman" w:eastAsia="仿宋_GB2312" w:cs="Times New Roman"/>
          <w:color w:val="auto"/>
          <w:sz w:val="24"/>
          <w:u w:val="single"/>
        </w:rPr>
        <w:t xml:space="preserve">              </w:t>
      </w:r>
    </w:p>
    <w:p w14:paraId="4C6BB623">
      <w:pPr>
        <w:pStyle w:val="28"/>
        <w:ind w:right="56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rPr>
        <w:t>项目名称：</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835"/>
        <w:gridCol w:w="1701"/>
        <w:gridCol w:w="1417"/>
        <w:gridCol w:w="2195"/>
      </w:tblGrid>
      <w:tr w14:paraId="780B2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80" w:type="dxa"/>
            <w:vAlign w:val="center"/>
          </w:tcPr>
          <w:p w14:paraId="188BC1A6">
            <w:pPr>
              <w:pStyle w:val="28"/>
              <w:jc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序号</w:t>
            </w:r>
          </w:p>
        </w:tc>
        <w:tc>
          <w:tcPr>
            <w:tcW w:w="2835" w:type="dxa"/>
            <w:vAlign w:val="center"/>
          </w:tcPr>
          <w:p w14:paraId="434ADD16">
            <w:pPr>
              <w:pStyle w:val="28"/>
              <w:jc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谈判文件商务、合同条款</w:t>
            </w:r>
          </w:p>
        </w:tc>
        <w:tc>
          <w:tcPr>
            <w:tcW w:w="1701" w:type="dxa"/>
            <w:vAlign w:val="center"/>
          </w:tcPr>
          <w:p w14:paraId="51A80D65">
            <w:pPr>
              <w:pStyle w:val="28"/>
              <w:jc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完全响应</w:t>
            </w:r>
          </w:p>
        </w:tc>
        <w:tc>
          <w:tcPr>
            <w:tcW w:w="1417" w:type="dxa"/>
            <w:vAlign w:val="center"/>
          </w:tcPr>
          <w:p w14:paraId="5EB833AF">
            <w:pPr>
              <w:pStyle w:val="28"/>
              <w:jc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有偏离</w:t>
            </w:r>
          </w:p>
        </w:tc>
        <w:tc>
          <w:tcPr>
            <w:tcW w:w="2195" w:type="dxa"/>
            <w:vAlign w:val="center"/>
          </w:tcPr>
          <w:p w14:paraId="0D7222E1">
            <w:pPr>
              <w:pStyle w:val="28"/>
              <w:jc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偏离简述</w:t>
            </w:r>
          </w:p>
        </w:tc>
      </w:tr>
      <w:tr w14:paraId="45751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51A21706">
            <w:pPr>
              <w:pStyle w:val="28"/>
              <w:jc w:val="center"/>
              <w:rPr>
                <w:rFonts w:hint="default" w:ascii="Times New Roman" w:hAnsi="Times New Roman" w:eastAsia="仿宋_GB2312" w:cs="Times New Roman"/>
                <w:color w:val="auto"/>
                <w:sz w:val="24"/>
                <w:szCs w:val="24"/>
              </w:rPr>
            </w:pPr>
          </w:p>
        </w:tc>
        <w:tc>
          <w:tcPr>
            <w:tcW w:w="2835" w:type="dxa"/>
          </w:tcPr>
          <w:p w14:paraId="2B54ED0F">
            <w:pPr>
              <w:pStyle w:val="28"/>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（交货地点）</w:t>
            </w:r>
          </w:p>
        </w:tc>
        <w:tc>
          <w:tcPr>
            <w:tcW w:w="1701" w:type="dxa"/>
          </w:tcPr>
          <w:p w14:paraId="4A6E2DDB">
            <w:pPr>
              <w:pStyle w:val="28"/>
              <w:jc w:val="center"/>
              <w:rPr>
                <w:rFonts w:hint="default" w:ascii="Times New Roman" w:hAnsi="Times New Roman" w:eastAsia="仿宋_GB2312" w:cs="Times New Roman"/>
                <w:color w:val="auto"/>
                <w:sz w:val="24"/>
                <w:szCs w:val="24"/>
              </w:rPr>
            </w:pPr>
          </w:p>
        </w:tc>
        <w:tc>
          <w:tcPr>
            <w:tcW w:w="1417" w:type="dxa"/>
          </w:tcPr>
          <w:p w14:paraId="27122042">
            <w:pPr>
              <w:pStyle w:val="28"/>
              <w:jc w:val="center"/>
              <w:rPr>
                <w:rFonts w:hint="default" w:ascii="Times New Roman" w:hAnsi="Times New Roman" w:eastAsia="仿宋_GB2312" w:cs="Times New Roman"/>
                <w:color w:val="auto"/>
                <w:sz w:val="24"/>
                <w:szCs w:val="24"/>
              </w:rPr>
            </w:pPr>
          </w:p>
        </w:tc>
        <w:tc>
          <w:tcPr>
            <w:tcW w:w="2195" w:type="dxa"/>
          </w:tcPr>
          <w:p w14:paraId="1245F29B">
            <w:pPr>
              <w:pStyle w:val="28"/>
              <w:jc w:val="center"/>
              <w:rPr>
                <w:rFonts w:hint="default" w:ascii="Times New Roman" w:hAnsi="Times New Roman" w:eastAsia="仿宋_GB2312" w:cs="Times New Roman"/>
                <w:color w:val="auto"/>
                <w:sz w:val="24"/>
                <w:szCs w:val="24"/>
              </w:rPr>
            </w:pPr>
          </w:p>
        </w:tc>
      </w:tr>
      <w:tr w14:paraId="041B6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25EF8229">
            <w:pPr>
              <w:pStyle w:val="28"/>
              <w:ind w:left="1080" w:leftChars="257" w:hanging="540"/>
              <w:rPr>
                <w:rFonts w:hint="default" w:ascii="Times New Roman" w:hAnsi="Times New Roman" w:eastAsia="仿宋_GB2312" w:cs="Times New Roman"/>
                <w:color w:val="auto"/>
                <w:sz w:val="24"/>
                <w:szCs w:val="24"/>
              </w:rPr>
            </w:pPr>
          </w:p>
        </w:tc>
        <w:tc>
          <w:tcPr>
            <w:tcW w:w="2835" w:type="dxa"/>
            <w:vAlign w:val="center"/>
          </w:tcPr>
          <w:p w14:paraId="21291FF7">
            <w:pPr>
              <w:spacing w:line="360" w:lineRule="auto"/>
              <w:jc w:val="center"/>
              <w:rPr>
                <w:rFonts w:hint="default" w:ascii="Times New Roman" w:hAnsi="Times New Roman" w:eastAsia="仿宋_GB2312" w:cs="Times New Roman"/>
                <w:bCs/>
                <w:color w:val="auto"/>
                <w:sz w:val="24"/>
              </w:rPr>
            </w:pPr>
            <w:r>
              <w:rPr>
                <w:rFonts w:hint="default" w:ascii="Times New Roman" w:hAnsi="Times New Roman" w:eastAsia="仿宋_GB2312" w:cs="Times New Roman"/>
                <w:bCs/>
                <w:color w:val="auto"/>
                <w:sz w:val="24"/>
              </w:rPr>
              <w:t>（交货期）</w:t>
            </w:r>
          </w:p>
        </w:tc>
        <w:tc>
          <w:tcPr>
            <w:tcW w:w="1701" w:type="dxa"/>
          </w:tcPr>
          <w:p w14:paraId="1583E29D">
            <w:pPr>
              <w:pStyle w:val="28"/>
              <w:ind w:left="1080" w:leftChars="257" w:hanging="540"/>
              <w:jc w:val="center"/>
              <w:rPr>
                <w:rFonts w:hint="default" w:ascii="Times New Roman" w:hAnsi="Times New Roman" w:eastAsia="仿宋_GB2312" w:cs="Times New Roman"/>
                <w:color w:val="auto"/>
                <w:sz w:val="24"/>
                <w:szCs w:val="24"/>
              </w:rPr>
            </w:pPr>
          </w:p>
        </w:tc>
        <w:tc>
          <w:tcPr>
            <w:tcW w:w="1417" w:type="dxa"/>
          </w:tcPr>
          <w:p w14:paraId="529538E8">
            <w:pPr>
              <w:pStyle w:val="28"/>
              <w:ind w:left="1080" w:leftChars="257" w:hanging="540"/>
              <w:jc w:val="center"/>
              <w:rPr>
                <w:rFonts w:hint="default" w:ascii="Times New Roman" w:hAnsi="Times New Roman" w:eastAsia="仿宋_GB2312" w:cs="Times New Roman"/>
                <w:color w:val="auto"/>
                <w:sz w:val="24"/>
                <w:szCs w:val="24"/>
              </w:rPr>
            </w:pPr>
          </w:p>
        </w:tc>
        <w:tc>
          <w:tcPr>
            <w:tcW w:w="2195" w:type="dxa"/>
          </w:tcPr>
          <w:p w14:paraId="211E8F60">
            <w:pPr>
              <w:pStyle w:val="28"/>
              <w:ind w:left="1080" w:leftChars="257" w:hanging="540"/>
              <w:rPr>
                <w:rFonts w:hint="default" w:ascii="Times New Roman" w:hAnsi="Times New Roman" w:eastAsia="仿宋_GB2312" w:cs="Times New Roman"/>
                <w:color w:val="auto"/>
                <w:sz w:val="24"/>
                <w:szCs w:val="24"/>
              </w:rPr>
            </w:pPr>
          </w:p>
        </w:tc>
      </w:tr>
      <w:tr w14:paraId="4F94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22E1C412">
            <w:pPr>
              <w:pStyle w:val="28"/>
              <w:ind w:left="1080" w:leftChars="257" w:hanging="540"/>
              <w:rPr>
                <w:rFonts w:hint="default" w:ascii="Times New Roman" w:hAnsi="Times New Roman" w:eastAsia="仿宋_GB2312" w:cs="Times New Roman"/>
                <w:color w:val="auto"/>
                <w:sz w:val="24"/>
                <w:szCs w:val="24"/>
              </w:rPr>
            </w:pPr>
          </w:p>
        </w:tc>
        <w:tc>
          <w:tcPr>
            <w:tcW w:w="2835" w:type="dxa"/>
            <w:vAlign w:val="center"/>
          </w:tcPr>
          <w:p w14:paraId="2C640072">
            <w:pPr>
              <w:spacing w:line="360" w:lineRule="auto"/>
              <w:jc w:val="center"/>
              <w:rPr>
                <w:rFonts w:hint="default" w:ascii="Times New Roman" w:hAnsi="Times New Roman" w:eastAsia="仿宋_GB2312" w:cs="Times New Roman"/>
                <w:bCs/>
                <w:color w:val="auto"/>
                <w:sz w:val="24"/>
              </w:rPr>
            </w:pPr>
            <w:r>
              <w:rPr>
                <w:rFonts w:hint="default" w:ascii="Times New Roman" w:hAnsi="Times New Roman" w:eastAsia="仿宋_GB2312" w:cs="Times New Roman"/>
                <w:bCs/>
                <w:color w:val="auto"/>
                <w:sz w:val="24"/>
              </w:rPr>
              <w:t>（付款方式）</w:t>
            </w:r>
          </w:p>
        </w:tc>
        <w:tc>
          <w:tcPr>
            <w:tcW w:w="1701" w:type="dxa"/>
          </w:tcPr>
          <w:p w14:paraId="0184B4FE">
            <w:pPr>
              <w:pStyle w:val="28"/>
              <w:ind w:left="1080" w:leftChars="257" w:hanging="540"/>
              <w:rPr>
                <w:rFonts w:hint="default" w:ascii="Times New Roman" w:hAnsi="Times New Roman" w:eastAsia="仿宋_GB2312" w:cs="Times New Roman"/>
                <w:color w:val="auto"/>
                <w:sz w:val="24"/>
                <w:szCs w:val="24"/>
              </w:rPr>
            </w:pPr>
          </w:p>
        </w:tc>
        <w:tc>
          <w:tcPr>
            <w:tcW w:w="1417" w:type="dxa"/>
          </w:tcPr>
          <w:p w14:paraId="47FA36C2">
            <w:pPr>
              <w:pStyle w:val="28"/>
              <w:ind w:left="1080" w:leftChars="257" w:hanging="540"/>
              <w:rPr>
                <w:rFonts w:hint="default" w:ascii="Times New Roman" w:hAnsi="Times New Roman" w:eastAsia="仿宋_GB2312" w:cs="Times New Roman"/>
                <w:color w:val="auto"/>
                <w:sz w:val="24"/>
                <w:szCs w:val="24"/>
              </w:rPr>
            </w:pPr>
          </w:p>
        </w:tc>
        <w:tc>
          <w:tcPr>
            <w:tcW w:w="2195" w:type="dxa"/>
          </w:tcPr>
          <w:p w14:paraId="4387607C">
            <w:pPr>
              <w:pStyle w:val="28"/>
              <w:ind w:left="1080" w:leftChars="257" w:hanging="540"/>
              <w:rPr>
                <w:rFonts w:hint="default" w:ascii="Times New Roman" w:hAnsi="Times New Roman" w:eastAsia="仿宋_GB2312" w:cs="Times New Roman"/>
                <w:color w:val="auto"/>
                <w:sz w:val="24"/>
                <w:szCs w:val="24"/>
              </w:rPr>
            </w:pPr>
          </w:p>
        </w:tc>
      </w:tr>
      <w:tr w14:paraId="0EE8F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01D021BC">
            <w:pPr>
              <w:pStyle w:val="28"/>
              <w:ind w:left="1080" w:leftChars="257" w:hanging="540"/>
              <w:rPr>
                <w:rFonts w:hint="default" w:ascii="Times New Roman" w:hAnsi="Times New Roman" w:eastAsia="仿宋_GB2312" w:cs="Times New Roman"/>
                <w:color w:val="auto"/>
                <w:sz w:val="24"/>
                <w:szCs w:val="24"/>
              </w:rPr>
            </w:pPr>
          </w:p>
        </w:tc>
        <w:tc>
          <w:tcPr>
            <w:tcW w:w="2835" w:type="dxa"/>
            <w:vAlign w:val="center"/>
          </w:tcPr>
          <w:p w14:paraId="5C7E181F">
            <w:pPr>
              <w:spacing w:line="360" w:lineRule="auto"/>
              <w:jc w:val="center"/>
              <w:rPr>
                <w:rFonts w:hint="default" w:ascii="Times New Roman" w:hAnsi="Times New Roman" w:eastAsia="仿宋_GB2312" w:cs="Times New Roman"/>
                <w:bCs/>
                <w:color w:val="auto"/>
                <w:sz w:val="24"/>
              </w:rPr>
            </w:pPr>
            <w:r>
              <w:rPr>
                <w:rFonts w:hint="default" w:ascii="Times New Roman" w:hAnsi="Times New Roman" w:eastAsia="仿宋_GB2312" w:cs="Times New Roman"/>
                <w:bCs/>
                <w:color w:val="auto"/>
                <w:sz w:val="24"/>
              </w:rPr>
              <w:t>质保金</w:t>
            </w:r>
          </w:p>
        </w:tc>
        <w:tc>
          <w:tcPr>
            <w:tcW w:w="1701" w:type="dxa"/>
          </w:tcPr>
          <w:p w14:paraId="02D9386A">
            <w:pPr>
              <w:pStyle w:val="28"/>
              <w:ind w:left="1080" w:leftChars="257" w:hanging="540"/>
              <w:rPr>
                <w:rFonts w:hint="default" w:ascii="Times New Roman" w:hAnsi="Times New Roman" w:eastAsia="仿宋_GB2312" w:cs="Times New Roman"/>
                <w:color w:val="auto"/>
                <w:sz w:val="24"/>
                <w:szCs w:val="24"/>
              </w:rPr>
            </w:pPr>
          </w:p>
        </w:tc>
        <w:tc>
          <w:tcPr>
            <w:tcW w:w="1417" w:type="dxa"/>
          </w:tcPr>
          <w:p w14:paraId="48D2AD37">
            <w:pPr>
              <w:pStyle w:val="28"/>
              <w:ind w:left="1080" w:leftChars="257" w:hanging="540"/>
              <w:rPr>
                <w:rFonts w:hint="default" w:ascii="Times New Roman" w:hAnsi="Times New Roman" w:eastAsia="仿宋_GB2312" w:cs="Times New Roman"/>
                <w:color w:val="auto"/>
                <w:sz w:val="24"/>
                <w:szCs w:val="24"/>
              </w:rPr>
            </w:pPr>
          </w:p>
        </w:tc>
        <w:tc>
          <w:tcPr>
            <w:tcW w:w="2195" w:type="dxa"/>
          </w:tcPr>
          <w:p w14:paraId="2C53EE5A">
            <w:pPr>
              <w:pStyle w:val="28"/>
              <w:ind w:left="1080" w:leftChars="257" w:hanging="540"/>
              <w:rPr>
                <w:rFonts w:hint="default" w:ascii="Times New Roman" w:hAnsi="Times New Roman" w:eastAsia="仿宋_GB2312" w:cs="Times New Roman"/>
                <w:color w:val="auto"/>
                <w:sz w:val="24"/>
                <w:szCs w:val="24"/>
              </w:rPr>
            </w:pPr>
          </w:p>
        </w:tc>
      </w:tr>
      <w:tr w14:paraId="72176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07C571FF">
            <w:pPr>
              <w:pStyle w:val="28"/>
              <w:ind w:left="1080" w:leftChars="257" w:hanging="540"/>
              <w:rPr>
                <w:rFonts w:hint="default" w:ascii="Times New Roman" w:hAnsi="Times New Roman" w:eastAsia="仿宋_GB2312" w:cs="Times New Roman"/>
                <w:color w:val="auto"/>
                <w:sz w:val="24"/>
                <w:szCs w:val="24"/>
              </w:rPr>
            </w:pPr>
          </w:p>
        </w:tc>
        <w:tc>
          <w:tcPr>
            <w:tcW w:w="2835" w:type="dxa"/>
            <w:vAlign w:val="center"/>
          </w:tcPr>
          <w:p w14:paraId="1CF00AF5">
            <w:pPr>
              <w:spacing w:line="360" w:lineRule="auto"/>
              <w:jc w:val="center"/>
              <w:rPr>
                <w:rFonts w:hint="default" w:ascii="Times New Roman" w:hAnsi="Times New Roman" w:eastAsia="仿宋_GB2312" w:cs="Times New Roman"/>
                <w:bCs/>
                <w:color w:val="auto"/>
                <w:sz w:val="24"/>
              </w:rPr>
            </w:pPr>
            <w:r>
              <w:rPr>
                <w:rFonts w:hint="default" w:ascii="Times New Roman" w:hAnsi="Times New Roman" w:eastAsia="仿宋_GB2312" w:cs="Times New Roman"/>
                <w:bCs/>
                <w:color w:val="auto"/>
                <w:sz w:val="24"/>
              </w:rPr>
              <w:t>（质保期）</w:t>
            </w:r>
          </w:p>
        </w:tc>
        <w:tc>
          <w:tcPr>
            <w:tcW w:w="1701" w:type="dxa"/>
          </w:tcPr>
          <w:p w14:paraId="666CEE9F">
            <w:pPr>
              <w:pStyle w:val="28"/>
              <w:ind w:left="1080" w:leftChars="257" w:hanging="540"/>
              <w:rPr>
                <w:rFonts w:hint="default" w:ascii="Times New Roman" w:hAnsi="Times New Roman" w:eastAsia="仿宋_GB2312" w:cs="Times New Roman"/>
                <w:color w:val="auto"/>
                <w:sz w:val="24"/>
                <w:szCs w:val="24"/>
              </w:rPr>
            </w:pPr>
          </w:p>
        </w:tc>
        <w:tc>
          <w:tcPr>
            <w:tcW w:w="1417" w:type="dxa"/>
          </w:tcPr>
          <w:p w14:paraId="15AC3ED3">
            <w:pPr>
              <w:pStyle w:val="28"/>
              <w:ind w:left="1080" w:leftChars="257" w:hanging="540"/>
              <w:rPr>
                <w:rFonts w:hint="default" w:ascii="Times New Roman" w:hAnsi="Times New Roman" w:eastAsia="仿宋_GB2312" w:cs="Times New Roman"/>
                <w:color w:val="auto"/>
                <w:sz w:val="24"/>
                <w:szCs w:val="24"/>
              </w:rPr>
            </w:pPr>
          </w:p>
        </w:tc>
        <w:tc>
          <w:tcPr>
            <w:tcW w:w="2195" w:type="dxa"/>
          </w:tcPr>
          <w:p w14:paraId="0C2C651A">
            <w:pPr>
              <w:pStyle w:val="28"/>
              <w:ind w:left="1080" w:leftChars="257" w:hanging="540"/>
              <w:rPr>
                <w:rFonts w:hint="default" w:ascii="Times New Roman" w:hAnsi="Times New Roman" w:eastAsia="仿宋_GB2312" w:cs="Times New Roman"/>
                <w:color w:val="auto"/>
                <w:sz w:val="24"/>
                <w:szCs w:val="24"/>
              </w:rPr>
            </w:pPr>
          </w:p>
        </w:tc>
      </w:tr>
      <w:tr w14:paraId="3D592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4BB6CE15">
            <w:pPr>
              <w:pStyle w:val="28"/>
              <w:ind w:left="1080" w:leftChars="257" w:hanging="540"/>
              <w:rPr>
                <w:rFonts w:hint="default" w:ascii="Times New Roman" w:hAnsi="Times New Roman" w:eastAsia="仿宋_GB2312" w:cs="Times New Roman"/>
                <w:color w:val="auto"/>
                <w:sz w:val="24"/>
                <w:szCs w:val="24"/>
              </w:rPr>
            </w:pPr>
          </w:p>
        </w:tc>
        <w:tc>
          <w:tcPr>
            <w:tcW w:w="2835" w:type="dxa"/>
            <w:vAlign w:val="center"/>
          </w:tcPr>
          <w:p w14:paraId="59DC0FA3">
            <w:pPr>
              <w:spacing w:line="360" w:lineRule="auto"/>
              <w:jc w:val="center"/>
              <w:rPr>
                <w:rFonts w:hint="default" w:ascii="Times New Roman" w:hAnsi="Times New Roman" w:eastAsia="仿宋_GB2312" w:cs="Times New Roman"/>
                <w:bCs/>
                <w:color w:val="auto"/>
                <w:sz w:val="24"/>
              </w:rPr>
            </w:pPr>
            <w:r>
              <w:rPr>
                <w:rFonts w:hint="default" w:ascii="Times New Roman" w:hAnsi="Times New Roman" w:eastAsia="仿宋_GB2312" w:cs="Times New Roman"/>
                <w:color w:val="auto"/>
                <w:sz w:val="24"/>
              </w:rPr>
              <w:t>….</w:t>
            </w:r>
          </w:p>
        </w:tc>
        <w:tc>
          <w:tcPr>
            <w:tcW w:w="1701" w:type="dxa"/>
          </w:tcPr>
          <w:p w14:paraId="31F62652">
            <w:pPr>
              <w:pStyle w:val="28"/>
              <w:ind w:left="1080" w:leftChars="257" w:hanging="540"/>
              <w:rPr>
                <w:rFonts w:hint="default" w:ascii="Times New Roman" w:hAnsi="Times New Roman" w:eastAsia="仿宋_GB2312" w:cs="Times New Roman"/>
                <w:color w:val="auto"/>
                <w:sz w:val="24"/>
                <w:szCs w:val="24"/>
              </w:rPr>
            </w:pPr>
          </w:p>
        </w:tc>
        <w:tc>
          <w:tcPr>
            <w:tcW w:w="1417" w:type="dxa"/>
          </w:tcPr>
          <w:p w14:paraId="06FCEE65">
            <w:pPr>
              <w:pStyle w:val="28"/>
              <w:ind w:left="1080" w:leftChars="257" w:hanging="540"/>
              <w:rPr>
                <w:rFonts w:hint="default" w:ascii="Times New Roman" w:hAnsi="Times New Roman" w:eastAsia="仿宋_GB2312" w:cs="Times New Roman"/>
                <w:color w:val="auto"/>
                <w:sz w:val="24"/>
                <w:szCs w:val="24"/>
              </w:rPr>
            </w:pPr>
          </w:p>
        </w:tc>
        <w:tc>
          <w:tcPr>
            <w:tcW w:w="2195" w:type="dxa"/>
          </w:tcPr>
          <w:p w14:paraId="3BA51459">
            <w:pPr>
              <w:pStyle w:val="28"/>
              <w:ind w:left="1080" w:leftChars="257" w:hanging="540"/>
              <w:rPr>
                <w:rFonts w:hint="default" w:ascii="Times New Roman" w:hAnsi="Times New Roman" w:eastAsia="仿宋_GB2312" w:cs="Times New Roman"/>
                <w:color w:val="auto"/>
                <w:sz w:val="24"/>
                <w:szCs w:val="24"/>
              </w:rPr>
            </w:pPr>
          </w:p>
        </w:tc>
      </w:tr>
      <w:tr w14:paraId="7721C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0F9DB257">
            <w:pPr>
              <w:pStyle w:val="28"/>
              <w:ind w:left="1080" w:leftChars="257" w:hanging="540"/>
              <w:rPr>
                <w:rFonts w:hint="default" w:ascii="Times New Roman" w:hAnsi="Times New Roman" w:eastAsia="仿宋_GB2312" w:cs="Times New Roman"/>
                <w:color w:val="auto"/>
                <w:sz w:val="24"/>
                <w:szCs w:val="24"/>
              </w:rPr>
            </w:pPr>
          </w:p>
        </w:tc>
        <w:tc>
          <w:tcPr>
            <w:tcW w:w="2835" w:type="dxa"/>
            <w:vAlign w:val="center"/>
          </w:tcPr>
          <w:p w14:paraId="4ED28A3C">
            <w:pPr>
              <w:spacing w:line="360" w:lineRule="auto"/>
              <w:jc w:val="center"/>
              <w:rPr>
                <w:rFonts w:hint="default" w:ascii="Times New Roman" w:hAnsi="Times New Roman" w:eastAsia="仿宋_GB2312" w:cs="Times New Roman"/>
                <w:bCs/>
                <w:color w:val="auto"/>
                <w:sz w:val="24"/>
              </w:rPr>
            </w:pPr>
          </w:p>
        </w:tc>
        <w:tc>
          <w:tcPr>
            <w:tcW w:w="1701" w:type="dxa"/>
          </w:tcPr>
          <w:p w14:paraId="363AA0BF">
            <w:pPr>
              <w:pStyle w:val="28"/>
              <w:ind w:left="1080" w:leftChars="257" w:hanging="540"/>
              <w:rPr>
                <w:rFonts w:hint="default" w:ascii="Times New Roman" w:hAnsi="Times New Roman" w:eastAsia="仿宋_GB2312" w:cs="Times New Roman"/>
                <w:color w:val="auto"/>
                <w:sz w:val="24"/>
                <w:szCs w:val="24"/>
              </w:rPr>
            </w:pPr>
          </w:p>
        </w:tc>
        <w:tc>
          <w:tcPr>
            <w:tcW w:w="1417" w:type="dxa"/>
          </w:tcPr>
          <w:p w14:paraId="64765D99">
            <w:pPr>
              <w:pStyle w:val="28"/>
              <w:ind w:left="1080" w:leftChars="257" w:hanging="540"/>
              <w:rPr>
                <w:rFonts w:hint="default" w:ascii="Times New Roman" w:hAnsi="Times New Roman" w:eastAsia="仿宋_GB2312" w:cs="Times New Roman"/>
                <w:color w:val="auto"/>
                <w:sz w:val="24"/>
                <w:szCs w:val="24"/>
              </w:rPr>
            </w:pPr>
          </w:p>
        </w:tc>
        <w:tc>
          <w:tcPr>
            <w:tcW w:w="2195" w:type="dxa"/>
          </w:tcPr>
          <w:p w14:paraId="4315C068">
            <w:pPr>
              <w:pStyle w:val="28"/>
              <w:ind w:left="1080" w:leftChars="257" w:hanging="540"/>
              <w:rPr>
                <w:rFonts w:hint="default" w:ascii="Times New Roman" w:hAnsi="Times New Roman" w:eastAsia="仿宋_GB2312" w:cs="Times New Roman"/>
                <w:color w:val="auto"/>
                <w:sz w:val="24"/>
                <w:szCs w:val="24"/>
              </w:rPr>
            </w:pPr>
          </w:p>
        </w:tc>
      </w:tr>
      <w:tr w14:paraId="41BFD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203AA930">
            <w:pPr>
              <w:pStyle w:val="28"/>
              <w:ind w:left="1080" w:leftChars="257" w:hanging="540"/>
              <w:rPr>
                <w:rFonts w:hint="default" w:ascii="Times New Roman" w:hAnsi="Times New Roman" w:eastAsia="仿宋_GB2312" w:cs="Times New Roman"/>
                <w:color w:val="auto"/>
                <w:sz w:val="24"/>
                <w:szCs w:val="24"/>
              </w:rPr>
            </w:pPr>
          </w:p>
        </w:tc>
        <w:tc>
          <w:tcPr>
            <w:tcW w:w="2835" w:type="dxa"/>
          </w:tcPr>
          <w:p w14:paraId="365C1374">
            <w:pPr>
              <w:pStyle w:val="28"/>
              <w:ind w:left="1080" w:leftChars="257" w:hanging="540"/>
              <w:rPr>
                <w:rFonts w:hint="default" w:ascii="Times New Roman" w:hAnsi="Times New Roman" w:eastAsia="仿宋_GB2312" w:cs="Times New Roman"/>
                <w:color w:val="auto"/>
                <w:sz w:val="24"/>
                <w:szCs w:val="24"/>
              </w:rPr>
            </w:pPr>
          </w:p>
        </w:tc>
        <w:tc>
          <w:tcPr>
            <w:tcW w:w="1701" w:type="dxa"/>
          </w:tcPr>
          <w:p w14:paraId="10751878">
            <w:pPr>
              <w:pStyle w:val="28"/>
              <w:ind w:left="1080" w:leftChars="257" w:hanging="540"/>
              <w:rPr>
                <w:rFonts w:hint="default" w:ascii="Times New Roman" w:hAnsi="Times New Roman" w:eastAsia="仿宋_GB2312" w:cs="Times New Roman"/>
                <w:color w:val="auto"/>
                <w:sz w:val="24"/>
                <w:szCs w:val="24"/>
              </w:rPr>
            </w:pPr>
          </w:p>
        </w:tc>
        <w:tc>
          <w:tcPr>
            <w:tcW w:w="1417" w:type="dxa"/>
          </w:tcPr>
          <w:p w14:paraId="0D506709">
            <w:pPr>
              <w:pStyle w:val="28"/>
              <w:ind w:left="1080" w:leftChars="257" w:hanging="540"/>
              <w:rPr>
                <w:rFonts w:hint="default" w:ascii="Times New Roman" w:hAnsi="Times New Roman" w:eastAsia="仿宋_GB2312" w:cs="Times New Roman"/>
                <w:color w:val="auto"/>
                <w:sz w:val="24"/>
                <w:szCs w:val="24"/>
              </w:rPr>
            </w:pPr>
          </w:p>
        </w:tc>
        <w:tc>
          <w:tcPr>
            <w:tcW w:w="2195" w:type="dxa"/>
          </w:tcPr>
          <w:p w14:paraId="770B724A">
            <w:pPr>
              <w:pStyle w:val="28"/>
              <w:ind w:left="1080" w:leftChars="257" w:hanging="540"/>
              <w:rPr>
                <w:rFonts w:hint="default" w:ascii="Times New Roman" w:hAnsi="Times New Roman" w:eastAsia="仿宋_GB2312" w:cs="Times New Roman"/>
                <w:color w:val="auto"/>
                <w:sz w:val="24"/>
                <w:szCs w:val="24"/>
              </w:rPr>
            </w:pPr>
          </w:p>
        </w:tc>
      </w:tr>
      <w:tr w14:paraId="1D149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 w:type="dxa"/>
          </w:tcPr>
          <w:p w14:paraId="727D8104">
            <w:pPr>
              <w:pStyle w:val="28"/>
              <w:ind w:left="1080" w:leftChars="257" w:hanging="540"/>
              <w:rPr>
                <w:rFonts w:hint="default" w:ascii="Times New Roman" w:hAnsi="Times New Roman" w:eastAsia="仿宋_GB2312" w:cs="Times New Roman"/>
                <w:color w:val="auto"/>
                <w:sz w:val="24"/>
                <w:szCs w:val="24"/>
              </w:rPr>
            </w:pPr>
          </w:p>
        </w:tc>
        <w:tc>
          <w:tcPr>
            <w:tcW w:w="2835" w:type="dxa"/>
          </w:tcPr>
          <w:p w14:paraId="47720FE5">
            <w:pPr>
              <w:pStyle w:val="28"/>
              <w:ind w:left="1080" w:leftChars="257" w:hanging="540"/>
              <w:rPr>
                <w:rFonts w:hint="default" w:ascii="Times New Roman" w:hAnsi="Times New Roman" w:eastAsia="仿宋_GB2312" w:cs="Times New Roman"/>
                <w:color w:val="auto"/>
                <w:sz w:val="24"/>
                <w:szCs w:val="24"/>
              </w:rPr>
            </w:pPr>
          </w:p>
        </w:tc>
        <w:tc>
          <w:tcPr>
            <w:tcW w:w="1701" w:type="dxa"/>
          </w:tcPr>
          <w:p w14:paraId="4956E20C">
            <w:pPr>
              <w:pStyle w:val="28"/>
              <w:ind w:left="1080" w:leftChars="257" w:hanging="540"/>
              <w:rPr>
                <w:rFonts w:hint="default" w:ascii="Times New Roman" w:hAnsi="Times New Roman" w:eastAsia="仿宋_GB2312" w:cs="Times New Roman"/>
                <w:color w:val="auto"/>
                <w:sz w:val="24"/>
                <w:szCs w:val="24"/>
              </w:rPr>
            </w:pPr>
          </w:p>
        </w:tc>
        <w:tc>
          <w:tcPr>
            <w:tcW w:w="1417" w:type="dxa"/>
          </w:tcPr>
          <w:p w14:paraId="1A657A4F">
            <w:pPr>
              <w:pStyle w:val="28"/>
              <w:ind w:left="1080" w:leftChars="257" w:hanging="540"/>
              <w:rPr>
                <w:rFonts w:hint="default" w:ascii="Times New Roman" w:hAnsi="Times New Roman" w:eastAsia="仿宋_GB2312" w:cs="Times New Roman"/>
                <w:color w:val="auto"/>
                <w:sz w:val="24"/>
                <w:szCs w:val="24"/>
              </w:rPr>
            </w:pPr>
          </w:p>
        </w:tc>
        <w:tc>
          <w:tcPr>
            <w:tcW w:w="2195" w:type="dxa"/>
          </w:tcPr>
          <w:p w14:paraId="4CE1A806">
            <w:pPr>
              <w:pStyle w:val="28"/>
              <w:ind w:left="1080" w:leftChars="257" w:hanging="540"/>
              <w:rPr>
                <w:rFonts w:hint="default" w:ascii="Times New Roman" w:hAnsi="Times New Roman" w:eastAsia="仿宋_GB2312" w:cs="Times New Roman"/>
                <w:color w:val="auto"/>
                <w:sz w:val="24"/>
                <w:szCs w:val="24"/>
              </w:rPr>
            </w:pPr>
          </w:p>
        </w:tc>
      </w:tr>
    </w:tbl>
    <w:p w14:paraId="0C12BBE1">
      <w:pPr>
        <w:pStyle w:val="28"/>
        <w:ind w:left="1080" w:leftChars="257" w:hanging="540"/>
        <w:rPr>
          <w:rFonts w:hint="default" w:ascii="Times New Roman" w:hAnsi="Times New Roman" w:eastAsia="仿宋_GB2312" w:cs="Times New Roman"/>
          <w:color w:val="auto"/>
          <w:sz w:val="24"/>
          <w:szCs w:val="24"/>
        </w:rPr>
      </w:pPr>
    </w:p>
    <w:p w14:paraId="7EB38F68">
      <w:pPr>
        <w:spacing w:before="120" w:after="120" w:line="360" w:lineRule="auto"/>
        <w:ind w:firstLine="1440" w:firstLineChars="6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 xml:space="preserve">供应商（盖公章）： </w:t>
      </w:r>
      <w:r>
        <w:rPr>
          <w:rFonts w:hint="default" w:ascii="Times New Roman" w:hAnsi="Times New Roman" w:eastAsia="仿宋_GB2312" w:cs="Times New Roman"/>
          <w:color w:val="auto"/>
          <w:sz w:val="24"/>
          <w:u w:val="single"/>
        </w:rPr>
        <w:t xml:space="preserve">              </w:t>
      </w:r>
    </w:p>
    <w:p w14:paraId="2C3C44DC">
      <w:pPr>
        <w:spacing w:before="120" w:after="120" w:line="360" w:lineRule="auto"/>
        <w:ind w:firstLine="1440" w:firstLineChars="6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法定代表人或其授权代表（签字或盖章）：</w:t>
      </w:r>
      <w:r>
        <w:rPr>
          <w:rFonts w:hint="default" w:ascii="Times New Roman" w:hAnsi="Times New Roman" w:eastAsia="仿宋_GB2312" w:cs="Times New Roman"/>
          <w:color w:val="auto"/>
          <w:sz w:val="24"/>
          <w:u w:val="single"/>
        </w:rPr>
        <w:t xml:space="preserve">                  </w:t>
      </w:r>
    </w:p>
    <w:p w14:paraId="3C40FD4D">
      <w:pPr>
        <w:spacing w:before="120" w:after="120" w:line="360" w:lineRule="auto"/>
        <w:ind w:firstLine="1440" w:firstLineChars="600"/>
        <w:rPr>
          <w:rFonts w:hint="default" w:ascii="Times New Roman" w:hAnsi="Times New Roman" w:eastAsia="仿宋_GB2312" w:cs="Times New Roman"/>
          <w:color w:val="auto"/>
          <w:sz w:val="32"/>
          <w:u w:val="single"/>
        </w:rPr>
      </w:pPr>
      <w:r>
        <w:rPr>
          <w:rFonts w:hint="default" w:ascii="Times New Roman" w:hAnsi="Times New Roman" w:eastAsia="仿宋_GB2312" w:cs="Times New Roman"/>
          <w:color w:val="auto"/>
          <w:sz w:val="24"/>
        </w:rPr>
        <w:t>日    期：</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w:t>
      </w:r>
      <w:r>
        <w:rPr>
          <w:rFonts w:hint="default" w:ascii="Times New Roman" w:hAnsi="Times New Roman" w:eastAsia="仿宋_GB2312" w:cs="Times New Roman"/>
          <w:color w:val="auto"/>
          <w:sz w:val="32"/>
          <w:u w:val="single"/>
        </w:rPr>
        <w:t xml:space="preserve">    </w:t>
      </w:r>
    </w:p>
    <w:p w14:paraId="3B18DC30">
      <w:pPr>
        <w:spacing w:before="120" w:after="120" w:line="360" w:lineRule="auto"/>
        <w:ind w:firstLine="1920" w:firstLineChars="6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32"/>
          <w:u w:val="single"/>
        </w:rPr>
        <w:t xml:space="preserve">                  </w:t>
      </w:r>
    </w:p>
    <w:p w14:paraId="14819AC1">
      <w:pPr>
        <w:snapToGrid w:val="0"/>
        <w:spacing w:after="156" w:afterLines="50"/>
        <w:ind w:left="844" w:leftChars="201" w:hanging="422" w:hangingChars="201"/>
        <w:rPr>
          <w:rFonts w:hint="default" w:ascii="Times New Roman" w:hAnsi="Times New Roman" w:eastAsia="仿宋_GB2312" w:cs="Times New Roman"/>
          <w:color w:val="auto"/>
        </w:rPr>
      </w:pPr>
      <w:r>
        <w:rPr>
          <w:rFonts w:hint="default" w:ascii="Times New Roman" w:hAnsi="Times New Roman" w:eastAsia="仿宋_GB2312" w:cs="Times New Roman"/>
          <w:color w:val="auto"/>
          <w:szCs w:val="21"/>
        </w:rPr>
        <w:t>注：</w:t>
      </w:r>
      <w:r>
        <w:rPr>
          <w:rFonts w:hint="default" w:ascii="Times New Roman" w:hAnsi="Times New Roman" w:eastAsia="仿宋_GB2312" w:cs="Times New Roman"/>
          <w:color w:val="auto"/>
        </w:rPr>
        <w:tab/>
      </w:r>
      <w:r>
        <w:rPr>
          <w:rFonts w:hint="default" w:ascii="Times New Roman" w:hAnsi="Times New Roman" w:eastAsia="仿宋_GB2312" w:cs="Times New Roman"/>
          <w:color w:val="auto"/>
        </w:rPr>
        <w:t>1. 对完全响应的，在下表相应列中标注“○”。对有偏离的条目在本表相应列中标注“正偏离”或“负偏离”，并在“偏离简述”栏中加以说明。</w:t>
      </w:r>
    </w:p>
    <w:p w14:paraId="0ACE753D">
      <w:pPr>
        <w:snapToGrid w:val="0"/>
        <w:spacing w:after="156" w:afterLines="50"/>
        <w:ind w:left="842" w:leftChars="401"/>
        <w:rPr>
          <w:rFonts w:hint="default" w:ascii="Times New Roman" w:hAnsi="Times New Roman" w:eastAsia="仿宋_GB2312" w:cs="Times New Roman"/>
          <w:color w:val="auto"/>
        </w:rPr>
      </w:pPr>
      <w:r>
        <w:rPr>
          <w:rFonts w:hint="default" w:ascii="Times New Roman" w:hAnsi="Times New Roman" w:eastAsia="仿宋_GB2312" w:cs="Times New Roman"/>
          <w:color w:val="auto"/>
        </w:rPr>
        <w:t>2. 正偏离是指应答的条件高于谈判文件要求，负偏离是指应答的条件低于谈判文件要求，正偏离项目不作扣分处理。</w:t>
      </w:r>
    </w:p>
    <w:p w14:paraId="5940FE55">
      <w:pPr>
        <w:snapToGrid w:val="0"/>
        <w:spacing w:after="156" w:afterLines="50"/>
        <w:ind w:left="842" w:leftChars="401"/>
        <w:rPr>
          <w:rFonts w:hint="default" w:ascii="Times New Roman" w:hAnsi="Times New Roman" w:eastAsia="仿宋_GB2312" w:cs="Times New Roman"/>
          <w:color w:val="auto"/>
        </w:rPr>
      </w:pPr>
      <w:r>
        <w:rPr>
          <w:rFonts w:hint="default" w:ascii="Times New Roman" w:hAnsi="Times New Roman" w:eastAsia="仿宋_GB2312" w:cs="Times New Roman"/>
          <w:color w:val="auto"/>
        </w:rPr>
        <w:t>3. 供应商须完整填写响应表。如果未完整填写本表的各项内容则视作供应商已经对谈判文件相关要求和内容完全理解并同意，其报价为在此基础上的完全价格。</w:t>
      </w:r>
    </w:p>
    <w:p w14:paraId="7226A0DD">
      <w:pPr>
        <w:snapToGrid w:val="0"/>
        <w:spacing w:after="156" w:afterLines="50"/>
        <w:ind w:left="842" w:leftChars="401"/>
        <w:rPr>
          <w:rFonts w:hint="default" w:ascii="Times New Roman" w:hAnsi="Times New Roman" w:eastAsia="仿宋_GB2312" w:cs="Times New Roman"/>
          <w:color w:val="auto"/>
        </w:rPr>
      </w:pPr>
      <w:r>
        <w:rPr>
          <w:rFonts w:hint="default" w:ascii="Times New Roman" w:hAnsi="Times New Roman" w:eastAsia="仿宋_GB2312" w:cs="Times New Roman"/>
          <w:color w:val="auto"/>
        </w:rPr>
        <w:t>4. 在采购人与成交供应商签订合同时，如成交供应商未在响应文件“响应表”中列出偏离说明，无论已发生或即将发生任何情形，均视为完全符合谈判文件要求，并写入合同。若成交供应商在合同签订前，以上述事项为借口而不履行合同签订手续及执行合同，则视作拒绝与采购人签订合同。</w:t>
      </w:r>
    </w:p>
    <w:p w14:paraId="0EB22B1C">
      <w:pPr>
        <w:rPr>
          <w:rFonts w:hint="default" w:ascii="Times New Roman" w:hAnsi="Times New Roman" w:eastAsia="仿宋_GB2312" w:cs="Times New Roman"/>
          <w:b/>
          <w:bCs/>
          <w:color w:val="auto"/>
          <w:sz w:val="28"/>
          <w:szCs w:val="28"/>
        </w:rPr>
      </w:pPr>
      <w:bookmarkStart w:id="502" w:name="_Toc7005136"/>
      <w:bookmarkStart w:id="503" w:name="_Toc414445775"/>
      <w:bookmarkStart w:id="504" w:name="_Toc410631184"/>
      <w:bookmarkStart w:id="505" w:name="_Toc416103825"/>
      <w:r>
        <w:rPr>
          <w:rFonts w:hint="default" w:ascii="Times New Roman" w:hAnsi="Times New Roman" w:eastAsia="仿宋_GB2312" w:cs="Times New Roman"/>
          <w:b/>
          <w:bCs/>
          <w:color w:val="auto"/>
          <w:sz w:val="28"/>
          <w:szCs w:val="28"/>
        </w:rPr>
        <w:br w:type="page"/>
      </w:r>
    </w:p>
    <w:p w14:paraId="031CFB79">
      <w:pPr>
        <w:pStyle w:val="4"/>
        <w:jc w:val="center"/>
        <w:rPr>
          <w:rFonts w:hint="default" w:ascii="Times New Roman" w:hAnsi="Times New Roman" w:eastAsia="仿宋_GB2312" w:cs="Times New Roman"/>
          <w:b/>
          <w:bCs/>
          <w:color w:val="auto"/>
          <w:sz w:val="28"/>
          <w:szCs w:val="28"/>
        </w:rPr>
      </w:pPr>
      <w:r>
        <w:rPr>
          <w:rFonts w:hint="default" w:ascii="Times New Roman" w:hAnsi="Times New Roman" w:eastAsia="仿宋_GB2312" w:cs="Times New Roman"/>
          <w:b/>
          <w:bCs/>
          <w:color w:val="auto"/>
          <w:sz w:val="28"/>
          <w:szCs w:val="28"/>
        </w:rPr>
        <w:t>二、技术偏离表</w:t>
      </w:r>
      <w:bookmarkEnd w:id="502"/>
      <w:bookmarkEnd w:id="503"/>
      <w:bookmarkEnd w:id="504"/>
      <w:bookmarkEnd w:id="505"/>
    </w:p>
    <w:p w14:paraId="2215E881">
      <w:pPr>
        <w:pStyle w:val="22"/>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项目编号：</w:t>
      </w:r>
      <w:r>
        <w:rPr>
          <w:rFonts w:hint="default" w:ascii="Times New Roman" w:hAnsi="Times New Roman" w:eastAsia="仿宋_GB2312" w:cs="Times New Roman"/>
          <w:color w:val="auto"/>
          <w:sz w:val="24"/>
          <w:u w:val="single"/>
        </w:rPr>
        <w:t xml:space="preserve">              </w:t>
      </w:r>
    </w:p>
    <w:p w14:paraId="1D5A31D6">
      <w:pPr>
        <w:pStyle w:val="22"/>
        <w:rPr>
          <w:rFonts w:hint="default" w:ascii="Times New Roman" w:hAnsi="Times New Roman" w:cs="Times New Roman"/>
          <w:color w:val="auto"/>
        </w:rPr>
      </w:pPr>
      <w:r>
        <w:rPr>
          <w:rFonts w:hint="default" w:ascii="Times New Roman" w:hAnsi="Times New Roman" w:eastAsia="仿宋_GB2312" w:cs="Times New Roman"/>
          <w:color w:val="auto"/>
          <w:sz w:val="24"/>
        </w:rPr>
        <w:t>项目名称：</w:t>
      </w:r>
    </w:p>
    <w:tbl>
      <w:tblPr>
        <w:tblStyle w:val="50"/>
        <w:tblW w:w="906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68"/>
        <w:gridCol w:w="1932"/>
        <w:gridCol w:w="1236"/>
        <w:gridCol w:w="1236"/>
        <w:gridCol w:w="2394"/>
      </w:tblGrid>
      <w:tr w14:paraId="71E65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0538A9CD">
            <w:pPr>
              <w:spacing w:line="400" w:lineRule="exact"/>
              <w:jc w:val="center"/>
              <w:rPr>
                <w:rFonts w:hint="default" w:ascii="Times New Roman" w:hAnsi="Times New Roman" w:eastAsia="仿宋_GB2312" w:cs="Times New Roman"/>
                <w:b/>
                <w:bCs/>
                <w:color w:val="auto"/>
                <w:sz w:val="24"/>
              </w:rPr>
            </w:pPr>
            <w:r>
              <w:rPr>
                <w:rFonts w:hint="default" w:ascii="Times New Roman" w:hAnsi="Times New Roman" w:eastAsia="仿宋_GB2312" w:cs="Times New Roman"/>
                <w:b/>
                <w:bCs/>
                <w:color w:val="auto"/>
                <w:sz w:val="24"/>
              </w:rPr>
              <w:t>谈判文件条目号</w:t>
            </w:r>
          </w:p>
        </w:tc>
        <w:tc>
          <w:tcPr>
            <w:tcW w:w="1932" w:type="dxa"/>
          </w:tcPr>
          <w:p w14:paraId="3F9B512D">
            <w:pPr>
              <w:spacing w:line="400" w:lineRule="exact"/>
              <w:jc w:val="center"/>
              <w:rPr>
                <w:rFonts w:hint="default" w:ascii="Times New Roman" w:hAnsi="Times New Roman" w:eastAsia="仿宋_GB2312" w:cs="Times New Roman"/>
                <w:b/>
                <w:bCs/>
                <w:color w:val="auto"/>
                <w:sz w:val="24"/>
              </w:rPr>
            </w:pPr>
            <w:r>
              <w:rPr>
                <w:rFonts w:hint="default" w:ascii="Times New Roman" w:hAnsi="Times New Roman" w:eastAsia="仿宋_GB2312" w:cs="Times New Roman"/>
                <w:b/>
                <w:bCs/>
                <w:color w:val="auto"/>
                <w:sz w:val="24"/>
              </w:rPr>
              <w:t>技术条款要求</w:t>
            </w:r>
          </w:p>
        </w:tc>
        <w:tc>
          <w:tcPr>
            <w:tcW w:w="1236" w:type="dxa"/>
          </w:tcPr>
          <w:p w14:paraId="0358562C">
            <w:pPr>
              <w:spacing w:line="400" w:lineRule="exact"/>
              <w:jc w:val="center"/>
              <w:rPr>
                <w:rFonts w:hint="default" w:ascii="Times New Roman" w:hAnsi="Times New Roman" w:eastAsia="仿宋_GB2312" w:cs="Times New Roman"/>
                <w:b/>
                <w:bCs/>
                <w:color w:val="auto"/>
                <w:sz w:val="24"/>
              </w:rPr>
            </w:pPr>
            <w:r>
              <w:rPr>
                <w:rFonts w:hint="default" w:ascii="Times New Roman" w:hAnsi="Times New Roman" w:eastAsia="仿宋_GB2312" w:cs="Times New Roman"/>
                <w:b/>
                <w:bCs/>
                <w:color w:val="auto"/>
                <w:sz w:val="24"/>
              </w:rPr>
              <w:t>完全响应</w:t>
            </w:r>
          </w:p>
        </w:tc>
        <w:tc>
          <w:tcPr>
            <w:tcW w:w="1236" w:type="dxa"/>
          </w:tcPr>
          <w:p w14:paraId="7340098F">
            <w:pPr>
              <w:spacing w:line="400" w:lineRule="exact"/>
              <w:jc w:val="center"/>
              <w:rPr>
                <w:rFonts w:hint="default" w:ascii="Times New Roman" w:hAnsi="Times New Roman" w:eastAsia="仿宋_GB2312" w:cs="Times New Roman"/>
                <w:b/>
                <w:bCs/>
                <w:color w:val="auto"/>
                <w:sz w:val="24"/>
              </w:rPr>
            </w:pPr>
            <w:r>
              <w:rPr>
                <w:rFonts w:hint="default" w:ascii="Times New Roman" w:hAnsi="Times New Roman" w:eastAsia="仿宋_GB2312" w:cs="Times New Roman"/>
                <w:b/>
                <w:bCs/>
                <w:color w:val="auto"/>
                <w:sz w:val="24"/>
              </w:rPr>
              <w:t>有偏离</w:t>
            </w:r>
          </w:p>
        </w:tc>
        <w:tc>
          <w:tcPr>
            <w:tcW w:w="2394" w:type="dxa"/>
          </w:tcPr>
          <w:p w14:paraId="3C12250D">
            <w:pPr>
              <w:spacing w:line="400" w:lineRule="exact"/>
              <w:jc w:val="center"/>
              <w:rPr>
                <w:rFonts w:hint="default" w:ascii="Times New Roman" w:hAnsi="Times New Roman" w:eastAsia="仿宋_GB2312" w:cs="Times New Roman"/>
                <w:b/>
                <w:bCs/>
                <w:color w:val="auto"/>
                <w:sz w:val="24"/>
              </w:rPr>
            </w:pPr>
            <w:r>
              <w:rPr>
                <w:rFonts w:hint="default" w:ascii="Times New Roman" w:hAnsi="Times New Roman" w:eastAsia="仿宋_GB2312" w:cs="Times New Roman"/>
                <w:b/>
                <w:bCs/>
                <w:color w:val="auto"/>
                <w:sz w:val="24"/>
              </w:rPr>
              <w:t>偏离简述</w:t>
            </w:r>
          </w:p>
        </w:tc>
      </w:tr>
      <w:tr w14:paraId="7679F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070567B2">
            <w:pPr>
              <w:spacing w:line="400" w:lineRule="exact"/>
              <w:rPr>
                <w:rFonts w:hint="default" w:ascii="Times New Roman" w:hAnsi="Times New Roman" w:eastAsia="仿宋_GB2312" w:cs="Times New Roman"/>
                <w:color w:val="auto"/>
                <w:sz w:val="24"/>
              </w:rPr>
            </w:pPr>
          </w:p>
        </w:tc>
        <w:tc>
          <w:tcPr>
            <w:tcW w:w="1932" w:type="dxa"/>
          </w:tcPr>
          <w:p w14:paraId="0060DFC1">
            <w:pPr>
              <w:spacing w:line="400" w:lineRule="exact"/>
              <w:rPr>
                <w:rFonts w:hint="default" w:ascii="Times New Roman" w:hAnsi="Times New Roman" w:eastAsia="仿宋_GB2312" w:cs="Times New Roman"/>
                <w:color w:val="auto"/>
                <w:sz w:val="24"/>
              </w:rPr>
            </w:pPr>
          </w:p>
        </w:tc>
        <w:tc>
          <w:tcPr>
            <w:tcW w:w="1236" w:type="dxa"/>
          </w:tcPr>
          <w:p w14:paraId="623C872C">
            <w:pPr>
              <w:spacing w:line="400" w:lineRule="exact"/>
              <w:rPr>
                <w:rFonts w:hint="default" w:ascii="Times New Roman" w:hAnsi="Times New Roman" w:eastAsia="仿宋_GB2312" w:cs="Times New Roman"/>
                <w:color w:val="auto"/>
                <w:sz w:val="24"/>
              </w:rPr>
            </w:pPr>
          </w:p>
        </w:tc>
        <w:tc>
          <w:tcPr>
            <w:tcW w:w="1236" w:type="dxa"/>
          </w:tcPr>
          <w:p w14:paraId="0BD09959">
            <w:pPr>
              <w:spacing w:line="400" w:lineRule="exact"/>
              <w:rPr>
                <w:rFonts w:hint="default" w:ascii="Times New Roman" w:hAnsi="Times New Roman" w:eastAsia="仿宋_GB2312" w:cs="Times New Roman"/>
                <w:color w:val="auto"/>
                <w:sz w:val="24"/>
              </w:rPr>
            </w:pPr>
          </w:p>
        </w:tc>
        <w:tc>
          <w:tcPr>
            <w:tcW w:w="2394" w:type="dxa"/>
          </w:tcPr>
          <w:p w14:paraId="6EFB4252">
            <w:pPr>
              <w:spacing w:line="400" w:lineRule="exact"/>
              <w:rPr>
                <w:rFonts w:hint="default" w:ascii="Times New Roman" w:hAnsi="Times New Roman" w:eastAsia="仿宋_GB2312" w:cs="Times New Roman"/>
                <w:color w:val="auto"/>
                <w:sz w:val="24"/>
              </w:rPr>
            </w:pPr>
          </w:p>
        </w:tc>
      </w:tr>
      <w:tr w14:paraId="150A9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3EBE6CB6">
            <w:pPr>
              <w:spacing w:line="400" w:lineRule="exact"/>
              <w:rPr>
                <w:rFonts w:hint="default" w:ascii="Times New Roman" w:hAnsi="Times New Roman" w:eastAsia="仿宋_GB2312" w:cs="Times New Roman"/>
                <w:color w:val="auto"/>
                <w:sz w:val="24"/>
              </w:rPr>
            </w:pPr>
          </w:p>
        </w:tc>
        <w:tc>
          <w:tcPr>
            <w:tcW w:w="1932" w:type="dxa"/>
          </w:tcPr>
          <w:p w14:paraId="15887CA6">
            <w:pPr>
              <w:spacing w:line="400" w:lineRule="exact"/>
              <w:rPr>
                <w:rFonts w:hint="default" w:ascii="Times New Roman" w:hAnsi="Times New Roman" w:eastAsia="仿宋_GB2312" w:cs="Times New Roman"/>
                <w:color w:val="auto"/>
                <w:sz w:val="24"/>
              </w:rPr>
            </w:pPr>
          </w:p>
        </w:tc>
        <w:tc>
          <w:tcPr>
            <w:tcW w:w="1236" w:type="dxa"/>
          </w:tcPr>
          <w:p w14:paraId="3F7D325D">
            <w:pPr>
              <w:spacing w:line="400" w:lineRule="exact"/>
              <w:rPr>
                <w:rFonts w:hint="default" w:ascii="Times New Roman" w:hAnsi="Times New Roman" w:eastAsia="仿宋_GB2312" w:cs="Times New Roman"/>
                <w:color w:val="auto"/>
                <w:sz w:val="24"/>
              </w:rPr>
            </w:pPr>
          </w:p>
        </w:tc>
        <w:tc>
          <w:tcPr>
            <w:tcW w:w="1236" w:type="dxa"/>
          </w:tcPr>
          <w:p w14:paraId="1E8F9AF1">
            <w:pPr>
              <w:spacing w:line="400" w:lineRule="exact"/>
              <w:rPr>
                <w:rFonts w:hint="default" w:ascii="Times New Roman" w:hAnsi="Times New Roman" w:eastAsia="仿宋_GB2312" w:cs="Times New Roman"/>
                <w:color w:val="auto"/>
                <w:sz w:val="24"/>
              </w:rPr>
            </w:pPr>
          </w:p>
        </w:tc>
        <w:tc>
          <w:tcPr>
            <w:tcW w:w="2394" w:type="dxa"/>
          </w:tcPr>
          <w:p w14:paraId="0814EEC6">
            <w:pPr>
              <w:spacing w:line="400" w:lineRule="exact"/>
              <w:rPr>
                <w:rFonts w:hint="default" w:ascii="Times New Roman" w:hAnsi="Times New Roman" w:eastAsia="仿宋_GB2312" w:cs="Times New Roman"/>
                <w:color w:val="auto"/>
                <w:sz w:val="24"/>
              </w:rPr>
            </w:pPr>
          </w:p>
        </w:tc>
      </w:tr>
      <w:tr w14:paraId="3B7AB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7690B9EC">
            <w:pPr>
              <w:spacing w:line="400" w:lineRule="exact"/>
              <w:rPr>
                <w:rFonts w:hint="default" w:ascii="Times New Roman" w:hAnsi="Times New Roman" w:eastAsia="仿宋_GB2312" w:cs="Times New Roman"/>
                <w:color w:val="auto"/>
                <w:sz w:val="24"/>
              </w:rPr>
            </w:pPr>
          </w:p>
        </w:tc>
        <w:tc>
          <w:tcPr>
            <w:tcW w:w="1932" w:type="dxa"/>
          </w:tcPr>
          <w:p w14:paraId="41133EC7">
            <w:pPr>
              <w:spacing w:line="400" w:lineRule="exact"/>
              <w:rPr>
                <w:rFonts w:hint="default" w:ascii="Times New Roman" w:hAnsi="Times New Roman" w:eastAsia="仿宋_GB2312" w:cs="Times New Roman"/>
                <w:color w:val="auto"/>
                <w:sz w:val="24"/>
              </w:rPr>
            </w:pPr>
          </w:p>
        </w:tc>
        <w:tc>
          <w:tcPr>
            <w:tcW w:w="1236" w:type="dxa"/>
          </w:tcPr>
          <w:p w14:paraId="395AD247">
            <w:pPr>
              <w:spacing w:line="400" w:lineRule="exact"/>
              <w:rPr>
                <w:rFonts w:hint="default" w:ascii="Times New Roman" w:hAnsi="Times New Roman" w:eastAsia="仿宋_GB2312" w:cs="Times New Roman"/>
                <w:color w:val="auto"/>
                <w:sz w:val="24"/>
              </w:rPr>
            </w:pPr>
          </w:p>
        </w:tc>
        <w:tc>
          <w:tcPr>
            <w:tcW w:w="1236" w:type="dxa"/>
          </w:tcPr>
          <w:p w14:paraId="7A08B072">
            <w:pPr>
              <w:spacing w:line="400" w:lineRule="exact"/>
              <w:rPr>
                <w:rFonts w:hint="default" w:ascii="Times New Roman" w:hAnsi="Times New Roman" w:eastAsia="仿宋_GB2312" w:cs="Times New Roman"/>
                <w:color w:val="auto"/>
                <w:sz w:val="24"/>
              </w:rPr>
            </w:pPr>
          </w:p>
        </w:tc>
        <w:tc>
          <w:tcPr>
            <w:tcW w:w="2394" w:type="dxa"/>
          </w:tcPr>
          <w:p w14:paraId="45097E08">
            <w:pPr>
              <w:spacing w:line="400" w:lineRule="exact"/>
              <w:rPr>
                <w:rFonts w:hint="default" w:ascii="Times New Roman" w:hAnsi="Times New Roman" w:eastAsia="仿宋_GB2312" w:cs="Times New Roman"/>
                <w:color w:val="auto"/>
                <w:sz w:val="24"/>
              </w:rPr>
            </w:pPr>
          </w:p>
        </w:tc>
      </w:tr>
      <w:tr w14:paraId="76130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5963699C">
            <w:pPr>
              <w:spacing w:line="400" w:lineRule="exact"/>
              <w:rPr>
                <w:rFonts w:hint="default" w:ascii="Times New Roman" w:hAnsi="Times New Roman" w:eastAsia="仿宋_GB2312" w:cs="Times New Roman"/>
                <w:color w:val="auto"/>
                <w:sz w:val="24"/>
              </w:rPr>
            </w:pPr>
          </w:p>
        </w:tc>
        <w:tc>
          <w:tcPr>
            <w:tcW w:w="1932" w:type="dxa"/>
          </w:tcPr>
          <w:p w14:paraId="5C17E040">
            <w:pPr>
              <w:spacing w:line="400" w:lineRule="exact"/>
              <w:rPr>
                <w:rFonts w:hint="default" w:ascii="Times New Roman" w:hAnsi="Times New Roman" w:eastAsia="仿宋_GB2312" w:cs="Times New Roman"/>
                <w:color w:val="auto"/>
                <w:sz w:val="24"/>
              </w:rPr>
            </w:pPr>
          </w:p>
        </w:tc>
        <w:tc>
          <w:tcPr>
            <w:tcW w:w="1236" w:type="dxa"/>
          </w:tcPr>
          <w:p w14:paraId="58A5B1DB">
            <w:pPr>
              <w:spacing w:line="400" w:lineRule="exact"/>
              <w:rPr>
                <w:rFonts w:hint="default" w:ascii="Times New Roman" w:hAnsi="Times New Roman" w:eastAsia="仿宋_GB2312" w:cs="Times New Roman"/>
                <w:color w:val="auto"/>
                <w:sz w:val="24"/>
              </w:rPr>
            </w:pPr>
          </w:p>
        </w:tc>
        <w:tc>
          <w:tcPr>
            <w:tcW w:w="1236" w:type="dxa"/>
          </w:tcPr>
          <w:p w14:paraId="11DF8D40">
            <w:pPr>
              <w:spacing w:line="400" w:lineRule="exact"/>
              <w:rPr>
                <w:rFonts w:hint="default" w:ascii="Times New Roman" w:hAnsi="Times New Roman" w:eastAsia="仿宋_GB2312" w:cs="Times New Roman"/>
                <w:color w:val="auto"/>
                <w:sz w:val="24"/>
              </w:rPr>
            </w:pPr>
          </w:p>
        </w:tc>
        <w:tc>
          <w:tcPr>
            <w:tcW w:w="2394" w:type="dxa"/>
          </w:tcPr>
          <w:p w14:paraId="2B317F34">
            <w:pPr>
              <w:spacing w:line="400" w:lineRule="exact"/>
              <w:rPr>
                <w:rFonts w:hint="default" w:ascii="Times New Roman" w:hAnsi="Times New Roman" w:eastAsia="仿宋_GB2312" w:cs="Times New Roman"/>
                <w:color w:val="auto"/>
                <w:sz w:val="24"/>
              </w:rPr>
            </w:pPr>
          </w:p>
        </w:tc>
      </w:tr>
      <w:tr w14:paraId="562AC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20005519">
            <w:pPr>
              <w:spacing w:line="400" w:lineRule="exact"/>
              <w:rPr>
                <w:rFonts w:hint="default" w:ascii="Times New Roman" w:hAnsi="Times New Roman" w:eastAsia="仿宋_GB2312" w:cs="Times New Roman"/>
                <w:color w:val="auto"/>
                <w:sz w:val="24"/>
              </w:rPr>
            </w:pPr>
          </w:p>
        </w:tc>
        <w:tc>
          <w:tcPr>
            <w:tcW w:w="1932" w:type="dxa"/>
          </w:tcPr>
          <w:p w14:paraId="7D91752F">
            <w:pPr>
              <w:spacing w:line="400" w:lineRule="exact"/>
              <w:rPr>
                <w:rFonts w:hint="default" w:ascii="Times New Roman" w:hAnsi="Times New Roman" w:eastAsia="仿宋_GB2312" w:cs="Times New Roman"/>
                <w:color w:val="auto"/>
                <w:sz w:val="24"/>
              </w:rPr>
            </w:pPr>
          </w:p>
        </w:tc>
        <w:tc>
          <w:tcPr>
            <w:tcW w:w="1236" w:type="dxa"/>
          </w:tcPr>
          <w:p w14:paraId="03183DD5">
            <w:pPr>
              <w:spacing w:line="400" w:lineRule="exact"/>
              <w:rPr>
                <w:rFonts w:hint="default" w:ascii="Times New Roman" w:hAnsi="Times New Roman" w:eastAsia="仿宋_GB2312" w:cs="Times New Roman"/>
                <w:color w:val="auto"/>
                <w:sz w:val="24"/>
              </w:rPr>
            </w:pPr>
          </w:p>
        </w:tc>
        <w:tc>
          <w:tcPr>
            <w:tcW w:w="1236" w:type="dxa"/>
          </w:tcPr>
          <w:p w14:paraId="3FC7817D">
            <w:pPr>
              <w:spacing w:line="400" w:lineRule="exact"/>
              <w:rPr>
                <w:rFonts w:hint="default" w:ascii="Times New Roman" w:hAnsi="Times New Roman" w:eastAsia="仿宋_GB2312" w:cs="Times New Roman"/>
                <w:color w:val="auto"/>
                <w:sz w:val="24"/>
              </w:rPr>
            </w:pPr>
          </w:p>
        </w:tc>
        <w:tc>
          <w:tcPr>
            <w:tcW w:w="2394" w:type="dxa"/>
          </w:tcPr>
          <w:p w14:paraId="5201B335">
            <w:pPr>
              <w:spacing w:line="400" w:lineRule="exact"/>
              <w:rPr>
                <w:rFonts w:hint="default" w:ascii="Times New Roman" w:hAnsi="Times New Roman" w:eastAsia="仿宋_GB2312" w:cs="Times New Roman"/>
                <w:color w:val="auto"/>
                <w:sz w:val="24"/>
              </w:rPr>
            </w:pPr>
          </w:p>
        </w:tc>
      </w:tr>
      <w:tr w14:paraId="4EA0A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2CDC6CE1">
            <w:pPr>
              <w:spacing w:line="400" w:lineRule="exact"/>
              <w:rPr>
                <w:rFonts w:hint="default" w:ascii="Times New Roman" w:hAnsi="Times New Roman" w:eastAsia="仿宋_GB2312" w:cs="Times New Roman"/>
                <w:color w:val="auto"/>
                <w:sz w:val="24"/>
              </w:rPr>
            </w:pPr>
          </w:p>
        </w:tc>
        <w:tc>
          <w:tcPr>
            <w:tcW w:w="1932" w:type="dxa"/>
          </w:tcPr>
          <w:p w14:paraId="15442AE7">
            <w:pPr>
              <w:spacing w:line="400" w:lineRule="exact"/>
              <w:rPr>
                <w:rFonts w:hint="default" w:ascii="Times New Roman" w:hAnsi="Times New Roman" w:eastAsia="仿宋_GB2312" w:cs="Times New Roman"/>
                <w:bCs/>
                <w:color w:val="auto"/>
                <w:sz w:val="24"/>
              </w:rPr>
            </w:pPr>
          </w:p>
        </w:tc>
        <w:tc>
          <w:tcPr>
            <w:tcW w:w="1236" w:type="dxa"/>
          </w:tcPr>
          <w:p w14:paraId="13248ECB">
            <w:pPr>
              <w:spacing w:line="400" w:lineRule="exact"/>
              <w:rPr>
                <w:rFonts w:hint="default" w:ascii="Times New Roman" w:hAnsi="Times New Roman" w:eastAsia="仿宋_GB2312" w:cs="Times New Roman"/>
                <w:color w:val="auto"/>
                <w:sz w:val="24"/>
              </w:rPr>
            </w:pPr>
          </w:p>
        </w:tc>
        <w:tc>
          <w:tcPr>
            <w:tcW w:w="1236" w:type="dxa"/>
          </w:tcPr>
          <w:p w14:paraId="226C1A65">
            <w:pPr>
              <w:spacing w:line="400" w:lineRule="exact"/>
              <w:rPr>
                <w:rFonts w:hint="default" w:ascii="Times New Roman" w:hAnsi="Times New Roman" w:eastAsia="仿宋_GB2312" w:cs="Times New Roman"/>
                <w:color w:val="auto"/>
                <w:sz w:val="24"/>
              </w:rPr>
            </w:pPr>
          </w:p>
        </w:tc>
        <w:tc>
          <w:tcPr>
            <w:tcW w:w="2394" w:type="dxa"/>
          </w:tcPr>
          <w:p w14:paraId="3D5B177A">
            <w:pPr>
              <w:spacing w:line="400" w:lineRule="exact"/>
              <w:rPr>
                <w:rFonts w:hint="default" w:ascii="Times New Roman" w:hAnsi="Times New Roman" w:eastAsia="仿宋_GB2312" w:cs="Times New Roman"/>
                <w:color w:val="auto"/>
                <w:sz w:val="24"/>
              </w:rPr>
            </w:pPr>
          </w:p>
        </w:tc>
      </w:tr>
      <w:tr w14:paraId="3F247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268" w:type="dxa"/>
          </w:tcPr>
          <w:p w14:paraId="392AD11A">
            <w:pPr>
              <w:spacing w:line="400" w:lineRule="exact"/>
              <w:rPr>
                <w:rFonts w:hint="default" w:ascii="Times New Roman" w:hAnsi="Times New Roman" w:eastAsia="仿宋_GB2312" w:cs="Times New Roman"/>
                <w:color w:val="auto"/>
                <w:sz w:val="24"/>
              </w:rPr>
            </w:pPr>
          </w:p>
        </w:tc>
        <w:tc>
          <w:tcPr>
            <w:tcW w:w="1932" w:type="dxa"/>
          </w:tcPr>
          <w:p w14:paraId="518D43C5">
            <w:pPr>
              <w:spacing w:line="400" w:lineRule="exact"/>
              <w:rPr>
                <w:rFonts w:hint="default" w:ascii="Times New Roman" w:hAnsi="Times New Roman" w:eastAsia="仿宋_GB2312" w:cs="Times New Roman"/>
                <w:bCs/>
                <w:color w:val="auto"/>
                <w:sz w:val="24"/>
              </w:rPr>
            </w:pPr>
          </w:p>
        </w:tc>
        <w:tc>
          <w:tcPr>
            <w:tcW w:w="1236" w:type="dxa"/>
          </w:tcPr>
          <w:p w14:paraId="76D9EC72">
            <w:pPr>
              <w:spacing w:line="400" w:lineRule="exact"/>
              <w:rPr>
                <w:rFonts w:hint="default" w:ascii="Times New Roman" w:hAnsi="Times New Roman" w:eastAsia="仿宋_GB2312" w:cs="Times New Roman"/>
                <w:color w:val="auto"/>
                <w:sz w:val="24"/>
              </w:rPr>
            </w:pPr>
          </w:p>
        </w:tc>
        <w:tc>
          <w:tcPr>
            <w:tcW w:w="1236" w:type="dxa"/>
          </w:tcPr>
          <w:p w14:paraId="7D47FD16">
            <w:pPr>
              <w:spacing w:line="400" w:lineRule="exact"/>
              <w:rPr>
                <w:rFonts w:hint="default" w:ascii="Times New Roman" w:hAnsi="Times New Roman" w:eastAsia="仿宋_GB2312" w:cs="Times New Roman"/>
                <w:color w:val="auto"/>
                <w:sz w:val="24"/>
              </w:rPr>
            </w:pPr>
          </w:p>
        </w:tc>
        <w:tc>
          <w:tcPr>
            <w:tcW w:w="2394" w:type="dxa"/>
          </w:tcPr>
          <w:p w14:paraId="0FC3E0EC">
            <w:pPr>
              <w:spacing w:line="400" w:lineRule="exact"/>
              <w:rPr>
                <w:rFonts w:hint="default" w:ascii="Times New Roman" w:hAnsi="Times New Roman" w:eastAsia="仿宋_GB2312" w:cs="Times New Roman"/>
                <w:color w:val="auto"/>
                <w:sz w:val="24"/>
              </w:rPr>
            </w:pPr>
          </w:p>
        </w:tc>
      </w:tr>
    </w:tbl>
    <w:p w14:paraId="1CE5A4A5">
      <w:pPr>
        <w:spacing w:line="360" w:lineRule="auto"/>
        <w:ind w:firstLine="1920" w:firstLineChars="800"/>
        <w:rPr>
          <w:rFonts w:hint="default" w:ascii="Times New Roman" w:hAnsi="Times New Roman" w:eastAsia="仿宋_GB2312" w:cs="Times New Roman"/>
          <w:color w:val="auto"/>
          <w:sz w:val="24"/>
        </w:rPr>
      </w:pPr>
    </w:p>
    <w:p w14:paraId="4E11EBBD">
      <w:pPr>
        <w:spacing w:before="120" w:after="120" w:line="360" w:lineRule="auto"/>
        <w:ind w:firstLine="1440" w:firstLineChars="6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 xml:space="preserve">供应商（盖公章）： </w:t>
      </w:r>
      <w:r>
        <w:rPr>
          <w:rFonts w:hint="default" w:ascii="Times New Roman" w:hAnsi="Times New Roman" w:eastAsia="仿宋_GB2312" w:cs="Times New Roman"/>
          <w:color w:val="auto"/>
          <w:sz w:val="24"/>
          <w:u w:val="single"/>
        </w:rPr>
        <w:t xml:space="preserve">              </w:t>
      </w:r>
    </w:p>
    <w:p w14:paraId="10E3E7CF">
      <w:pPr>
        <w:spacing w:before="120" w:after="120" w:line="360" w:lineRule="auto"/>
        <w:ind w:firstLine="1440" w:firstLineChars="6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法定代表人或其授权代表（签字或盖章）：</w:t>
      </w:r>
      <w:r>
        <w:rPr>
          <w:rFonts w:hint="default" w:ascii="Times New Roman" w:hAnsi="Times New Roman" w:eastAsia="仿宋_GB2312" w:cs="Times New Roman"/>
          <w:color w:val="auto"/>
          <w:sz w:val="24"/>
          <w:u w:val="single"/>
        </w:rPr>
        <w:t xml:space="preserve">                  </w:t>
      </w:r>
    </w:p>
    <w:p w14:paraId="7E413288">
      <w:pPr>
        <w:spacing w:before="120" w:after="120" w:line="360" w:lineRule="auto"/>
        <w:ind w:firstLine="1440" w:firstLineChars="6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日    期：</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w:t>
      </w:r>
      <w:r>
        <w:rPr>
          <w:rFonts w:hint="default" w:ascii="Times New Roman" w:hAnsi="Times New Roman" w:eastAsia="仿宋_GB2312" w:cs="Times New Roman"/>
          <w:color w:val="auto"/>
          <w:sz w:val="32"/>
          <w:u w:val="single"/>
        </w:rPr>
        <w:t xml:space="preserve">                     </w:t>
      </w:r>
    </w:p>
    <w:p w14:paraId="5058D95D">
      <w:pPr>
        <w:spacing w:line="360" w:lineRule="auto"/>
        <w:rPr>
          <w:rFonts w:hint="default" w:ascii="Times New Roman" w:hAnsi="Times New Roman" w:eastAsia="仿宋_GB2312" w:cs="Times New Roman"/>
          <w:color w:val="auto"/>
        </w:rPr>
      </w:pPr>
    </w:p>
    <w:p w14:paraId="7BE9A76C">
      <w:pPr>
        <w:snapToGrid w:val="0"/>
        <w:spacing w:after="156" w:afterLines="50"/>
        <w:ind w:left="850" w:hanging="850" w:hangingChars="405"/>
        <w:rPr>
          <w:rFonts w:hint="default" w:ascii="Times New Roman" w:hAnsi="Times New Roman" w:eastAsia="仿宋_GB2312" w:cs="Times New Roman"/>
          <w:color w:val="auto"/>
        </w:rPr>
      </w:pPr>
      <w:r>
        <w:rPr>
          <w:rFonts w:hint="default" w:ascii="Times New Roman" w:hAnsi="Times New Roman" w:eastAsia="仿宋_GB2312" w:cs="Times New Roman"/>
          <w:color w:val="auto"/>
        </w:rPr>
        <w:t>注：1.</w:t>
      </w:r>
      <w:r>
        <w:rPr>
          <w:rFonts w:hint="default" w:ascii="Times New Roman" w:hAnsi="Times New Roman" w:eastAsia="仿宋_GB2312" w:cs="Times New Roman"/>
          <w:color w:val="auto"/>
        </w:rPr>
        <w:tab/>
      </w:r>
      <w:r>
        <w:rPr>
          <w:rFonts w:hint="default" w:ascii="Times New Roman" w:hAnsi="Times New Roman" w:eastAsia="仿宋_GB2312" w:cs="Times New Roman"/>
          <w:color w:val="auto"/>
        </w:rPr>
        <w:t>对完全响应的条目在本表相应列中标注“○”。对有偏离的条目在本表相应列中标注“正偏离”或“负偏离”。并在“偏离简述”栏中加以说明。</w:t>
      </w:r>
    </w:p>
    <w:p w14:paraId="0BAC5E19">
      <w:pPr>
        <w:tabs>
          <w:tab w:val="left" w:pos="1200"/>
        </w:tabs>
        <w:snapToGrid w:val="0"/>
        <w:spacing w:after="156" w:afterLines="50"/>
        <w:ind w:left="850" w:leftChars="203" w:hanging="424" w:hangingChars="202"/>
        <w:rPr>
          <w:rFonts w:hint="default" w:ascii="Times New Roman" w:hAnsi="Times New Roman" w:eastAsia="仿宋_GB2312" w:cs="Times New Roman"/>
          <w:color w:val="auto"/>
        </w:rPr>
      </w:pPr>
      <w:r>
        <w:rPr>
          <w:rFonts w:hint="default" w:ascii="Times New Roman" w:hAnsi="Times New Roman" w:eastAsia="仿宋_GB2312" w:cs="Times New Roman"/>
          <w:color w:val="auto"/>
        </w:rPr>
        <w:t>2.</w:t>
      </w:r>
      <w:r>
        <w:rPr>
          <w:rFonts w:hint="default" w:ascii="Times New Roman" w:hAnsi="Times New Roman" w:eastAsia="仿宋_GB2312" w:cs="Times New Roman"/>
          <w:color w:val="auto"/>
        </w:rPr>
        <w:tab/>
      </w:r>
      <w:r>
        <w:rPr>
          <w:rFonts w:hint="default" w:ascii="Times New Roman" w:hAnsi="Times New Roman" w:eastAsia="仿宋_GB2312" w:cs="Times New Roman"/>
          <w:color w:val="auto"/>
        </w:rPr>
        <w:t>正偏离是指应答的条件高于谈判文件要求，负偏离是指应答的条件低于谈判文件要求，正偏离项目不作扣分处理。</w:t>
      </w:r>
    </w:p>
    <w:p w14:paraId="37307018">
      <w:pPr>
        <w:tabs>
          <w:tab w:val="left" w:pos="1200"/>
        </w:tabs>
        <w:snapToGrid w:val="0"/>
        <w:spacing w:after="156" w:afterLines="50"/>
        <w:ind w:left="850" w:leftChars="203" w:hanging="424" w:hangingChars="202"/>
        <w:rPr>
          <w:rFonts w:hint="default" w:ascii="Times New Roman" w:hAnsi="Times New Roman" w:eastAsia="仿宋_GB2312" w:cs="Times New Roman"/>
          <w:color w:val="auto"/>
        </w:rPr>
      </w:pPr>
      <w:r>
        <w:rPr>
          <w:rFonts w:hint="default" w:ascii="Times New Roman" w:hAnsi="Times New Roman" w:eastAsia="仿宋_GB2312" w:cs="Times New Roman"/>
          <w:color w:val="auto"/>
        </w:rPr>
        <w:t>3.</w:t>
      </w:r>
      <w:r>
        <w:rPr>
          <w:rFonts w:hint="default" w:ascii="Times New Roman" w:hAnsi="Times New Roman" w:eastAsia="仿宋_GB2312" w:cs="Times New Roman"/>
          <w:color w:val="auto"/>
        </w:rPr>
        <w:tab/>
      </w:r>
      <w:r>
        <w:rPr>
          <w:rFonts w:hint="default" w:ascii="Times New Roman" w:hAnsi="Times New Roman" w:eastAsia="仿宋_GB2312" w:cs="Times New Roman"/>
          <w:color w:val="auto"/>
        </w:rPr>
        <w:t>供应商须按照用户需求书逐条完整填写响应表。如果未完整填写响应表的各项内容则视作供应商已经对谈判文件相关要求和内容完全理解并同意，其报价为在此基础上的完全价格。</w:t>
      </w:r>
    </w:p>
    <w:p w14:paraId="328AC49C">
      <w:pPr>
        <w:tabs>
          <w:tab w:val="left" w:pos="1200"/>
        </w:tabs>
        <w:snapToGrid w:val="0"/>
        <w:spacing w:after="156" w:afterLines="50"/>
        <w:ind w:left="850" w:leftChars="203" w:hanging="424" w:hangingChars="202"/>
        <w:rPr>
          <w:rFonts w:hint="default" w:ascii="Times New Roman" w:hAnsi="Times New Roman" w:eastAsia="仿宋_GB2312" w:cs="Times New Roman"/>
          <w:color w:val="auto"/>
        </w:rPr>
      </w:pPr>
      <w:r>
        <w:rPr>
          <w:rFonts w:hint="default" w:ascii="Times New Roman" w:hAnsi="Times New Roman" w:eastAsia="仿宋_GB2312" w:cs="Times New Roman"/>
          <w:color w:val="auto"/>
        </w:rPr>
        <w:t>4.</w:t>
      </w:r>
      <w:r>
        <w:rPr>
          <w:rFonts w:hint="default" w:ascii="Times New Roman" w:hAnsi="Times New Roman" w:eastAsia="仿宋_GB2312" w:cs="Times New Roman"/>
          <w:color w:val="auto"/>
        </w:rPr>
        <w:tab/>
      </w:r>
      <w:r>
        <w:rPr>
          <w:rFonts w:hint="default" w:ascii="Times New Roman" w:hAnsi="Times New Roman" w:eastAsia="仿宋_GB2312" w:cs="Times New Roman"/>
          <w:color w:val="auto"/>
        </w:rPr>
        <w:t>在采购人与成交供应商签订合同时，如成交供应商未在响应文件“响应表”中列出偏离说明，无论即将发生或已发生任何情形，均视为完全符合谈判文件要求，并写入合同。若成交供应商在合同签订前，以上述事项为借口而不履行合同签订手续及执行合同，则视作拒绝与采购人签订合同。</w:t>
      </w:r>
    </w:p>
    <w:p w14:paraId="3D60B474">
      <w:pPr>
        <w:autoSpaceDE w:val="0"/>
        <w:autoSpaceDN w:val="0"/>
        <w:adjustRightInd w:val="0"/>
        <w:snapToGrid w:val="0"/>
        <w:spacing w:line="360" w:lineRule="auto"/>
        <w:jc w:val="center"/>
        <w:rPr>
          <w:rFonts w:hint="default" w:ascii="Times New Roman" w:hAnsi="Times New Roman" w:eastAsia="仿宋_GB2312" w:cs="Times New Roman"/>
          <w:b/>
          <w:color w:val="auto"/>
          <w:sz w:val="32"/>
          <w:szCs w:val="32"/>
        </w:rPr>
      </w:pPr>
      <w:r>
        <w:rPr>
          <w:rFonts w:hint="default" w:ascii="Times New Roman" w:hAnsi="Times New Roman" w:eastAsia="仿宋_GB2312" w:cs="Times New Roman"/>
          <w:b/>
          <w:color w:val="auto"/>
          <w:sz w:val="32"/>
          <w:szCs w:val="32"/>
        </w:rPr>
        <w:br w:type="page"/>
      </w:r>
    </w:p>
    <w:p w14:paraId="06D02508">
      <w:pPr>
        <w:pStyle w:val="3"/>
        <w:jc w:val="center"/>
        <w:rPr>
          <w:rFonts w:hint="default" w:ascii="Times New Roman" w:hAnsi="Times New Roman" w:eastAsia="仿宋_GB2312" w:cs="Times New Roman"/>
          <w:b/>
          <w:bCs/>
          <w:color w:val="auto"/>
          <w:lang w:val="zh-CN"/>
        </w:rPr>
      </w:pPr>
      <w:r>
        <w:rPr>
          <w:rFonts w:hint="default" w:ascii="Times New Roman" w:hAnsi="Times New Roman" w:eastAsia="仿宋_GB2312" w:cs="Times New Roman"/>
          <w:b/>
          <w:bCs/>
          <w:color w:val="auto"/>
          <w:lang w:val="zh-CN"/>
        </w:rPr>
        <w:t>第四部分</w:t>
      </w:r>
      <w:r>
        <w:rPr>
          <w:rFonts w:hint="default" w:ascii="Times New Roman" w:hAnsi="Times New Roman" w:eastAsia="仿宋_GB2312" w:cs="Times New Roman"/>
          <w:b/>
          <w:bCs/>
          <w:color w:val="auto"/>
        </w:rPr>
        <w:t xml:space="preserve">  </w:t>
      </w:r>
      <w:r>
        <w:rPr>
          <w:rFonts w:hint="default" w:ascii="Times New Roman" w:hAnsi="Times New Roman" w:eastAsia="仿宋_GB2312" w:cs="Times New Roman"/>
          <w:b/>
          <w:bCs/>
          <w:color w:val="auto"/>
          <w:lang w:val="zh-CN"/>
        </w:rPr>
        <w:t>响应方案说明</w:t>
      </w:r>
    </w:p>
    <w:p w14:paraId="7AA32BC0">
      <w:pPr>
        <w:pStyle w:val="22"/>
        <w:rPr>
          <w:rFonts w:hint="default" w:ascii="Times New Roman" w:hAnsi="Times New Roman" w:eastAsia="仿宋_GB2312" w:cs="Times New Roman"/>
          <w:color w:val="auto"/>
          <w:lang w:val="zh-CN"/>
        </w:rPr>
      </w:pPr>
    </w:p>
    <w:p w14:paraId="77DADAC5">
      <w:pPr>
        <w:autoSpaceDE w:val="0"/>
        <w:autoSpaceDN w:val="0"/>
        <w:adjustRightInd w:val="0"/>
        <w:spacing w:line="360" w:lineRule="auto"/>
        <w:jc w:val="center"/>
        <w:rPr>
          <w:rFonts w:hint="default" w:ascii="Times New Roman" w:hAnsi="Times New Roman" w:eastAsia="仿宋_GB2312" w:cs="Times New Roman"/>
          <w:color w:val="auto"/>
          <w:sz w:val="28"/>
          <w:szCs w:val="28"/>
          <w:lang w:val="zh-CN"/>
        </w:rPr>
      </w:pPr>
      <w:r>
        <w:rPr>
          <w:rFonts w:hint="default" w:ascii="Times New Roman" w:hAnsi="Times New Roman" w:eastAsia="仿宋_GB2312" w:cs="Times New Roman"/>
          <w:color w:val="auto"/>
          <w:sz w:val="28"/>
          <w:szCs w:val="28"/>
          <w:lang w:val="zh-CN"/>
        </w:rPr>
        <w:t>（格式自拟，内容需符合评审办法中要求的内容要求）</w:t>
      </w:r>
    </w:p>
    <w:p w14:paraId="1BDECEE4">
      <w:pPr>
        <w:pStyle w:val="22"/>
        <w:rPr>
          <w:rFonts w:hint="default" w:ascii="Times New Roman" w:hAnsi="Times New Roman" w:eastAsia="仿宋_GB2312" w:cs="Times New Roman"/>
          <w:color w:val="auto"/>
          <w:lang w:val="zh-CN"/>
        </w:rPr>
      </w:pPr>
      <w:r>
        <w:rPr>
          <w:rFonts w:hint="default" w:ascii="Times New Roman" w:hAnsi="Times New Roman" w:eastAsia="仿宋_GB2312" w:cs="Times New Roman"/>
          <w:color w:val="auto"/>
          <w:lang w:val="zh-CN"/>
        </w:rPr>
        <w:br w:type="page"/>
      </w:r>
    </w:p>
    <w:p w14:paraId="2066D796">
      <w:pPr>
        <w:pStyle w:val="3"/>
        <w:jc w:val="center"/>
        <w:rPr>
          <w:rFonts w:hint="default" w:ascii="Times New Roman" w:hAnsi="Times New Roman" w:eastAsia="仿宋_GB2312" w:cs="Times New Roman"/>
          <w:b/>
          <w:bCs/>
          <w:color w:val="auto"/>
          <w:sz w:val="44"/>
          <w:szCs w:val="44"/>
        </w:rPr>
      </w:pPr>
      <w:r>
        <w:rPr>
          <w:rFonts w:hint="default" w:ascii="Times New Roman" w:hAnsi="Times New Roman" w:eastAsia="仿宋_GB2312" w:cs="Times New Roman"/>
          <w:b/>
          <w:bCs/>
          <w:color w:val="auto"/>
          <w:lang w:val="zh-CN"/>
        </w:rPr>
        <w:t>第五部分</w:t>
      </w:r>
      <w:r>
        <w:rPr>
          <w:rFonts w:hint="default" w:ascii="Times New Roman" w:hAnsi="Times New Roman" w:eastAsia="仿宋_GB2312" w:cs="Times New Roman"/>
          <w:b/>
          <w:bCs/>
          <w:color w:val="auto"/>
        </w:rPr>
        <w:t xml:space="preserve">   中小企业、监狱企业、残疾人福利单位声明函或证明</w:t>
      </w:r>
    </w:p>
    <w:p w14:paraId="7F0F40BB">
      <w:pPr>
        <w:pStyle w:val="72"/>
        <w:numPr>
          <w:ilvl w:val="0"/>
          <w:numId w:val="10"/>
        </w:numPr>
        <w:spacing w:line="360" w:lineRule="auto"/>
        <w:ind w:firstLineChars="0"/>
        <w:jc w:val="center"/>
        <w:outlineLvl w:val="1"/>
        <w:rPr>
          <w:rFonts w:hint="default" w:ascii="Times New Roman" w:hAnsi="Times New Roman" w:eastAsia="仿宋_GB2312" w:cs="Times New Roman"/>
          <w:b/>
          <w:color w:val="auto"/>
          <w:sz w:val="28"/>
          <w:szCs w:val="28"/>
        </w:rPr>
      </w:pPr>
      <w:bookmarkStart w:id="506" w:name="_Toc7005132"/>
      <w:r>
        <w:rPr>
          <w:rFonts w:hint="default" w:ascii="Times New Roman" w:hAnsi="Times New Roman" w:eastAsia="仿宋_GB2312" w:cs="Times New Roman"/>
          <w:b/>
          <w:color w:val="auto"/>
          <w:sz w:val="28"/>
          <w:szCs w:val="28"/>
        </w:rPr>
        <w:t>中小企业声明函</w:t>
      </w:r>
      <w:bookmarkEnd w:id="506"/>
      <w:r>
        <w:rPr>
          <w:rFonts w:hint="default" w:ascii="Times New Roman" w:hAnsi="Times New Roman" w:eastAsia="仿宋_GB2312" w:cs="Times New Roman"/>
          <w:b/>
          <w:color w:val="auto"/>
          <w:sz w:val="28"/>
          <w:szCs w:val="28"/>
        </w:rPr>
        <w:t>（货物）</w:t>
      </w:r>
    </w:p>
    <w:p w14:paraId="152F0713">
      <w:pPr>
        <w:jc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（注：符合中小企业划型标准的企业请提供本函，不符合的不提供本函）</w:t>
      </w:r>
    </w:p>
    <w:p w14:paraId="49A05105">
      <w:pPr>
        <w:snapToGrid w:val="0"/>
        <w:spacing w:before="156" w:beforeLines="50"/>
        <w:ind w:firstLine="480" w:firstLineChars="200"/>
        <w:rPr>
          <w:rFonts w:hint="default" w:ascii="Times New Roman" w:hAnsi="Times New Roman" w:eastAsia="仿宋_GB2312" w:cs="Times New Roman"/>
          <w:color w:val="auto"/>
          <w:sz w:val="24"/>
        </w:rPr>
      </w:pPr>
    </w:p>
    <w:p w14:paraId="2613837B">
      <w:pPr>
        <w:spacing w:line="560" w:lineRule="exact"/>
        <w:ind w:firstLine="480" w:firstLineChars="200"/>
        <w:rPr>
          <w:rFonts w:hint="default" w:ascii="Times New Roman" w:hAnsi="Times New Roman" w:eastAsia="仿宋_GB2312" w:cs="Times New Roman"/>
          <w:color w:val="auto"/>
          <w:kern w:val="0"/>
          <w:sz w:val="24"/>
        </w:rPr>
      </w:pPr>
      <w:bookmarkStart w:id="507" w:name="_Toc7005133"/>
      <w:r>
        <w:rPr>
          <w:rFonts w:hint="default" w:ascii="Times New Roman" w:hAnsi="Times New Roman" w:eastAsia="仿宋_GB2312" w:cs="Times New Roman"/>
          <w:color w:val="auto"/>
          <w:kern w:val="0"/>
          <w:sz w:val="24"/>
        </w:rPr>
        <w:t>本公司（联合体）郑重声明，根据《政府采购促进中小企业发展管理办法》（财库﹝2020﹞46号）的规定，本公司（联合体）参加</w:t>
      </w:r>
      <w:r>
        <w:rPr>
          <w:rFonts w:hint="default" w:ascii="Times New Roman" w:hAnsi="Times New Roman" w:eastAsia="仿宋_GB2312" w:cs="Times New Roman"/>
          <w:color w:val="auto"/>
          <w:kern w:val="0"/>
          <w:sz w:val="24"/>
          <w:u w:val="single"/>
        </w:rPr>
        <w:t xml:space="preserve">  （单位名称） </w:t>
      </w:r>
      <w:r>
        <w:rPr>
          <w:rFonts w:hint="default" w:ascii="Times New Roman" w:hAnsi="Times New Roman" w:eastAsia="仿宋_GB2312" w:cs="Times New Roman"/>
          <w:color w:val="auto"/>
          <w:kern w:val="0"/>
          <w:sz w:val="24"/>
        </w:rPr>
        <w:t xml:space="preserve"> 的</w:t>
      </w:r>
      <w:r>
        <w:rPr>
          <w:rFonts w:hint="default" w:ascii="Times New Roman" w:hAnsi="Times New Roman" w:eastAsia="仿宋_GB2312" w:cs="Times New Roman"/>
          <w:color w:val="auto"/>
          <w:kern w:val="0"/>
          <w:sz w:val="24"/>
          <w:u w:val="single"/>
        </w:rPr>
        <w:t xml:space="preserve"> （项目名称） 采购</w:t>
      </w:r>
      <w:r>
        <w:rPr>
          <w:rFonts w:hint="default" w:ascii="Times New Roman" w:hAnsi="Times New Roman" w:eastAsia="仿宋_GB2312" w:cs="Times New Roman"/>
          <w:color w:val="auto"/>
          <w:kern w:val="0"/>
          <w:sz w:val="24"/>
        </w:rPr>
        <w:t>活动，提供的货物全部由符合政策要求的中小企业制造。相关企业（含联合体中的中小企业、签订分包意向协议的中小企业）的具体情况如下：</w:t>
      </w:r>
    </w:p>
    <w:p w14:paraId="1EBA1F28">
      <w:pPr>
        <w:pStyle w:val="72"/>
        <w:spacing w:line="560" w:lineRule="exact"/>
        <w:ind w:left="479" w:leftChars="228" w:firstLine="0" w:firstLineChars="0"/>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 xml:space="preserve">1. </w:t>
      </w:r>
      <w:r>
        <w:rPr>
          <w:rFonts w:hint="default" w:ascii="Times New Roman" w:hAnsi="Times New Roman" w:eastAsia="仿宋_GB2312" w:cs="Times New Roman"/>
          <w:color w:val="auto"/>
          <w:kern w:val="0"/>
          <w:sz w:val="24"/>
          <w:szCs w:val="24"/>
          <w:u w:val="single"/>
        </w:rPr>
        <w:t xml:space="preserve"> （标的名称）  </w:t>
      </w:r>
      <w:r>
        <w:rPr>
          <w:rFonts w:hint="default" w:ascii="Times New Roman" w:hAnsi="Times New Roman" w:eastAsia="仿宋_GB2312" w:cs="Times New Roman"/>
          <w:color w:val="auto"/>
          <w:kern w:val="0"/>
          <w:sz w:val="24"/>
          <w:szCs w:val="24"/>
        </w:rPr>
        <w:t>，属于</w:t>
      </w:r>
      <w:r>
        <w:rPr>
          <w:rFonts w:hint="default" w:ascii="Times New Roman" w:hAnsi="Times New Roman" w:eastAsia="仿宋_GB2312" w:cs="Times New Roman"/>
          <w:color w:val="auto"/>
          <w:kern w:val="0"/>
          <w:sz w:val="24"/>
          <w:szCs w:val="24"/>
          <w:u w:val="single"/>
        </w:rPr>
        <w:t xml:space="preserve">  （ 采购文件中明确的所属行业） 行业</w:t>
      </w:r>
      <w:r>
        <w:rPr>
          <w:rFonts w:hint="default" w:ascii="Times New Roman" w:hAnsi="Times New Roman" w:eastAsia="仿宋_GB2312" w:cs="Times New Roman"/>
          <w:color w:val="auto"/>
          <w:kern w:val="0"/>
          <w:sz w:val="24"/>
          <w:szCs w:val="24"/>
        </w:rPr>
        <w:t xml:space="preserve"> ；制造商为</w:t>
      </w:r>
      <w:r>
        <w:rPr>
          <w:rFonts w:hint="default" w:ascii="Times New Roman" w:hAnsi="Times New Roman" w:eastAsia="仿宋_GB2312" w:cs="Times New Roman"/>
          <w:color w:val="auto"/>
          <w:kern w:val="0"/>
          <w:sz w:val="24"/>
          <w:szCs w:val="24"/>
          <w:u w:val="single"/>
        </w:rPr>
        <w:t xml:space="preserve"> （企业名称）  </w:t>
      </w:r>
      <w:r>
        <w:rPr>
          <w:rFonts w:hint="default" w:ascii="Times New Roman" w:hAnsi="Times New Roman" w:eastAsia="仿宋_GB2312" w:cs="Times New Roman"/>
          <w:color w:val="auto"/>
          <w:kern w:val="0"/>
          <w:sz w:val="24"/>
          <w:szCs w:val="24"/>
        </w:rPr>
        <w:t>，从业人员</w:t>
      </w:r>
      <w:r>
        <w:rPr>
          <w:rFonts w:hint="default" w:ascii="Times New Roman" w:hAnsi="Times New Roman" w:eastAsia="仿宋_GB2312" w:cs="Times New Roman"/>
          <w:color w:val="auto"/>
          <w:kern w:val="0"/>
          <w:sz w:val="24"/>
          <w:szCs w:val="24"/>
          <w:u w:val="single"/>
        </w:rPr>
        <w:t xml:space="preserve">      </w:t>
      </w:r>
      <w:r>
        <w:rPr>
          <w:rFonts w:hint="default" w:ascii="Times New Roman" w:hAnsi="Times New Roman" w:eastAsia="仿宋_GB2312" w:cs="Times New Roman"/>
          <w:color w:val="auto"/>
          <w:kern w:val="0"/>
          <w:sz w:val="24"/>
          <w:szCs w:val="24"/>
        </w:rPr>
        <w:t>人，营业收入为</w:t>
      </w:r>
      <w:r>
        <w:rPr>
          <w:rFonts w:hint="default" w:ascii="Times New Roman" w:hAnsi="Times New Roman" w:eastAsia="仿宋_GB2312" w:cs="Times New Roman"/>
          <w:color w:val="auto"/>
          <w:kern w:val="0"/>
          <w:sz w:val="24"/>
          <w:szCs w:val="24"/>
          <w:u w:val="single"/>
        </w:rPr>
        <w:t xml:space="preserve">     </w:t>
      </w:r>
      <w:r>
        <w:rPr>
          <w:rFonts w:hint="default" w:ascii="Times New Roman" w:hAnsi="Times New Roman" w:eastAsia="仿宋_GB2312" w:cs="Times New Roman"/>
          <w:color w:val="auto"/>
          <w:kern w:val="0"/>
          <w:sz w:val="24"/>
          <w:szCs w:val="24"/>
        </w:rPr>
        <w:t>万元，资产总额为</w:t>
      </w:r>
      <w:r>
        <w:rPr>
          <w:rFonts w:hint="default" w:ascii="Times New Roman" w:hAnsi="Times New Roman" w:eastAsia="仿宋_GB2312" w:cs="Times New Roman"/>
          <w:color w:val="auto"/>
          <w:kern w:val="0"/>
          <w:sz w:val="24"/>
          <w:szCs w:val="24"/>
          <w:u w:val="single"/>
        </w:rPr>
        <w:t xml:space="preserve">     </w:t>
      </w:r>
      <w:r>
        <w:rPr>
          <w:rFonts w:hint="default" w:ascii="Times New Roman" w:hAnsi="Times New Roman" w:eastAsia="仿宋_GB2312" w:cs="Times New Roman"/>
          <w:color w:val="auto"/>
          <w:kern w:val="0"/>
          <w:sz w:val="24"/>
          <w:szCs w:val="24"/>
        </w:rPr>
        <w:t xml:space="preserve">万元，属于 </w:t>
      </w:r>
      <w:r>
        <w:rPr>
          <w:rFonts w:hint="default" w:ascii="Times New Roman" w:hAnsi="Times New Roman" w:eastAsia="仿宋_GB2312" w:cs="Times New Roman"/>
          <w:color w:val="auto"/>
          <w:kern w:val="0"/>
          <w:sz w:val="24"/>
          <w:szCs w:val="24"/>
          <w:u w:val="single"/>
        </w:rPr>
        <w:t>（中型企业、小型企业、微型企业）</w:t>
      </w:r>
      <w:r>
        <w:rPr>
          <w:rFonts w:hint="default" w:ascii="Times New Roman" w:hAnsi="Times New Roman" w:eastAsia="仿宋_GB2312" w:cs="Times New Roman"/>
          <w:color w:val="auto"/>
          <w:kern w:val="0"/>
          <w:sz w:val="24"/>
          <w:szCs w:val="24"/>
        </w:rPr>
        <w:t>；</w:t>
      </w:r>
    </w:p>
    <w:p w14:paraId="06BAB377">
      <w:pPr>
        <w:pStyle w:val="72"/>
        <w:spacing w:line="560" w:lineRule="exact"/>
        <w:ind w:left="445" w:leftChars="212" w:firstLine="13" w:firstLineChars="0"/>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 xml:space="preserve">2. </w:t>
      </w:r>
      <w:r>
        <w:rPr>
          <w:rFonts w:hint="default" w:ascii="Times New Roman" w:hAnsi="Times New Roman" w:eastAsia="仿宋_GB2312" w:cs="Times New Roman"/>
          <w:color w:val="auto"/>
          <w:kern w:val="0"/>
          <w:sz w:val="24"/>
          <w:szCs w:val="24"/>
          <w:u w:val="single"/>
        </w:rPr>
        <w:t xml:space="preserve"> （标的名称）  </w:t>
      </w:r>
      <w:r>
        <w:rPr>
          <w:rFonts w:hint="default" w:ascii="Times New Roman" w:hAnsi="Times New Roman" w:eastAsia="仿宋_GB2312" w:cs="Times New Roman"/>
          <w:color w:val="auto"/>
          <w:kern w:val="0"/>
          <w:sz w:val="24"/>
          <w:szCs w:val="24"/>
        </w:rPr>
        <w:t>，属于</w:t>
      </w:r>
      <w:r>
        <w:rPr>
          <w:rFonts w:hint="default" w:ascii="Times New Roman" w:hAnsi="Times New Roman" w:eastAsia="仿宋_GB2312" w:cs="Times New Roman"/>
          <w:color w:val="auto"/>
          <w:kern w:val="0"/>
          <w:sz w:val="24"/>
          <w:szCs w:val="24"/>
          <w:u w:val="single"/>
        </w:rPr>
        <w:t xml:space="preserve">  （ 采购文件中明确的所属行业） 行业</w:t>
      </w:r>
      <w:r>
        <w:rPr>
          <w:rFonts w:hint="default" w:ascii="Times New Roman" w:hAnsi="Times New Roman" w:eastAsia="仿宋_GB2312" w:cs="Times New Roman"/>
          <w:color w:val="auto"/>
          <w:kern w:val="0"/>
          <w:sz w:val="24"/>
          <w:szCs w:val="24"/>
        </w:rPr>
        <w:t xml:space="preserve"> ；制造商为</w:t>
      </w:r>
      <w:r>
        <w:rPr>
          <w:rFonts w:hint="default" w:ascii="Times New Roman" w:hAnsi="Times New Roman" w:eastAsia="仿宋_GB2312" w:cs="Times New Roman"/>
          <w:color w:val="auto"/>
          <w:kern w:val="0"/>
          <w:sz w:val="24"/>
          <w:szCs w:val="24"/>
          <w:u w:val="single"/>
        </w:rPr>
        <w:t xml:space="preserve"> （企业名称）  </w:t>
      </w:r>
      <w:r>
        <w:rPr>
          <w:rFonts w:hint="default" w:ascii="Times New Roman" w:hAnsi="Times New Roman" w:eastAsia="仿宋_GB2312" w:cs="Times New Roman"/>
          <w:color w:val="auto"/>
          <w:kern w:val="0"/>
          <w:sz w:val="24"/>
          <w:szCs w:val="24"/>
        </w:rPr>
        <w:t>，从业人员</w:t>
      </w:r>
      <w:r>
        <w:rPr>
          <w:rFonts w:hint="default" w:ascii="Times New Roman" w:hAnsi="Times New Roman" w:eastAsia="仿宋_GB2312" w:cs="Times New Roman"/>
          <w:color w:val="auto"/>
          <w:kern w:val="0"/>
          <w:sz w:val="24"/>
          <w:szCs w:val="24"/>
          <w:u w:val="single"/>
        </w:rPr>
        <w:t xml:space="preserve">      </w:t>
      </w:r>
      <w:r>
        <w:rPr>
          <w:rFonts w:hint="default" w:ascii="Times New Roman" w:hAnsi="Times New Roman" w:eastAsia="仿宋_GB2312" w:cs="Times New Roman"/>
          <w:color w:val="auto"/>
          <w:kern w:val="0"/>
          <w:sz w:val="24"/>
          <w:szCs w:val="24"/>
        </w:rPr>
        <w:t>人，营业收入为</w:t>
      </w:r>
      <w:r>
        <w:rPr>
          <w:rFonts w:hint="default" w:ascii="Times New Roman" w:hAnsi="Times New Roman" w:eastAsia="仿宋_GB2312" w:cs="Times New Roman"/>
          <w:color w:val="auto"/>
          <w:kern w:val="0"/>
          <w:sz w:val="24"/>
          <w:szCs w:val="24"/>
          <w:u w:val="single"/>
        </w:rPr>
        <w:t xml:space="preserve">     </w:t>
      </w:r>
      <w:r>
        <w:rPr>
          <w:rFonts w:hint="default" w:ascii="Times New Roman" w:hAnsi="Times New Roman" w:eastAsia="仿宋_GB2312" w:cs="Times New Roman"/>
          <w:color w:val="auto"/>
          <w:kern w:val="0"/>
          <w:sz w:val="24"/>
          <w:szCs w:val="24"/>
        </w:rPr>
        <w:t>万元，资产总额为</w:t>
      </w:r>
      <w:r>
        <w:rPr>
          <w:rFonts w:hint="default" w:ascii="Times New Roman" w:hAnsi="Times New Roman" w:eastAsia="仿宋_GB2312" w:cs="Times New Roman"/>
          <w:color w:val="auto"/>
          <w:kern w:val="0"/>
          <w:sz w:val="24"/>
          <w:szCs w:val="24"/>
          <w:u w:val="single"/>
        </w:rPr>
        <w:t xml:space="preserve">     </w:t>
      </w:r>
      <w:r>
        <w:rPr>
          <w:rFonts w:hint="default" w:ascii="Times New Roman" w:hAnsi="Times New Roman" w:eastAsia="仿宋_GB2312" w:cs="Times New Roman"/>
          <w:color w:val="auto"/>
          <w:kern w:val="0"/>
          <w:sz w:val="24"/>
          <w:szCs w:val="24"/>
        </w:rPr>
        <w:t xml:space="preserve">万元，属于 </w:t>
      </w:r>
      <w:r>
        <w:rPr>
          <w:rFonts w:hint="default" w:ascii="Times New Roman" w:hAnsi="Times New Roman" w:eastAsia="仿宋_GB2312" w:cs="Times New Roman"/>
          <w:color w:val="auto"/>
          <w:kern w:val="0"/>
          <w:sz w:val="24"/>
          <w:szCs w:val="24"/>
          <w:u w:val="single"/>
        </w:rPr>
        <w:t>（中型企业、小型企业、微型企业）</w:t>
      </w:r>
      <w:r>
        <w:rPr>
          <w:rFonts w:hint="default" w:ascii="Times New Roman" w:hAnsi="Times New Roman" w:eastAsia="仿宋_GB2312" w:cs="Times New Roman"/>
          <w:color w:val="auto"/>
          <w:kern w:val="0"/>
          <w:sz w:val="24"/>
          <w:szCs w:val="24"/>
        </w:rPr>
        <w:t>；</w:t>
      </w:r>
    </w:p>
    <w:p w14:paraId="4AC97447">
      <w:pPr>
        <w:spacing w:line="560" w:lineRule="exact"/>
        <w:ind w:firstLine="480" w:firstLineChars="200"/>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w:t>
      </w:r>
    </w:p>
    <w:p w14:paraId="2D08422D">
      <w:pPr>
        <w:spacing w:line="560" w:lineRule="exact"/>
        <w:ind w:firstLine="480" w:firstLineChars="200"/>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以上企业，不属于大企业的分支机构，不存在控股股东为大企业的情形，也不存在与大企业的负责人为同一人的情形。</w:t>
      </w:r>
    </w:p>
    <w:p w14:paraId="0C589C75">
      <w:pPr>
        <w:spacing w:line="560" w:lineRule="exact"/>
        <w:ind w:firstLine="480" w:firstLineChars="200"/>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本企业对上述声明内容的真实性负责。如有虚假，将依法承担相应责任。</w:t>
      </w:r>
    </w:p>
    <w:p w14:paraId="5FBF3E10">
      <w:pPr>
        <w:spacing w:line="560" w:lineRule="exact"/>
        <w:ind w:firstLine="3480" w:firstLineChars="1450"/>
        <w:rPr>
          <w:rFonts w:hint="default" w:ascii="Times New Roman" w:hAnsi="Times New Roman" w:eastAsia="仿宋_GB2312" w:cs="Times New Roman"/>
          <w:color w:val="auto"/>
          <w:kern w:val="0"/>
          <w:sz w:val="24"/>
        </w:rPr>
      </w:pPr>
    </w:p>
    <w:p w14:paraId="6B0812F5">
      <w:pPr>
        <w:spacing w:line="560" w:lineRule="exact"/>
        <w:ind w:firstLine="3480" w:firstLineChars="1450"/>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企业名称（盖章）：</w:t>
      </w:r>
    </w:p>
    <w:p w14:paraId="2EE14A0E">
      <w:pPr>
        <w:spacing w:line="560" w:lineRule="exact"/>
        <w:ind w:firstLine="3480" w:firstLineChars="1450"/>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日期：</w:t>
      </w:r>
    </w:p>
    <w:p w14:paraId="0C20725D">
      <w:pPr>
        <w:pStyle w:val="22"/>
        <w:ind w:firstLine="480"/>
        <w:rPr>
          <w:rFonts w:hint="default" w:ascii="Times New Roman" w:hAnsi="Times New Roman" w:eastAsia="仿宋_GB2312" w:cs="Times New Roman"/>
          <w:color w:val="auto"/>
        </w:rPr>
      </w:pPr>
    </w:p>
    <w:p w14:paraId="559C7879">
      <w:pPr>
        <w:ind w:left="450" w:hanging="450" w:hangingChars="150"/>
        <w:rPr>
          <w:rFonts w:hint="default" w:ascii="Times New Roman" w:hAnsi="Times New Roman" w:eastAsia="仿宋_GB2312" w:cs="Times New Roman"/>
          <w:color w:val="auto"/>
          <w:kern w:val="0"/>
          <w:sz w:val="18"/>
          <w:szCs w:val="18"/>
        </w:rPr>
      </w:pPr>
      <w:r>
        <w:rPr>
          <w:rFonts w:hint="default" w:ascii="Times New Roman" w:hAnsi="Times New Roman" w:eastAsia="仿宋_GB2312" w:cs="Times New Roman"/>
          <w:color w:val="auto"/>
          <w:kern w:val="0"/>
          <w:sz w:val="30"/>
          <w:szCs w:val="30"/>
        </w:rPr>
        <w:t xml:space="preserve"> </w:t>
      </w:r>
      <w:r>
        <w:rPr>
          <w:rFonts w:hint="default" w:ascii="Times New Roman" w:hAnsi="Times New Roman" w:eastAsia="仿宋_GB2312" w:cs="Times New Roman"/>
          <w:color w:val="auto"/>
          <w:kern w:val="0"/>
          <w:sz w:val="30"/>
          <w:szCs w:val="30"/>
          <w:u w:val="single"/>
        </w:rPr>
        <w:t xml:space="preserve">                                                     </w:t>
      </w:r>
      <w:r>
        <w:rPr>
          <w:rFonts w:hint="default" w:ascii="Times New Roman" w:hAnsi="Times New Roman" w:eastAsia="仿宋_GB2312" w:cs="Times New Roman"/>
          <w:color w:val="auto"/>
          <w:kern w:val="0"/>
          <w:sz w:val="30"/>
          <w:szCs w:val="30"/>
        </w:rPr>
        <w:t xml:space="preserve">    </w:t>
      </w:r>
      <w:r>
        <w:rPr>
          <w:rFonts w:hint="default" w:ascii="Times New Roman" w:hAnsi="Times New Roman" w:eastAsia="仿宋_GB2312" w:cs="Times New Roman"/>
          <w:color w:val="auto"/>
          <w:kern w:val="0"/>
          <w:sz w:val="18"/>
          <w:szCs w:val="18"/>
        </w:rPr>
        <w:t xml:space="preserve"> </w:t>
      </w:r>
    </w:p>
    <w:p w14:paraId="26DA64A6">
      <w:pPr>
        <w:ind w:left="315" w:leftChars="150" w:firstLine="270" w:firstLineChars="150"/>
        <w:rPr>
          <w:rFonts w:hint="default" w:ascii="Times New Roman" w:hAnsi="Times New Roman" w:eastAsia="仿宋_GB2312" w:cs="Times New Roman"/>
          <w:color w:val="auto"/>
          <w:kern w:val="0"/>
          <w:sz w:val="18"/>
          <w:szCs w:val="18"/>
        </w:rPr>
      </w:pPr>
      <w:r>
        <w:rPr>
          <w:rFonts w:hint="default" w:ascii="Times New Roman" w:hAnsi="Times New Roman" w:eastAsia="仿宋_GB2312" w:cs="Times New Roman"/>
          <w:color w:val="auto"/>
          <w:kern w:val="0"/>
          <w:sz w:val="18"/>
          <w:szCs w:val="18"/>
        </w:rPr>
        <w:t>（从业人员、营业收入、资产总额填报上一年度数据，无上一年度数据的新成立企业可不填报）</w:t>
      </w:r>
    </w:p>
    <w:p w14:paraId="71F89B70">
      <w:pPr>
        <w:pStyle w:val="22"/>
        <w:rPr>
          <w:rFonts w:hint="default" w:ascii="Times New Roman" w:hAnsi="Times New Roman" w:eastAsia="仿宋_GB2312" w:cs="Times New Roman"/>
          <w:b/>
          <w:color w:val="auto"/>
          <w:kern w:val="0"/>
          <w:sz w:val="30"/>
          <w:szCs w:val="30"/>
        </w:rPr>
      </w:pPr>
      <w:r>
        <w:rPr>
          <w:rFonts w:hint="default" w:ascii="Times New Roman" w:hAnsi="Times New Roman" w:eastAsia="仿宋_GB2312" w:cs="Times New Roman"/>
          <w:color w:val="auto"/>
        </w:rPr>
        <w:br w:type="page"/>
      </w:r>
    </w:p>
    <w:p w14:paraId="73BF6F6A">
      <w:pPr>
        <w:ind w:left="315" w:leftChars="150" w:firstLine="270" w:firstLineChars="150"/>
        <w:rPr>
          <w:rFonts w:hint="default" w:ascii="Times New Roman" w:hAnsi="Times New Roman" w:eastAsia="仿宋_GB2312" w:cs="Times New Roman"/>
          <w:color w:val="auto"/>
          <w:kern w:val="0"/>
          <w:sz w:val="18"/>
          <w:szCs w:val="18"/>
        </w:rPr>
      </w:pPr>
    </w:p>
    <w:p w14:paraId="2BE647F4">
      <w:pPr>
        <w:jc w:val="center"/>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二、监狱企业</w:t>
      </w:r>
      <w:bookmarkEnd w:id="507"/>
      <w:r>
        <w:rPr>
          <w:rFonts w:hint="default" w:ascii="Times New Roman" w:hAnsi="Times New Roman" w:eastAsia="仿宋_GB2312" w:cs="Times New Roman"/>
          <w:b/>
          <w:color w:val="auto"/>
          <w:sz w:val="28"/>
          <w:szCs w:val="28"/>
        </w:rPr>
        <w:t>声明函</w:t>
      </w:r>
    </w:p>
    <w:p w14:paraId="6D404536">
      <w:pPr>
        <w:spacing w:line="360" w:lineRule="auto"/>
        <w:rPr>
          <w:rFonts w:hint="default" w:ascii="Times New Roman" w:hAnsi="Times New Roman" w:eastAsia="仿宋_GB2312" w:cs="Times New Roman"/>
          <w:b/>
          <w:color w:val="auto"/>
          <w:kern w:val="0"/>
          <w:sz w:val="24"/>
          <w:szCs w:val="20"/>
        </w:rPr>
      </w:pPr>
    </w:p>
    <w:p w14:paraId="59973B9E">
      <w:pPr>
        <w:widowControl/>
        <w:spacing w:before="100" w:beforeAutospacing="1" w:after="100" w:afterAutospacing="1" w:line="360" w:lineRule="auto"/>
        <w:ind w:firstLine="480" w:firstLineChars="200"/>
        <w:jc w:val="left"/>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本单位郑重声明下列事项（按照实际情况勾选或填空）：</w:t>
      </w:r>
    </w:p>
    <w:p w14:paraId="3D4B368C">
      <w:pPr>
        <w:widowControl/>
        <w:spacing w:before="100" w:beforeAutospacing="1" w:after="100" w:afterAutospacing="1" w:line="360" w:lineRule="auto"/>
        <w:ind w:firstLine="480" w:firstLineChars="200"/>
        <w:jc w:val="left"/>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本单位为直接供应商，提供本单位制造的货物。</w:t>
      </w:r>
    </w:p>
    <w:p w14:paraId="1C7A72B0">
      <w:pPr>
        <w:widowControl/>
        <w:spacing w:before="100" w:beforeAutospacing="1" w:after="100" w:afterAutospacing="1" w:line="360" w:lineRule="auto"/>
        <w:ind w:firstLine="360" w:firstLineChars="150"/>
        <w:jc w:val="left"/>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（1）本企业（单位）</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（请填写：是、不是）监狱企业。如果是，后附省级以上监狱管理局、戒毒管理局（含新疆生产建设兵团）出具的属于监狱企业的证明文件。</w:t>
      </w:r>
    </w:p>
    <w:p w14:paraId="1D2AA775">
      <w:pPr>
        <w:widowControl/>
        <w:spacing w:before="100" w:beforeAutospacing="1" w:after="100" w:afterAutospacing="1" w:line="360" w:lineRule="auto"/>
        <w:ind w:firstLine="420"/>
        <w:jc w:val="left"/>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（2）本企业（单位）</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（请填写：是、不是）为联合体一方，提供本企业（单位）制造的货物，由本企业（单位）承担工程、提供服务。本企业（单位）提供协议合同金额占到共同投标协议合同总金额的比例为</w:t>
      </w:r>
      <w:r>
        <w:rPr>
          <w:rFonts w:hint="default" w:ascii="Times New Roman" w:hAnsi="Times New Roman" w:eastAsia="仿宋_GB2312" w:cs="Times New Roman"/>
          <w:color w:val="auto"/>
          <w:kern w:val="0"/>
          <w:sz w:val="24"/>
          <w:u w:val="single"/>
        </w:rPr>
        <w:t xml:space="preserve">       </w:t>
      </w:r>
      <w:r>
        <w:rPr>
          <w:rFonts w:hint="default" w:ascii="Times New Roman" w:hAnsi="Times New Roman" w:eastAsia="仿宋_GB2312" w:cs="Times New Roman"/>
          <w:color w:val="auto"/>
          <w:kern w:val="0"/>
          <w:sz w:val="24"/>
        </w:rPr>
        <w:t>。</w:t>
      </w:r>
    </w:p>
    <w:p w14:paraId="095F142B">
      <w:pPr>
        <w:widowControl/>
        <w:spacing w:before="100" w:beforeAutospacing="1" w:after="100" w:afterAutospacing="1" w:line="360" w:lineRule="auto"/>
        <w:jc w:val="left"/>
        <w:rPr>
          <w:rFonts w:hint="default" w:ascii="Times New Roman" w:hAnsi="Times New Roman" w:eastAsia="仿宋_GB2312" w:cs="Times New Roman"/>
          <w:color w:val="auto"/>
          <w:kern w:val="0"/>
          <w:sz w:val="24"/>
        </w:rPr>
      </w:pPr>
      <w:r>
        <w:rPr>
          <w:rFonts w:hint="default" w:ascii="Times New Roman" w:hAnsi="Times New Roman" w:eastAsia="仿宋_GB2312" w:cs="Times New Roman"/>
          <w:color w:val="auto"/>
          <w:kern w:val="0"/>
          <w:sz w:val="24"/>
        </w:rPr>
        <w:t>　　本企业（单位）对上述声明的真实性负责。如有虚假，将依法承担相应责任。</w:t>
      </w:r>
    </w:p>
    <w:p w14:paraId="6EAEDF3F">
      <w:pPr>
        <w:widowControl/>
        <w:spacing w:before="100" w:beforeAutospacing="1" w:after="100" w:afterAutospacing="1" w:line="360" w:lineRule="auto"/>
        <w:jc w:val="left"/>
        <w:rPr>
          <w:rFonts w:hint="default" w:ascii="Times New Roman" w:hAnsi="Times New Roman" w:eastAsia="仿宋_GB2312" w:cs="Times New Roman"/>
          <w:b/>
          <w:color w:val="auto"/>
          <w:kern w:val="0"/>
          <w:sz w:val="24"/>
          <w:szCs w:val="20"/>
        </w:rPr>
      </w:pPr>
      <w:r>
        <w:rPr>
          <w:rFonts w:hint="default" w:ascii="Times New Roman" w:hAnsi="Times New Roman" w:eastAsia="仿宋_GB2312" w:cs="Times New Roman"/>
          <w:color w:val="auto"/>
          <w:kern w:val="0"/>
          <w:sz w:val="24"/>
        </w:rPr>
        <w:t>　</w:t>
      </w:r>
      <w:r>
        <w:rPr>
          <w:rFonts w:hint="default" w:ascii="Times New Roman" w:hAnsi="Times New Roman" w:eastAsia="仿宋_GB2312" w:cs="Times New Roman"/>
          <w:b/>
          <w:color w:val="auto"/>
          <w:kern w:val="0"/>
          <w:sz w:val="24"/>
          <w:szCs w:val="20"/>
        </w:rPr>
        <w:t>　</w:t>
      </w:r>
    </w:p>
    <w:p w14:paraId="783E179F">
      <w:pPr>
        <w:spacing w:before="120" w:after="120" w:line="360" w:lineRule="auto"/>
        <w:ind w:firstLine="1440" w:firstLineChars="6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 xml:space="preserve">供应商（盖公章）： </w:t>
      </w:r>
      <w:r>
        <w:rPr>
          <w:rFonts w:hint="default" w:ascii="Times New Roman" w:hAnsi="Times New Roman" w:eastAsia="仿宋_GB2312" w:cs="Times New Roman"/>
          <w:color w:val="auto"/>
          <w:sz w:val="24"/>
          <w:u w:val="single"/>
        </w:rPr>
        <w:t xml:space="preserve">              </w:t>
      </w:r>
    </w:p>
    <w:p w14:paraId="00104579">
      <w:pPr>
        <w:spacing w:before="120" w:after="120" w:line="360" w:lineRule="auto"/>
        <w:ind w:firstLine="1440" w:firstLineChars="6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法定代表人或其授权代表（签字或盖章）：</w:t>
      </w:r>
    </w:p>
    <w:p w14:paraId="11424668">
      <w:pPr>
        <w:spacing w:line="360" w:lineRule="auto"/>
        <w:ind w:firstLine="1440" w:firstLineChars="600"/>
        <w:rPr>
          <w:rFonts w:hint="default" w:ascii="Times New Roman" w:hAnsi="Times New Roman" w:eastAsia="仿宋_GB2312" w:cs="Times New Roman"/>
          <w:color w:val="auto"/>
          <w:kern w:val="0"/>
          <w:sz w:val="24"/>
          <w:u w:val="single"/>
        </w:rPr>
      </w:pPr>
      <w:r>
        <w:rPr>
          <w:rFonts w:hint="default" w:ascii="Times New Roman" w:hAnsi="Times New Roman" w:eastAsia="仿宋_GB2312" w:cs="Times New Roman"/>
          <w:color w:val="auto"/>
          <w:sz w:val="24"/>
        </w:rPr>
        <w:t>日    期：</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w:t>
      </w:r>
      <w:r>
        <w:rPr>
          <w:rFonts w:hint="default" w:ascii="Times New Roman" w:hAnsi="Times New Roman" w:eastAsia="仿宋_GB2312" w:cs="Times New Roman"/>
          <w:color w:val="auto"/>
          <w:sz w:val="32"/>
          <w:u w:val="single"/>
        </w:rPr>
        <w:t xml:space="preserve">           </w:t>
      </w:r>
    </w:p>
    <w:p w14:paraId="0DE08C81">
      <w:pPr>
        <w:widowControl/>
        <w:spacing w:before="100" w:beforeAutospacing="1" w:after="100" w:afterAutospacing="1" w:line="360" w:lineRule="auto"/>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kern w:val="0"/>
          <w:sz w:val="24"/>
        </w:rPr>
        <w:t>注：符合《关于政府采购支持监狱企业发展有关问题的通知》价格扣减条件的供应商须提交。需提供</w:t>
      </w:r>
      <w:r>
        <w:rPr>
          <w:rFonts w:hint="default" w:ascii="Times New Roman" w:hAnsi="Times New Roman" w:eastAsia="仿宋_GB2312" w:cs="Times New Roman"/>
          <w:color w:val="auto"/>
          <w:sz w:val="24"/>
        </w:rPr>
        <w:t>省级以上监狱管理局、戒毒管理局（含新疆生产建设兵团）出具的属于监狱企业的证明文件。</w:t>
      </w:r>
    </w:p>
    <w:p w14:paraId="29C19756">
      <w:pPr>
        <w:rPr>
          <w:rFonts w:hint="default" w:ascii="Times New Roman" w:hAnsi="Times New Roman" w:eastAsia="仿宋_GB2312" w:cs="Times New Roman"/>
          <w:color w:val="auto"/>
          <w:sz w:val="32"/>
          <w:szCs w:val="32"/>
        </w:rPr>
      </w:pPr>
    </w:p>
    <w:p w14:paraId="7433D4F1">
      <w:pPr>
        <w:rPr>
          <w:rFonts w:hint="default" w:ascii="Times New Roman" w:hAnsi="Times New Roman" w:eastAsia="仿宋_GB2312" w:cs="Times New Roman"/>
          <w:color w:val="auto"/>
          <w:sz w:val="32"/>
          <w:szCs w:val="32"/>
        </w:rPr>
      </w:pPr>
    </w:p>
    <w:p w14:paraId="1D498721">
      <w:pPr>
        <w:rPr>
          <w:rFonts w:hint="default" w:ascii="Times New Roman" w:hAnsi="Times New Roman" w:eastAsia="仿宋_GB2312" w:cs="Times New Roman"/>
          <w:color w:val="auto"/>
          <w:sz w:val="32"/>
          <w:szCs w:val="32"/>
        </w:rPr>
      </w:pPr>
    </w:p>
    <w:p w14:paraId="24B0C71D">
      <w:pPr>
        <w:widowControl/>
        <w:jc w:val="left"/>
        <w:rPr>
          <w:rFonts w:hint="default" w:ascii="Times New Roman" w:hAnsi="Times New Roman" w:eastAsia="仿宋_GB2312" w:cs="Times New Roman"/>
          <w:color w:val="auto"/>
          <w:sz w:val="32"/>
          <w:szCs w:val="32"/>
        </w:rPr>
      </w:pPr>
      <w:bookmarkStart w:id="508" w:name="_Toc7005134"/>
      <w:r>
        <w:rPr>
          <w:rFonts w:hint="default" w:ascii="Times New Roman" w:hAnsi="Times New Roman" w:eastAsia="仿宋_GB2312" w:cs="Times New Roman"/>
          <w:color w:val="auto"/>
          <w:sz w:val="32"/>
          <w:szCs w:val="32"/>
        </w:rPr>
        <w:br w:type="page"/>
      </w:r>
    </w:p>
    <w:p w14:paraId="6E3FBF05">
      <w:pPr>
        <w:jc w:val="center"/>
        <w:outlineLvl w:val="1"/>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t>三、残疾人福利性单位声明函</w:t>
      </w:r>
      <w:bookmarkEnd w:id="508"/>
    </w:p>
    <w:p w14:paraId="046979E0">
      <w:pPr>
        <w:pStyle w:val="22"/>
        <w:rPr>
          <w:rFonts w:hint="default" w:ascii="Times New Roman" w:hAnsi="Times New Roman" w:eastAsia="仿宋_GB2312" w:cs="Times New Roman"/>
          <w:color w:val="auto"/>
        </w:rPr>
      </w:pPr>
    </w:p>
    <w:p w14:paraId="031C0B55">
      <w:pPr>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Cs w:val="21"/>
        </w:rPr>
        <w:t>（注：符合条件的残疾人福利性单位请提供本函，不符合的不提供本函）</w:t>
      </w:r>
    </w:p>
    <w:p w14:paraId="59869330">
      <w:pPr>
        <w:rPr>
          <w:rFonts w:hint="default" w:ascii="Times New Roman" w:hAnsi="Times New Roman" w:eastAsia="仿宋_GB2312" w:cs="Times New Roman"/>
          <w:color w:val="auto"/>
          <w:sz w:val="24"/>
        </w:rPr>
      </w:pPr>
    </w:p>
    <w:p w14:paraId="713D192F">
      <w:pPr>
        <w:spacing w:line="360" w:lineRule="auto"/>
        <w:rPr>
          <w:rFonts w:hint="default" w:ascii="Times New Roman" w:hAnsi="Times New Roman" w:eastAsia="仿宋_GB2312" w:cs="Times New Roman"/>
          <w:color w:val="auto"/>
          <w:sz w:val="24"/>
        </w:rPr>
      </w:pPr>
    </w:p>
    <w:p w14:paraId="0A3E0081">
      <w:pPr>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C99C0AB">
      <w:pPr>
        <w:spacing w:line="360" w:lineRule="auto"/>
        <w:ind w:firstLine="360" w:firstLineChars="15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本单位对上述声明的真实性负责。如有虚假，将依法承担相应责任。</w:t>
      </w:r>
    </w:p>
    <w:p w14:paraId="58FE5C76">
      <w:pPr>
        <w:spacing w:line="360" w:lineRule="auto"/>
        <w:rPr>
          <w:rFonts w:hint="default" w:ascii="Times New Roman" w:hAnsi="Times New Roman" w:eastAsia="仿宋_GB2312" w:cs="Times New Roman"/>
          <w:color w:val="auto"/>
          <w:sz w:val="24"/>
        </w:rPr>
      </w:pPr>
    </w:p>
    <w:p w14:paraId="1CDFFD69">
      <w:pPr>
        <w:spacing w:before="120" w:after="120" w:line="360" w:lineRule="auto"/>
        <w:ind w:firstLine="1440" w:firstLineChars="6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 xml:space="preserve">供应商（盖公章）： </w:t>
      </w:r>
      <w:r>
        <w:rPr>
          <w:rFonts w:hint="default" w:ascii="Times New Roman" w:hAnsi="Times New Roman" w:eastAsia="仿宋_GB2312" w:cs="Times New Roman"/>
          <w:color w:val="auto"/>
          <w:sz w:val="24"/>
          <w:u w:val="single"/>
        </w:rPr>
        <w:t xml:space="preserve">              </w:t>
      </w:r>
    </w:p>
    <w:p w14:paraId="1A5DDCE4">
      <w:pPr>
        <w:spacing w:before="120" w:after="120" w:line="360" w:lineRule="auto"/>
        <w:ind w:firstLine="1440" w:firstLineChars="6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法定代表人或其授权代表（签字或盖章）：</w:t>
      </w:r>
    </w:p>
    <w:p w14:paraId="6241D5F7">
      <w:pPr>
        <w:spacing w:before="120" w:after="120" w:line="360" w:lineRule="auto"/>
        <w:ind w:firstLine="1440" w:firstLineChars="600"/>
        <w:rPr>
          <w:rFonts w:hint="default" w:ascii="Times New Roman" w:hAnsi="Times New Roman" w:eastAsia="仿宋_GB2312" w:cs="Times New Roman"/>
          <w:color w:val="auto"/>
          <w:kern w:val="0"/>
          <w:sz w:val="24"/>
          <w:u w:val="single"/>
        </w:rPr>
      </w:pPr>
      <w:r>
        <w:rPr>
          <w:rFonts w:hint="default" w:ascii="Times New Roman" w:hAnsi="Times New Roman" w:eastAsia="仿宋_GB2312" w:cs="Times New Roman"/>
          <w:color w:val="auto"/>
          <w:sz w:val="24"/>
        </w:rPr>
        <w:t>日    期：</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w:t>
      </w:r>
      <w:r>
        <w:rPr>
          <w:rFonts w:hint="default" w:ascii="Times New Roman" w:hAnsi="Times New Roman" w:eastAsia="仿宋_GB2312" w:cs="Times New Roman"/>
          <w:color w:val="auto"/>
          <w:sz w:val="32"/>
          <w:u w:val="single"/>
        </w:rPr>
        <w:t xml:space="preserve">        </w:t>
      </w:r>
    </w:p>
    <w:p w14:paraId="3C46DD7F">
      <w:pPr>
        <w:snapToGrid w:val="0"/>
        <w:spacing w:before="156" w:beforeLines="50"/>
        <w:jc w:val="center"/>
        <w:rPr>
          <w:rFonts w:hint="default" w:ascii="Times New Roman" w:hAnsi="Times New Roman" w:eastAsia="仿宋_GB2312" w:cs="Times New Roman"/>
          <w:b/>
          <w:color w:val="auto"/>
          <w:sz w:val="24"/>
          <w:szCs w:val="21"/>
        </w:rPr>
      </w:pPr>
    </w:p>
    <w:p w14:paraId="5BE4BDEF">
      <w:pPr>
        <w:widowControl/>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br w:type="page"/>
      </w:r>
    </w:p>
    <w:p w14:paraId="4F6BB8F9">
      <w:pPr>
        <w:jc w:val="center"/>
        <w:outlineLvl w:val="1"/>
        <w:rPr>
          <w:rFonts w:hint="default" w:ascii="Times New Roman" w:hAnsi="Times New Roman" w:eastAsia="仿宋_GB2312" w:cs="Times New Roman"/>
          <w:b/>
          <w:color w:val="auto"/>
          <w:sz w:val="32"/>
          <w:szCs w:val="32"/>
          <w:lang w:eastAsia="zh-CN"/>
        </w:rPr>
      </w:pPr>
      <w:r>
        <w:rPr>
          <w:rFonts w:hint="default" w:ascii="Times New Roman" w:hAnsi="Times New Roman" w:eastAsia="仿宋_GB2312" w:cs="Times New Roman"/>
          <w:b/>
          <w:bCs/>
          <w:color w:val="auto"/>
          <w:sz w:val="28"/>
          <w:szCs w:val="36"/>
          <w:lang w:val="en-US" w:eastAsia="zh-CN"/>
        </w:rPr>
        <w:t>四、</w:t>
      </w:r>
      <w:r>
        <w:rPr>
          <w:rFonts w:hint="default" w:ascii="Times New Roman" w:hAnsi="Times New Roman" w:eastAsia="仿宋_GB2312" w:cs="Times New Roman"/>
          <w:b/>
          <w:color w:val="auto"/>
          <w:sz w:val="28"/>
          <w:szCs w:val="28"/>
          <w:lang w:eastAsia="zh-CN"/>
        </w:rPr>
        <w:t>关于符合本国产品标准的声明函</w:t>
      </w:r>
    </w:p>
    <w:p w14:paraId="484492DF">
      <w:pPr>
        <w:spacing w:line="360" w:lineRule="auto"/>
        <w:ind w:firstLine="567"/>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本公司（单位）郑重声明，根据《国务院办公厅关于在政府采购中实施本国产品标准及相关政策的通知》（国办发〔2025〕34号）的规定，本公司（单位）提供的以下产品属于本国产品。具体情况如下：</w:t>
      </w:r>
    </w:p>
    <w:p w14:paraId="39E8ADFF">
      <w:pPr>
        <w:spacing w:line="360" w:lineRule="auto"/>
        <w:ind w:firstLine="567"/>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1.</w:t>
      </w:r>
      <w:r>
        <w:rPr>
          <w:rFonts w:hint="default" w:ascii="Times New Roman" w:hAnsi="Times New Roman" w:eastAsia="仿宋_GB2312" w:cs="Times New Roman"/>
          <w:color w:val="auto"/>
          <w:kern w:val="0"/>
          <w:sz w:val="24"/>
          <w:szCs w:val="20"/>
          <w:u w:val="single"/>
          <w:lang w:eastAsia="zh-CN"/>
        </w:rPr>
        <w:t>（产品名称1）</w:t>
      </w:r>
      <w:r>
        <w:rPr>
          <w:rFonts w:hint="default" w:ascii="Times New Roman" w:hAnsi="Times New Roman" w:eastAsia="仿宋_GB2312" w:cs="Times New Roman"/>
          <w:color w:val="auto"/>
          <w:kern w:val="0"/>
          <w:sz w:val="24"/>
          <w:szCs w:val="20"/>
          <w:lang w:eastAsia="zh-CN"/>
        </w:rPr>
        <w:t>1，生产厂为</w:t>
      </w:r>
      <w:r>
        <w:rPr>
          <w:rFonts w:hint="default" w:ascii="Times New Roman" w:hAnsi="Times New Roman" w:eastAsia="仿宋_GB2312" w:cs="Times New Roman"/>
          <w:color w:val="auto"/>
          <w:kern w:val="0"/>
          <w:sz w:val="24"/>
          <w:szCs w:val="20"/>
          <w:u w:val="single"/>
          <w:lang w:eastAsia="zh-CN"/>
        </w:rPr>
        <w:t>（厂名）</w:t>
      </w:r>
      <w:r>
        <w:rPr>
          <w:rFonts w:hint="default" w:ascii="Times New Roman" w:hAnsi="Times New Roman" w:eastAsia="仿宋_GB2312" w:cs="Times New Roman"/>
          <w:color w:val="auto"/>
          <w:kern w:val="0"/>
          <w:sz w:val="24"/>
          <w:szCs w:val="20"/>
          <w:u w:val="none"/>
          <w:lang w:eastAsia="zh-CN"/>
        </w:rPr>
        <w:t>2</w:t>
      </w:r>
      <w:r>
        <w:rPr>
          <w:rFonts w:hint="default" w:ascii="Times New Roman" w:hAnsi="Times New Roman" w:eastAsia="仿宋_GB2312" w:cs="Times New Roman"/>
          <w:color w:val="auto"/>
          <w:kern w:val="0"/>
          <w:sz w:val="24"/>
          <w:szCs w:val="20"/>
          <w:lang w:eastAsia="zh-CN"/>
        </w:rPr>
        <w:t>，厂址为</w:t>
      </w:r>
      <w:r>
        <w:rPr>
          <w:rFonts w:hint="default" w:ascii="Times New Roman" w:hAnsi="Times New Roman" w:eastAsia="仿宋_GB2312" w:cs="Times New Roman"/>
          <w:color w:val="auto"/>
          <w:kern w:val="0"/>
          <w:sz w:val="24"/>
          <w:szCs w:val="20"/>
          <w:u w:val="single"/>
          <w:lang w:eastAsia="zh-CN"/>
        </w:rPr>
        <w:t>（生产厂址）</w:t>
      </w:r>
      <w:r>
        <w:rPr>
          <w:rFonts w:hint="default" w:ascii="Times New Roman" w:hAnsi="Times New Roman" w:eastAsia="仿宋_GB2312" w:cs="Times New Roman"/>
          <w:color w:val="auto"/>
          <w:kern w:val="0"/>
          <w:sz w:val="24"/>
          <w:szCs w:val="20"/>
          <w:lang w:eastAsia="zh-CN"/>
        </w:rPr>
        <w:t>。</w:t>
      </w:r>
      <w:r>
        <w:rPr>
          <w:rFonts w:hint="default" w:ascii="Times New Roman" w:hAnsi="Times New Roman" w:eastAsia="仿宋_GB2312" w:cs="Times New Roman"/>
          <w:color w:val="auto"/>
          <w:kern w:val="0"/>
          <w:sz w:val="24"/>
          <w:szCs w:val="20"/>
          <w:u w:val="single"/>
          <w:lang w:eastAsia="zh-CN"/>
        </w:rPr>
        <w:t>（产品名称1）</w:t>
      </w:r>
      <w:r>
        <w:rPr>
          <w:rFonts w:hint="default" w:ascii="Times New Roman" w:hAnsi="Times New Roman" w:eastAsia="仿宋_GB2312" w:cs="Times New Roman"/>
          <w:color w:val="auto"/>
          <w:kern w:val="0"/>
          <w:sz w:val="24"/>
          <w:szCs w:val="20"/>
          <w:lang w:eastAsia="zh-CN"/>
        </w:rPr>
        <w:t>的中国境内生产的组件成本占比≥</w:t>
      </w:r>
      <w:r>
        <w:rPr>
          <w:rFonts w:hint="default" w:ascii="Times New Roman" w:hAnsi="Times New Roman" w:eastAsia="仿宋_GB2312" w:cs="Times New Roman"/>
          <w:color w:val="auto"/>
          <w:kern w:val="0"/>
          <w:sz w:val="24"/>
          <w:szCs w:val="20"/>
          <w:u w:val="single"/>
          <w:lang w:eastAsia="zh-CN"/>
        </w:rPr>
        <w:t>（规定比例）</w:t>
      </w:r>
      <w:r>
        <w:rPr>
          <w:rFonts w:hint="default" w:ascii="Times New Roman" w:hAnsi="Times New Roman" w:eastAsia="仿宋_GB2312" w:cs="Times New Roman"/>
          <w:color w:val="auto"/>
          <w:kern w:val="0"/>
          <w:sz w:val="24"/>
          <w:szCs w:val="20"/>
          <w:lang w:eastAsia="zh-CN"/>
        </w:rPr>
        <w:t>3。</w:t>
      </w:r>
      <w:r>
        <w:rPr>
          <w:rFonts w:hint="default" w:ascii="Times New Roman" w:hAnsi="Times New Roman" w:eastAsia="仿宋_GB2312" w:cs="Times New Roman"/>
          <w:color w:val="auto"/>
          <w:kern w:val="0"/>
          <w:sz w:val="24"/>
          <w:szCs w:val="20"/>
          <w:u w:val="single"/>
          <w:lang w:eastAsia="zh-CN"/>
        </w:rPr>
        <w:t>（产品名称1）</w:t>
      </w:r>
      <w:r>
        <w:rPr>
          <w:rFonts w:hint="default" w:ascii="Times New Roman" w:hAnsi="Times New Roman" w:eastAsia="仿宋_GB2312" w:cs="Times New Roman"/>
          <w:color w:val="auto"/>
          <w:kern w:val="0"/>
          <w:sz w:val="24"/>
          <w:szCs w:val="20"/>
          <w:lang w:eastAsia="zh-CN"/>
        </w:rPr>
        <w:t>的</w:t>
      </w:r>
      <w:r>
        <w:rPr>
          <w:rFonts w:hint="default" w:ascii="Times New Roman" w:hAnsi="Times New Roman" w:eastAsia="仿宋_GB2312" w:cs="Times New Roman"/>
          <w:color w:val="auto"/>
          <w:kern w:val="0"/>
          <w:sz w:val="24"/>
          <w:szCs w:val="20"/>
          <w:u w:val="single"/>
          <w:lang w:eastAsia="zh-CN"/>
        </w:rPr>
        <w:t>（关键组件）</w:t>
      </w:r>
      <w:r>
        <w:rPr>
          <w:rFonts w:hint="default" w:ascii="Times New Roman" w:hAnsi="Times New Roman" w:eastAsia="仿宋_GB2312" w:cs="Times New Roman"/>
          <w:color w:val="auto"/>
          <w:kern w:val="0"/>
          <w:sz w:val="24"/>
          <w:szCs w:val="20"/>
          <w:lang w:eastAsia="zh-CN"/>
        </w:rPr>
        <w:t>4在中国境内生产。</w:t>
      </w:r>
      <w:r>
        <w:rPr>
          <w:rFonts w:hint="default" w:ascii="Times New Roman" w:hAnsi="Times New Roman" w:eastAsia="仿宋_GB2312" w:cs="Times New Roman"/>
          <w:color w:val="auto"/>
          <w:kern w:val="0"/>
          <w:sz w:val="24"/>
          <w:szCs w:val="20"/>
          <w:u w:val="single"/>
          <w:lang w:eastAsia="zh-CN"/>
        </w:rPr>
        <w:t>（产品名称1）</w:t>
      </w:r>
      <w:r>
        <w:rPr>
          <w:rFonts w:hint="default" w:ascii="Times New Roman" w:hAnsi="Times New Roman" w:eastAsia="仿宋_GB2312" w:cs="Times New Roman"/>
          <w:color w:val="auto"/>
          <w:kern w:val="0"/>
          <w:sz w:val="24"/>
          <w:szCs w:val="20"/>
          <w:lang w:eastAsia="zh-CN"/>
        </w:rPr>
        <w:t>的</w:t>
      </w:r>
      <w:r>
        <w:rPr>
          <w:rFonts w:hint="default" w:ascii="Times New Roman" w:hAnsi="Times New Roman" w:eastAsia="仿宋_GB2312" w:cs="Times New Roman"/>
          <w:color w:val="auto"/>
          <w:kern w:val="0"/>
          <w:sz w:val="24"/>
          <w:szCs w:val="20"/>
          <w:u w:val="single"/>
          <w:lang w:eastAsia="zh-CN"/>
        </w:rPr>
        <w:t>（关键工序）5</w:t>
      </w:r>
      <w:r>
        <w:rPr>
          <w:rFonts w:hint="default" w:ascii="Times New Roman" w:hAnsi="Times New Roman" w:eastAsia="仿宋_GB2312" w:cs="Times New Roman"/>
          <w:color w:val="auto"/>
          <w:kern w:val="0"/>
          <w:sz w:val="24"/>
          <w:szCs w:val="20"/>
          <w:lang w:eastAsia="zh-CN"/>
        </w:rPr>
        <w:t>在中国境内完成。</w:t>
      </w:r>
    </w:p>
    <w:p w14:paraId="59D83865">
      <w:pPr>
        <w:spacing w:line="360" w:lineRule="auto"/>
        <w:ind w:firstLine="567"/>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val="en-US" w:eastAsia="zh-CN"/>
        </w:rPr>
        <w:t>2</w:t>
      </w:r>
      <w:r>
        <w:rPr>
          <w:rFonts w:hint="default" w:ascii="Times New Roman" w:hAnsi="Times New Roman" w:eastAsia="仿宋_GB2312" w:cs="Times New Roman"/>
          <w:color w:val="auto"/>
          <w:kern w:val="0"/>
          <w:sz w:val="24"/>
          <w:szCs w:val="20"/>
          <w:lang w:eastAsia="zh-CN"/>
        </w:rPr>
        <w:t>.</w:t>
      </w:r>
      <w:r>
        <w:rPr>
          <w:rFonts w:hint="default" w:ascii="Times New Roman" w:hAnsi="Times New Roman" w:eastAsia="仿宋_GB2312" w:cs="Times New Roman"/>
          <w:color w:val="auto"/>
          <w:kern w:val="0"/>
          <w:sz w:val="24"/>
          <w:szCs w:val="20"/>
          <w:u w:val="single"/>
          <w:lang w:eastAsia="zh-CN"/>
        </w:rPr>
        <w:t>（产品名称</w:t>
      </w:r>
      <w:r>
        <w:rPr>
          <w:rFonts w:hint="default" w:ascii="Times New Roman" w:hAnsi="Times New Roman" w:eastAsia="仿宋_GB2312" w:cs="Times New Roman"/>
          <w:color w:val="auto"/>
          <w:kern w:val="0"/>
          <w:sz w:val="24"/>
          <w:szCs w:val="20"/>
          <w:u w:val="single"/>
          <w:lang w:val="en-US" w:eastAsia="zh-CN"/>
        </w:rPr>
        <w:t>2</w:t>
      </w:r>
      <w:r>
        <w:rPr>
          <w:rFonts w:hint="default" w:ascii="Times New Roman" w:hAnsi="Times New Roman" w:eastAsia="仿宋_GB2312" w:cs="Times New Roman"/>
          <w:color w:val="auto"/>
          <w:kern w:val="0"/>
          <w:sz w:val="24"/>
          <w:szCs w:val="20"/>
          <w:u w:val="single"/>
          <w:lang w:eastAsia="zh-CN"/>
        </w:rPr>
        <w:t>）</w:t>
      </w:r>
      <w:r>
        <w:rPr>
          <w:rFonts w:hint="default" w:ascii="Times New Roman" w:hAnsi="Times New Roman" w:eastAsia="仿宋_GB2312" w:cs="Times New Roman"/>
          <w:color w:val="auto"/>
          <w:kern w:val="0"/>
          <w:sz w:val="24"/>
          <w:szCs w:val="20"/>
          <w:lang w:eastAsia="zh-CN"/>
        </w:rPr>
        <w:t>1，生产厂为</w:t>
      </w:r>
      <w:r>
        <w:rPr>
          <w:rFonts w:hint="default" w:ascii="Times New Roman" w:hAnsi="Times New Roman" w:eastAsia="仿宋_GB2312" w:cs="Times New Roman"/>
          <w:color w:val="auto"/>
          <w:kern w:val="0"/>
          <w:sz w:val="24"/>
          <w:szCs w:val="20"/>
          <w:u w:val="single"/>
          <w:lang w:eastAsia="zh-CN"/>
        </w:rPr>
        <w:t>（厂名）</w:t>
      </w:r>
      <w:r>
        <w:rPr>
          <w:rFonts w:hint="default" w:ascii="Times New Roman" w:hAnsi="Times New Roman" w:eastAsia="仿宋_GB2312" w:cs="Times New Roman"/>
          <w:color w:val="auto"/>
          <w:kern w:val="0"/>
          <w:sz w:val="24"/>
          <w:szCs w:val="20"/>
          <w:u w:val="none"/>
          <w:lang w:eastAsia="zh-CN"/>
        </w:rPr>
        <w:t>2</w:t>
      </w:r>
      <w:r>
        <w:rPr>
          <w:rFonts w:hint="default" w:ascii="Times New Roman" w:hAnsi="Times New Roman" w:eastAsia="仿宋_GB2312" w:cs="Times New Roman"/>
          <w:color w:val="auto"/>
          <w:kern w:val="0"/>
          <w:sz w:val="24"/>
          <w:szCs w:val="20"/>
          <w:lang w:eastAsia="zh-CN"/>
        </w:rPr>
        <w:t>，厂址为</w:t>
      </w:r>
      <w:r>
        <w:rPr>
          <w:rFonts w:hint="default" w:ascii="Times New Roman" w:hAnsi="Times New Roman" w:eastAsia="仿宋_GB2312" w:cs="Times New Roman"/>
          <w:color w:val="auto"/>
          <w:kern w:val="0"/>
          <w:sz w:val="24"/>
          <w:szCs w:val="20"/>
          <w:u w:val="single"/>
          <w:lang w:eastAsia="zh-CN"/>
        </w:rPr>
        <w:t>（生产厂址）</w:t>
      </w:r>
      <w:r>
        <w:rPr>
          <w:rFonts w:hint="default" w:ascii="Times New Roman" w:hAnsi="Times New Roman" w:eastAsia="仿宋_GB2312" w:cs="Times New Roman"/>
          <w:color w:val="auto"/>
          <w:kern w:val="0"/>
          <w:sz w:val="24"/>
          <w:szCs w:val="20"/>
          <w:lang w:eastAsia="zh-CN"/>
        </w:rPr>
        <w:t>。</w:t>
      </w:r>
      <w:r>
        <w:rPr>
          <w:rFonts w:hint="default" w:ascii="Times New Roman" w:hAnsi="Times New Roman" w:eastAsia="仿宋_GB2312" w:cs="Times New Roman"/>
          <w:color w:val="auto"/>
          <w:kern w:val="0"/>
          <w:sz w:val="24"/>
          <w:szCs w:val="20"/>
          <w:u w:val="single"/>
          <w:lang w:eastAsia="zh-CN"/>
        </w:rPr>
        <w:t>（产品名称</w:t>
      </w:r>
      <w:r>
        <w:rPr>
          <w:rFonts w:hint="default" w:ascii="Times New Roman" w:hAnsi="Times New Roman" w:eastAsia="仿宋_GB2312" w:cs="Times New Roman"/>
          <w:color w:val="auto"/>
          <w:kern w:val="0"/>
          <w:sz w:val="24"/>
          <w:szCs w:val="20"/>
          <w:u w:val="single"/>
          <w:lang w:val="en-US" w:eastAsia="zh-CN"/>
        </w:rPr>
        <w:t>2</w:t>
      </w:r>
      <w:r>
        <w:rPr>
          <w:rFonts w:hint="default" w:ascii="Times New Roman" w:hAnsi="Times New Roman" w:eastAsia="仿宋_GB2312" w:cs="Times New Roman"/>
          <w:color w:val="auto"/>
          <w:kern w:val="0"/>
          <w:sz w:val="24"/>
          <w:szCs w:val="20"/>
          <w:u w:val="single"/>
          <w:lang w:eastAsia="zh-CN"/>
        </w:rPr>
        <w:t>）</w:t>
      </w:r>
      <w:r>
        <w:rPr>
          <w:rFonts w:hint="default" w:ascii="Times New Roman" w:hAnsi="Times New Roman" w:eastAsia="仿宋_GB2312" w:cs="Times New Roman"/>
          <w:color w:val="auto"/>
          <w:kern w:val="0"/>
          <w:sz w:val="24"/>
          <w:szCs w:val="20"/>
          <w:lang w:eastAsia="zh-CN"/>
        </w:rPr>
        <w:t>的中国境内生产的组件成本占比≥</w:t>
      </w:r>
      <w:r>
        <w:rPr>
          <w:rFonts w:hint="default" w:ascii="Times New Roman" w:hAnsi="Times New Roman" w:eastAsia="仿宋_GB2312" w:cs="Times New Roman"/>
          <w:color w:val="auto"/>
          <w:kern w:val="0"/>
          <w:sz w:val="24"/>
          <w:szCs w:val="20"/>
          <w:u w:val="single"/>
          <w:lang w:eastAsia="zh-CN"/>
        </w:rPr>
        <w:t>（规定比例）</w:t>
      </w:r>
      <w:r>
        <w:rPr>
          <w:rFonts w:hint="default" w:ascii="Times New Roman" w:hAnsi="Times New Roman" w:eastAsia="仿宋_GB2312" w:cs="Times New Roman"/>
          <w:color w:val="auto"/>
          <w:kern w:val="0"/>
          <w:sz w:val="24"/>
          <w:szCs w:val="20"/>
          <w:lang w:eastAsia="zh-CN"/>
        </w:rPr>
        <w:t>3。</w:t>
      </w:r>
      <w:r>
        <w:rPr>
          <w:rFonts w:hint="default" w:ascii="Times New Roman" w:hAnsi="Times New Roman" w:eastAsia="仿宋_GB2312" w:cs="Times New Roman"/>
          <w:color w:val="auto"/>
          <w:kern w:val="0"/>
          <w:sz w:val="24"/>
          <w:szCs w:val="20"/>
          <w:u w:val="single"/>
          <w:lang w:eastAsia="zh-CN"/>
        </w:rPr>
        <w:t>（产品名称1）</w:t>
      </w:r>
      <w:r>
        <w:rPr>
          <w:rFonts w:hint="default" w:ascii="Times New Roman" w:hAnsi="Times New Roman" w:eastAsia="仿宋_GB2312" w:cs="Times New Roman"/>
          <w:color w:val="auto"/>
          <w:kern w:val="0"/>
          <w:sz w:val="24"/>
          <w:szCs w:val="20"/>
          <w:lang w:eastAsia="zh-CN"/>
        </w:rPr>
        <w:t>的</w:t>
      </w:r>
      <w:r>
        <w:rPr>
          <w:rFonts w:hint="default" w:ascii="Times New Roman" w:hAnsi="Times New Roman" w:eastAsia="仿宋_GB2312" w:cs="Times New Roman"/>
          <w:color w:val="auto"/>
          <w:kern w:val="0"/>
          <w:sz w:val="24"/>
          <w:szCs w:val="20"/>
          <w:u w:val="single"/>
          <w:lang w:eastAsia="zh-CN"/>
        </w:rPr>
        <w:t>（关键组件）</w:t>
      </w:r>
      <w:r>
        <w:rPr>
          <w:rFonts w:hint="default" w:ascii="Times New Roman" w:hAnsi="Times New Roman" w:eastAsia="仿宋_GB2312" w:cs="Times New Roman"/>
          <w:color w:val="auto"/>
          <w:kern w:val="0"/>
          <w:sz w:val="24"/>
          <w:szCs w:val="20"/>
          <w:lang w:eastAsia="zh-CN"/>
        </w:rPr>
        <w:t>4在中国境内生产。</w:t>
      </w:r>
      <w:r>
        <w:rPr>
          <w:rFonts w:hint="default" w:ascii="Times New Roman" w:hAnsi="Times New Roman" w:eastAsia="仿宋_GB2312" w:cs="Times New Roman"/>
          <w:color w:val="auto"/>
          <w:kern w:val="0"/>
          <w:sz w:val="24"/>
          <w:szCs w:val="20"/>
          <w:u w:val="single"/>
          <w:lang w:eastAsia="zh-CN"/>
        </w:rPr>
        <w:t>（产品名称</w:t>
      </w:r>
      <w:r>
        <w:rPr>
          <w:rFonts w:hint="default" w:ascii="Times New Roman" w:hAnsi="Times New Roman" w:eastAsia="仿宋_GB2312" w:cs="Times New Roman"/>
          <w:color w:val="auto"/>
          <w:kern w:val="0"/>
          <w:sz w:val="24"/>
          <w:szCs w:val="20"/>
          <w:u w:val="single"/>
          <w:lang w:val="en-US" w:eastAsia="zh-CN"/>
        </w:rPr>
        <w:t>2</w:t>
      </w:r>
      <w:r>
        <w:rPr>
          <w:rFonts w:hint="default" w:ascii="Times New Roman" w:hAnsi="Times New Roman" w:eastAsia="仿宋_GB2312" w:cs="Times New Roman"/>
          <w:color w:val="auto"/>
          <w:kern w:val="0"/>
          <w:sz w:val="24"/>
          <w:szCs w:val="20"/>
          <w:u w:val="single"/>
          <w:lang w:eastAsia="zh-CN"/>
        </w:rPr>
        <w:t>）</w:t>
      </w:r>
      <w:r>
        <w:rPr>
          <w:rFonts w:hint="default" w:ascii="Times New Roman" w:hAnsi="Times New Roman" w:eastAsia="仿宋_GB2312" w:cs="Times New Roman"/>
          <w:color w:val="auto"/>
          <w:kern w:val="0"/>
          <w:sz w:val="24"/>
          <w:szCs w:val="20"/>
          <w:lang w:eastAsia="zh-CN"/>
        </w:rPr>
        <w:t>的</w:t>
      </w:r>
      <w:r>
        <w:rPr>
          <w:rFonts w:hint="default" w:ascii="Times New Roman" w:hAnsi="Times New Roman" w:eastAsia="仿宋_GB2312" w:cs="Times New Roman"/>
          <w:color w:val="auto"/>
          <w:kern w:val="0"/>
          <w:sz w:val="24"/>
          <w:szCs w:val="20"/>
          <w:u w:val="single"/>
          <w:lang w:eastAsia="zh-CN"/>
        </w:rPr>
        <w:t>（关键工序）5</w:t>
      </w:r>
      <w:r>
        <w:rPr>
          <w:rFonts w:hint="default" w:ascii="Times New Roman" w:hAnsi="Times New Roman" w:eastAsia="仿宋_GB2312" w:cs="Times New Roman"/>
          <w:color w:val="auto"/>
          <w:kern w:val="0"/>
          <w:sz w:val="24"/>
          <w:szCs w:val="20"/>
          <w:lang w:eastAsia="zh-CN"/>
        </w:rPr>
        <w:t>在中国境内完成。</w:t>
      </w:r>
    </w:p>
    <w:p w14:paraId="6616970E">
      <w:pPr>
        <w:spacing w:line="360" w:lineRule="auto"/>
        <w:ind w:firstLine="567"/>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w:t>
      </w:r>
    </w:p>
    <w:p w14:paraId="77DC8493">
      <w:pPr>
        <w:spacing w:line="360" w:lineRule="auto"/>
        <w:ind w:firstLine="567"/>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本公司（单位）对上述声明内容的真实性负责。如有虚假，愿承担相应法律责任。</w:t>
      </w:r>
    </w:p>
    <w:p w14:paraId="25987AF2">
      <w:pPr>
        <w:spacing w:line="360" w:lineRule="auto"/>
        <w:ind w:firstLine="567"/>
        <w:rPr>
          <w:rFonts w:hint="default" w:ascii="Times New Roman" w:hAnsi="Times New Roman" w:eastAsia="仿宋_GB2312" w:cs="Times New Roman"/>
          <w:color w:val="auto"/>
          <w:kern w:val="0"/>
          <w:sz w:val="24"/>
          <w:szCs w:val="20"/>
          <w:lang w:eastAsia="zh-CN"/>
        </w:rPr>
      </w:pPr>
    </w:p>
    <w:p w14:paraId="160E3DD9">
      <w:pPr>
        <w:spacing w:line="360" w:lineRule="auto"/>
        <w:ind w:firstLine="3283" w:firstLineChars="1368"/>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公司（单位）名称（盖章）：　        </w:t>
      </w:r>
    </w:p>
    <w:p w14:paraId="7E3C2EE3">
      <w:pPr>
        <w:spacing w:line="360" w:lineRule="auto"/>
        <w:ind w:firstLine="3283" w:firstLineChars="1368"/>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日期：　     年　  月　  日         </w:t>
      </w:r>
    </w:p>
    <w:p w14:paraId="3656B81E">
      <w:pPr>
        <w:spacing w:line="360" w:lineRule="auto"/>
        <w:ind w:firstLine="567"/>
        <w:rPr>
          <w:rFonts w:hint="default" w:ascii="Times New Roman" w:hAnsi="Times New Roman" w:eastAsia="仿宋_GB2312" w:cs="Times New Roman"/>
          <w:color w:val="auto"/>
          <w:kern w:val="0"/>
          <w:sz w:val="24"/>
          <w:szCs w:val="20"/>
          <w:lang w:eastAsia="zh-CN"/>
        </w:rPr>
      </w:pPr>
    </w:p>
    <w:p w14:paraId="56AC076A">
      <w:pPr>
        <w:spacing w:line="360" w:lineRule="auto"/>
        <w:ind w:firstLine="567"/>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__________________</w:t>
      </w:r>
    </w:p>
    <w:p w14:paraId="6477917B">
      <w:pPr>
        <w:spacing w:line="360" w:lineRule="auto"/>
        <w:ind w:firstLine="567"/>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1.产品如有型号，请在“产品名称”栏一并填写。</w:t>
      </w:r>
    </w:p>
    <w:p w14:paraId="5C5195D8">
      <w:pPr>
        <w:spacing w:line="360" w:lineRule="auto"/>
        <w:ind w:firstLine="567"/>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2.生产厂名与厂址应与生产厂营业执照载明的相关信息保持一致。</w:t>
      </w:r>
    </w:p>
    <w:p w14:paraId="1D1EBF79">
      <w:pPr>
        <w:spacing w:line="360" w:lineRule="auto"/>
        <w:ind w:firstLine="567"/>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3.该产品的中国境内生产的组件成本占比相关要求实施前，“规定比例”栏可不填，下同。</w:t>
      </w:r>
    </w:p>
    <w:p w14:paraId="6B5D1947">
      <w:pPr>
        <w:spacing w:line="360" w:lineRule="auto"/>
        <w:ind w:firstLine="567"/>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4.该产品的关键组件要求实施前，“关键组件”栏可不填，下同。</w:t>
      </w:r>
    </w:p>
    <w:p w14:paraId="786BFE61">
      <w:pPr>
        <w:spacing w:line="360" w:lineRule="auto"/>
        <w:ind w:firstLine="567"/>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5.该产品的关键工序要求实施前，“关键工序”栏可不填，下同。</w:t>
      </w:r>
    </w:p>
    <w:p w14:paraId="630A61AF">
      <w:pPr>
        <w:bidi w:val="0"/>
        <w:rPr>
          <w:rFonts w:hint="default" w:ascii="Times New Roman" w:hAnsi="Times New Roman" w:cs="Times New Roman"/>
          <w:color w:val="auto"/>
          <w:lang w:eastAsia="zh-CN"/>
        </w:rPr>
      </w:pPr>
    </w:p>
    <w:p w14:paraId="35F7D7DC">
      <w:pPr>
        <w:spacing w:line="360" w:lineRule="auto"/>
        <w:ind w:firstLine="567"/>
        <w:rPr>
          <w:rFonts w:hint="default" w:ascii="Times New Roman" w:hAnsi="Times New Roman" w:eastAsia="仿宋_GB2312" w:cs="Times New Roman"/>
          <w:color w:val="auto"/>
          <w:kern w:val="0"/>
          <w:sz w:val="24"/>
          <w:szCs w:val="20"/>
          <w:lang w:val="en-US" w:eastAsia="zh-CN"/>
        </w:rPr>
      </w:pPr>
      <w:r>
        <w:rPr>
          <w:rFonts w:hint="default" w:ascii="Times New Roman" w:hAnsi="Times New Roman" w:eastAsia="仿宋_GB2312" w:cs="Times New Roman"/>
          <w:color w:val="auto"/>
          <w:kern w:val="0"/>
          <w:sz w:val="24"/>
          <w:szCs w:val="20"/>
          <w:lang w:val="en-US" w:eastAsia="zh-CN"/>
        </w:rPr>
        <w:t>注：产品在中国境内生产的组件成本，按照《中国境内生产的组件成本核算基本规则》计算。</w:t>
      </w:r>
    </w:p>
    <w:p w14:paraId="5A4111CB">
      <w:pPr>
        <w:pStyle w:val="4"/>
        <w:ind w:firstLine="0" w:firstLineChars="0"/>
        <w:jc w:val="center"/>
        <w:rPr>
          <w:rFonts w:hint="default" w:ascii="Times New Roman" w:hAnsi="Times New Roman" w:eastAsia="微软雅黑" w:cs="Times New Roman"/>
          <w:i w:val="0"/>
          <w:iCs w:val="0"/>
          <w:caps w:val="0"/>
          <w:color w:val="auto"/>
          <w:spacing w:val="0"/>
          <w:sz w:val="36"/>
          <w:szCs w:val="36"/>
        </w:rPr>
      </w:pPr>
      <w:r>
        <w:rPr>
          <w:rFonts w:hint="default" w:ascii="Times New Roman" w:hAnsi="Times New Roman" w:eastAsia="仿宋_GB2312" w:cs="Times New Roman"/>
          <w:color w:val="auto"/>
          <w:kern w:val="0"/>
          <w:sz w:val="24"/>
          <w:szCs w:val="20"/>
          <w:lang w:eastAsia="zh-CN"/>
        </w:rPr>
        <w:br w:type="page"/>
      </w:r>
      <w:r>
        <w:rPr>
          <w:rFonts w:hint="default" w:ascii="Times New Roman" w:hAnsi="Times New Roman" w:eastAsia="仿宋_GB2312" w:cs="Times New Roman"/>
          <w:b/>
          <w:color w:val="auto"/>
          <w:sz w:val="32"/>
          <w:szCs w:val="32"/>
          <w:lang w:eastAsia="zh-CN"/>
        </w:rPr>
        <w:t>中国境内生产的组件成本核算基本规则</w:t>
      </w:r>
    </w:p>
    <w:p w14:paraId="51929F95">
      <w:pPr>
        <w:spacing w:line="360" w:lineRule="auto"/>
        <w:ind w:firstLine="567"/>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 </w:t>
      </w:r>
    </w:p>
    <w:p w14:paraId="13E8A53D">
      <w:pPr>
        <w:spacing w:line="360" w:lineRule="auto"/>
        <w:ind w:firstLine="567"/>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0003CA2B">
      <w:pPr>
        <w:spacing w:line="360" w:lineRule="auto"/>
        <w:ind w:firstLine="567"/>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一、产品的一级组件是指直接组成产品的组件。产品的二级组件是指直接组成产品一级组件的组件。一级组件不可分解的，视同二级组件。</w:t>
      </w:r>
    </w:p>
    <w:p w14:paraId="2D25E9C1">
      <w:pPr>
        <w:spacing w:line="360" w:lineRule="auto"/>
        <w:ind w:firstLine="567"/>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二、二级组件在中国境内生产的，其全部成本计入中国境内生产的组件成本；二级组件不在中国境内生产的，其成本不计入中国境内生产的组件成本。</w:t>
      </w:r>
    </w:p>
    <w:p w14:paraId="3B7C92F3">
      <w:pPr>
        <w:spacing w:line="360" w:lineRule="auto"/>
        <w:ind w:firstLine="567"/>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三、产品总成本和组件成本以相关会计核算数据、采购合同、进货记录等为基础进行计算。</w:t>
      </w:r>
    </w:p>
    <w:p w14:paraId="3FBC9B8B">
      <w:pPr>
        <w:spacing w:line="360" w:lineRule="auto"/>
        <w:ind w:firstLine="567"/>
        <w:rPr>
          <w:rFonts w:hint="default" w:ascii="Times New Roman" w:hAnsi="Times New Roman" w:eastAsia="仿宋_GB2312" w:cs="Times New Roman"/>
          <w:color w:val="auto"/>
          <w:kern w:val="0"/>
          <w:sz w:val="24"/>
          <w:szCs w:val="20"/>
          <w:lang w:eastAsia="zh-CN"/>
        </w:rPr>
      </w:pPr>
      <w:r>
        <w:rPr>
          <w:rFonts w:hint="default" w:ascii="Times New Roman" w:hAnsi="Times New Roman" w:eastAsia="仿宋_GB2312" w:cs="Times New Roman"/>
          <w:color w:val="auto"/>
          <w:kern w:val="0"/>
          <w:sz w:val="24"/>
          <w:szCs w:val="20"/>
          <w:lang w:eastAsia="zh-CN"/>
        </w:rPr>
        <w:t>四、需要对成本核算规则予以进一步明确的其他有关事项，由财政部会同有关部门另行规定。</w:t>
      </w:r>
    </w:p>
    <w:p w14:paraId="6BFE77B0">
      <w:pPr>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rPr>
        <w:br w:type="page"/>
      </w:r>
    </w:p>
    <w:p w14:paraId="6BAF2B56">
      <w:pPr>
        <w:jc w:val="center"/>
        <w:outlineLvl w:val="1"/>
        <w:rPr>
          <w:rFonts w:hint="default" w:ascii="Times New Roman" w:hAnsi="Times New Roman" w:eastAsia="仿宋_GB2312" w:cs="Times New Roman"/>
          <w:b/>
          <w:color w:val="auto"/>
          <w:sz w:val="28"/>
          <w:szCs w:val="28"/>
        </w:rPr>
      </w:pPr>
      <w:r>
        <w:rPr>
          <w:rFonts w:hint="default" w:ascii="Times New Roman" w:hAnsi="Times New Roman" w:eastAsia="仿宋_GB2312" w:cs="Times New Roman"/>
          <w:b/>
          <w:color w:val="auto"/>
          <w:sz w:val="28"/>
          <w:szCs w:val="28"/>
          <w:lang w:val="en-US" w:eastAsia="zh-CN"/>
        </w:rPr>
        <w:t>五</w:t>
      </w:r>
      <w:r>
        <w:rPr>
          <w:rFonts w:hint="default" w:ascii="Times New Roman" w:hAnsi="Times New Roman" w:eastAsia="仿宋_GB2312" w:cs="Times New Roman"/>
          <w:b/>
          <w:color w:val="auto"/>
          <w:sz w:val="28"/>
          <w:szCs w:val="28"/>
        </w:rPr>
        <w:t>、响应承诺书</w:t>
      </w:r>
    </w:p>
    <w:p w14:paraId="1219EBF4">
      <w:pPr>
        <w:spacing w:line="360" w:lineRule="auto"/>
        <w:rPr>
          <w:rFonts w:hint="default" w:ascii="Times New Roman" w:hAnsi="Times New Roman" w:eastAsia="仿宋_GB2312" w:cs="Times New Roman"/>
          <w:color w:val="auto"/>
          <w:sz w:val="24"/>
        </w:rPr>
      </w:pPr>
    </w:p>
    <w:p w14:paraId="45C4EF05">
      <w:pPr>
        <w:spacing w:line="360"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陕西省采购招标有限责任公司：</w:t>
      </w:r>
    </w:p>
    <w:p w14:paraId="618C9DBB">
      <w:pPr>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我方在此声明，我方以下事项进行承诺：</w:t>
      </w:r>
    </w:p>
    <w:p w14:paraId="566799D6">
      <w:pPr>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 在本次谈判中我公司无与其他供应商相互串通，或与采购人串通的行为；</w:t>
      </w:r>
    </w:p>
    <w:p w14:paraId="19C82086">
      <w:pPr>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 在本次谈判中我公司无向采购人或谈判小组成员行贿的手段谋取成交的行为；</w:t>
      </w:r>
    </w:p>
    <w:p w14:paraId="3687E628">
      <w:pPr>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 在本次谈判中我公司无出借或借用资质行为、在响应文件中所附资料（业绩、项目负责人资料等）无弄虚作假；</w:t>
      </w:r>
    </w:p>
    <w:p w14:paraId="1CCFAF31">
      <w:pPr>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 我公司没有处于被责令停产、停业、投标资格被取消状态；</w:t>
      </w:r>
    </w:p>
    <w:p w14:paraId="2786F8BA">
      <w:pPr>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（5）我公司不采用非法手段获取证据进行质疑、投诉，在质疑、投诉过程中不提供虚假情况或进行恶意质疑、投诉。</w:t>
      </w:r>
    </w:p>
    <w:p w14:paraId="5C0DB294">
      <w:pPr>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上述承诺内容如有不实，我公司愿意承担由此造成的一切法律责任，并承诺以谈判保证金赔偿给采购人造成的损失。</w:t>
      </w:r>
    </w:p>
    <w:p w14:paraId="0DF65ACA">
      <w:pPr>
        <w:spacing w:line="360"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特此承诺。</w:t>
      </w:r>
    </w:p>
    <w:p w14:paraId="5F14F94F">
      <w:pPr>
        <w:spacing w:line="360" w:lineRule="auto"/>
        <w:ind w:firstLine="480" w:firstLineChars="200"/>
        <w:rPr>
          <w:rFonts w:hint="default" w:ascii="Times New Roman" w:hAnsi="Times New Roman" w:eastAsia="仿宋_GB2312" w:cs="Times New Roman"/>
          <w:color w:val="auto"/>
          <w:sz w:val="24"/>
        </w:rPr>
      </w:pPr>
    </w:p>
    <w:p w14:paraId="03D815A2">
      <w:pPr>
        <w:spacing w:before="120" w:after="120" w:line="360" w:lineRule="auto"/>
        <w:ind w:firstLine="1440" w:firstLineChars="6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 xml:space="preserve">供应商（盖公章）： </w:t>
      </w:r>
      <w:r>
        <w:rPr>
          <w:rFonts w:hint="default" w:ascii="Times New Roman" w:hAnsi="Times New Roman" w:eastAsia="仿宋_GB2312" w:cs="Times New Roman"/>
          <w:color w:val="auto"/>
          <w:sz w:val="24"/>
          <w:u w:val="single"/>
        </w:rPr>
        <w:t xml:space="preserve">              </w:t>
      </w:r>
    </w:p>
    <w:p w14:paraId="212553DE">
      <w:pPr>
        <w:spacing w:before="120" w:after="120" w:line="360" w:lineRule="auto"/>
        <w:ind w:firstLine="1440" w:firstLineChars="6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法定代表人或其授权代表（签字或盖章）：</w:t>
      </w:r>
    </w:p>
    <w:p w14:paraId="73BC9252">
      <w:pPr>
        <w:spacing w:before="120" w:after="120" w:line="360" w:lineRule="auto"/>
        <w:ind w:firstLine="1440" w:firstLineChars="600"/>
        <w:rPr>
          <w:rFonts w:hint="default" w:ascii="Times New Roman" w:hAnsi="Times New Roman" w:eastAsia="仿宋_GB2312" w:cs="Times New Roman"/>
          <w:color w:val="auto"/>
          <w:kern w:val="0"/>
          <w:sz w:val="24"/>
          <w:u w:val="single"/>
        </w:rPr>
      </w:pPr>
      <w:r>
        <w:rPr>
          <w:rFonts w:hint="default" w:ascii="Times New Roman" w:hAnsi="Times New Roman" w:eastAsia="仿宋_GB2312" w:cs="Times New Roman"/>
          <w:color w:val="auto"/>
          <w:sz w:val="24"/>
        </w:rPr>
        <w:t>日    期：</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w:t>
      </w:r>
      <w:r>
        <w:rPr>
          <w:rFonts w:hint="default" w:ascii="Times New Roman" w:hAnsi="Times New Roman" w:eastAsia="仿宋_GB2312" w:cs="Times New Roman"/>
          <w:color w:val="auto"/>
          <w:sz w:val="32"/>
          <w:u w:val="single"/>
        </w:rPr>
        <w:t xml:space="preserve">         </w:t>
      </w:r>
    </w:p>
    <w:p w14:paraId="7BC263AB">
      <w:pPr>
        <w:pStyle w:val="22"/>
        <w:rPr>
          <w:rFonts w:hint="default" w:ascii="Times New Roman" w:hAnsi="Times New Roman" w:cs="Times New Roman"/>
          <w:color w:val="auto"/>
        </w:rPr>
      </w:pPr>
      <w:r>
        <w:rPr>
          <w:rFonts w:hint="default" w:ascii="Times New Roman" w:hAnsi="Times New Roman" w:cs="Times New Roman"/>
          <w:color w:val="auto"/>
        </w:rPr>
        <w:br w:type="page"/>
      </w:r>
    </w:p>
    <w:p w14:paraId="071559C2">
      <w:pPr>
        <w:pStyle w:val="27"/>
        <w:jc w:val="center"/>
        <w:outlineLvl w:val="1"/>
        <w:rPr>
          <w:rFonts w:hint="default" w:ascii="Times New Roman" w:hAnsi="Times New Roman" w:eastAsia="仿宋_GB2312" w:cs="Times New Roman"/>
          <w:b/>
          <w:bCs/>
          <w:iCs w:val="0"/>
          <w:color w:val="auto"/>
          <w:sz w:val="28"/>
          <w:szCs w:val="28"/>
          <w:lang w:val="zh-CN"/>
        </w:rPr>
      </w:pPr>
      <w:r>
        <w:rPr>
          <w:rFonts w:hint="default" w:ascii="Times New Roman" w:hAnsi="Times New Roman" w:eastAsia="仿宋_GB2312" w:cs="Times New Roman"/>
          <w:b/>
          <w:bCs/>
          <w:iCs w:val="0"/>
          <w:color w:val="auto"/>
          <w:sz w:val="28"/>
          <w:szCs w:val="28"/>
          <w:lang w:val="zh-CN"/>
        </w:rPr>
        <w:t>第六部分  谈判保证金支付凭证或担保函（复印件）</w:t>
      </w:r>
    </w:p>
    <w:p w14:paraId="2E13DEA9">
      <w:pPr>
        <w:pStyle w:val="22"/>
        <w:rPr>
          <w:rFonts w:hint="default" w:ascii="Times New Roman" w:hAnsi="Times New Roman" w:cs="Times New Roman"/>
          <w:color w:val="auto"/>
          <w:lang w:val="zh-CN"/>
        </w:rPr>
      </w:pPr>
      <w:r>
        <w:rPr>
          <w:rFonts w:hint="default" w:ascii="Times New Roman" w:hAnsi="Times New Roman" w:cs="Times New Roman"/>
          <w:color w:val="auto"/>
          <w:lang w:val="zh-CN"/>
        </w:rPr>
        <w:br w:type="page"/>
      </w:r>
    </w:p>
    <w:p w14:paraId="31493D48">
      <w:pPr>
        <w:pStyle w:val="44"/>
        <w:snapToGrid w:val="0"/>
        <w:spacing w:line="360" w:lineRule="auto"/>
        <w:jc w:val="both"/>
        <w:outlineLvl w:val="0"/>
        <w:rPr>
          <w:rFonts w:hint="default" w:ascii="Times New Roman" w:hAnsi="Times New Roman" w:eastAsia="仿宋_GB2312" w:cs="Times New Roman"/>
          <w:b/>
          <w:bCs/>
          <w:color w:val="auto"/>
          <w:sz w:val="28"/>
          <w:szCs w:val="28"/>
        </w:rPr>
      </w:pPr>
      <w:r>
        <w:rPr>
          <w:rFonts w:hint="default" w:ascii="Times New Roman" w:hAnsi="Times New Roman" w:eastAsia="仿宋_GB2312" w:cs="Times New Roman"/>
          <w:b/>
          <w:bCs/>
          <w:color w:val="auto"/>
          <w:sz w:val="28"/>
          <w:szCs w:val="28"/>
        </w:rPr>
        <w:t xml:space="preserve">附件1                     </w:t>
      </w:r>
    </w:p>
    <w:p w14:paraId="4F46DF51">
      <w:pPr>
        <w:pStyle w:val="44"/>
        <w:snapToGrid w:val="0"/>
        <w:spacing w:line="360" w:lineRule="auto"/>
        <w:jc w:val="center"/>
        <w:rPr>
          <w:rFonts w:hint="default" w:ascii="Times New Roman" w:hAnsi="Times New Roman" w:eastAsia="仿宋_GB2312" w:cs="Times New Roman"/>
          <w:b/>
          <w:bCs/>
          <w:color w:val="auto"/>
          <w:sz w:val="32"/>
          <w:szCs w:val="32"/>
        </w:rPr>
      </w:pPr>
      <w:r>
        <w:rPr>
          <w:rFonts w:hint="default" w:ascii="Times New Roman" w:hAnsi="Times New Roman" w:eastAsia="仿宋_GB2312" w:cs="Times New Roman"/>
          <w:b/>
          <w:bCs/>
          <w:color w:val="auto"/>
          <w:sz w:val="32"/>
          <w:szCs w:val="32"/>
        </w:rPr>
        <w:t>谈判担保函（适用于保证金保函）</w:t>
      </w:r>
    </w:p>
    <w:p w14:paraId="7973E0BB">
      <w:pPr>
        <w:snapToGrid w:val="0"/>
        <w:spacing w:line="288" w:lineRule="auto"/>
        <w:ind w:right="480"/>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                                             保函编号：</w:t>
      </w:r>
    </w:p>
    <w:p w14:paraId="6219F9E5">
      <w:pPr>
        <w:snapToGrid w:val="0"/>
        <w:spacing w:line="288" w:lineRule="auto"/>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u w:val="single"/>
        </w:rPr>
        <w:t>陕西省采购招标有限责任公司</w:t>
      </w:r>
      <w:r>
        <w:rPr>
          <w:rFonts w:hint="default" w:ascii="Times New Roman" w:hAnsi="Times New Roman" w:eastAsia="仿宋_GB2312" w:cs="Times New Roman"/>
          <w:color w:val="auto"/>
          <w:sz w:val="24"/>
        </w:rPr>
        <w:t>（下称受益人）：</w:t>
      </w:r>
    </w:p>
    <w:p w14:paraId="0BEDCC07">
      <w:pPr>
        <w:snapToGrid w:val="0"/>
        <w:spacing w:line="288" w:lineRule="auto"/>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    鉴于</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（下称被保证人）将于</w:t>
      </w:r>
      <w:r>
        <w:rPr>
          <w:rFonts w:hint="default" w:ascii="Times New Roman" w:hAnsi="Times New Roman" w:eastAsia="仿宋_GB2312" w:cs="Times New Roman"/>
          <w:color w:val="auto"/>
          <w:sz w:val="24"/>
          <w:u w:val="single"/>
        </w:rPr>
        <w:t>    年 月 日</w:t>
      </w:r>
      <w:r>
        <w:rPr>
          <w:rFonts w:hint="default" w:ascii="Times New Roman" w:hAnsi="Times New Roman" w:eastAsia="仿宋_GB2312" w:cs="Times New Roman"/>
          <w:color w:val="auto"/>
          <w:sz w:val="24"/>
        </w:rPr>
        <w:t>参加贵方竞争性谈判文件编号为</w:t>
      </w:r>
      <w:r>
        <w:rPr>
          <w:rFonts w:hint="default" w:ascii="Times New Roman" w:hAnsi="Times New Roman" w:eastAsia="仿宋_GB2312" w:cs="Times New Roman"/>
          <w:color w:val="auto"/>
          <w:sz w:val="24"/>
          <w:u w:val="single"/>
        </w:rPr>
        <w:t> （采购项目编号）</w:t>
      </w:r>
      <w:r>
        <w:rPr>
          <w:rFonts w:hint="default" w:ascii="Times New Roman" w:hAnsi="Times New Roman" w:eastAsia="仿宋_GB2312" w:cs="Times New Roman"/>
          <w:color w:val="auto"/>
          <w:sz w:val="24"/>
        </w:rPr>
        <w:t>的</w:t>
      </w:r>
      <w:r>
        <w:rPr>
          <w:rFonts w:hint="default" w:ascii="Times New Roman" w:hAnsi="Times New Roman" w:eastAsia="仿宋_GB2312" w:cs="Times New Roman"/>
          <w:color w:val="auto"/>
          <w:sz w:val="24"/>
          <w:u w:val="single"/>
        </w:rPr>
        <w:t xml:space="preserve"> （项目名称） </w:t>
      </w:r>
      <w:r>
        <w:rPr>
          <w:rFonts w:hint="default" w:ascii="Times New Roman" w:hAnsi="Times New Roman" w:eastAsia="仿宋_GB2312" w:cs="Times New Roman"/>
          <w:color w:val="auto"/>
          <w:sz w:val="24"/>
        </w:rPr>
        <w:t>的竞争性谈判,我方接受被保证人的委托,在此向受益人提供不可撤销的谈判保证：</w:t>
      </w:r>
    </w:p>
    <w:p w14:paraId="37F93594">
      <w:pPr>
        <w:numPr>
          <w:ilvl w:val="0"/>
          <w:numId w:val="0"/>
        </w:numPr>
        <w:snapToGrid w:val="0"/>
        <w:spacing w:line="288"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kern w:val="2"/>
          <w:sz w:val="24"/>
          <w:szCs w:val="24"/>
          <w:lang w:val="en-US" w:eastAsia="zh-CN" w:bidi="ar-SA"/>
        </w:rPr>
        <w:t>一、</w:t>
      </w:r>
      <w:r>
        <w:rPr>
          <w:rFonts w:hint="default" w:ascii="Times New Roman" w:hAnsi="Times New Roman" w:eastAsia="仿宋_GB2312" w:cs="Times New Roman"/>
          <w:color w:val="auto"/>
          <w:sz w:val="24"/>
        </w:rPr>
        <w:t>本保证担保的担保金额为</w:t>
      </w:r>
      <w:r>
        <w:rPr>
          <w:rFonts w:hint="default" w:ascii="Times New Roman" w:hAnsi="Times New Roman" w:eastAsia="仿宋_GB2312" w:cs="Times New Roman"/>
          <w:color w:val="auto"/>
          <w:sz w:val="24"/>
          <w:u w:val="single"/>
        </w:rPr>
        <w:t>人民币</w:t>
      </w:r>
      <w:r>
        <w:rPr>
          <w:rFonts w:hint="default" w:ascii="Times New Roman" w:hAnsi="Times New Roman" w:eastAsia="仿宋_GB2312" w:cs="Times New Roman"/>
          <w:color w:val="auto"/>
          <w:sz w:val="24"/>
        </w:rPr>
        <w:t>（币种</w:t>
      </w:r>
      <w:r>
        <w:rPr>
          <w:rFonts w:hint="default" w:ascii="Times New Roman" w:hAnsi="Times New Roman" w:eastAsia="仿宋_GB2312" w:cs="Times New Roman"/>
          <w:color w:val="auto"/>
          <w:sz w:val="24"/>
          <w:u w:val="single"/>
        </w:rPr>
        <w:t>）     </w:t>
      </w:r>
      <w:r>
        <w:rPr>
          <w:rFonts w:hint="default" w:ascii="Times New Roman" w:hAnsi="Times New Roman" w:eastAsia="仿宋_GB2312" w:cs="Times New Roman"/>
          <w:color w:val="auto"/>
          <w:sz w:val="24"/>
        </w:rPr>
        <w:t>元（小写）</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u w:val="single"/>
          <w:lang w:val="en-US" w:eastAsia="zh-CN"/>
        </w:rPr>
        <w:t xml:space="preserve">  </w:t>
      </w:r>
      <w:r>
        <w:rPr>
          <w:rFonts w:hint="default" w:ascii="Times New Roman" w:hAnsi="Times New Roman" w:eastAsia="仿宋_GB2312" w:cs="Times New Roman"/>
          <w:color w:val="auto"/>
          <w:sz w:val="24"/>
          <w:u w:val="single"/>
        </w:rPr>
        <w:t>  元</w:t>
      </w:r>
      <w:r>
        <w:rPr>
          <w:rFonts w:hint="default" w:ascii="Times New Roman" w:hAnsi="Times New Roman" w:eastAsia="仿宋_GB2312" w:cs="Times New Roman"/>
          <w:color w:val="auto"/>
          <w:sz w:val="24"/>
        </w:rPr>
        <w:t>（大写）。</w:t>
      </w:r>
      <w:r>
        <w:rPr>
          <w:rFonts w:hint="default" w:ascii="Times New Roman" w:hAnsi="Times New Roman" w:eastAsia="仿宋_GB2312" w:cs="Times New Roman"/>
          <w:color w:val="auto"/>
          <w:sz w:val="24"/>
        </w:rPr>
        <w:br w:type="textWrapping"/>
      </w:r>
      <w:r>
        <w:rPr>
          <w:rFonts w:hint="default" w:ascii="Times New Roman" w:hAnsi="Times New Roman" w:eastAsia="仿宋_GB2312" w:cs="Times New Roman"/>
          <w:color w:val="auto"/>
          <w:sz w:val="24"/>
        </w:rPr>
        <w:t xml:space="preserve">    二、本保证担保的保证期间为响应文件的有效期（或延长的有效期）,延长有效期无须通知我方。</w:t>
      </w:r>
      <w:r>
        <w:rPr>
          <w:rFonts w:hint="default" w:ascii="Times New Roman" w:hAnsi="Times New Roman" w:eastAsia="仿宋_GB2312" w:cs="Times New Roman"/>
          <w:color w:val="auto"/>
          <w:sz w:val="24"/>
        </w:rPr>
        <w:br w:type="textWrapping"/>
      </w:r>
      <w:r>
        <w:rPr>
          <w:rFonts w:hint="default" w:ascii="Times New Roman" w:hAnsi="Times New Roman" w:eastAsia="仿宋_GB2312" w:cs="Times New Roman"/>
          <w:color w:val="auto"/>
          <w:sz w:val="24"/>
        </w:rPr>
        <w:t xml:space="preserve">    三、在本保证担保的保证期间内,如果被保证人出现下列情形之一,受益人可以向我方提起索赔：</w:t>
      </w:r>
      <w:r>
        <w:rPr>
          <w:rFonts w:hint="default" w:ascii="Times New Roman" w:hAnsi="Times New Roman" w:eastAsia="仿宋_GB2312" w:cs="Times New Roman"/>
          <w:color w:val="auto"/>
          <w:sz w:val="24"/>
        </w:rPr>
        <w:br w:type="textWrapping"/>
      </w:r>
      <w:r>
        <w:rPr>
          <w:rFonts w:hint="default" w:ascii="Times New Roman" w:hAnsi="Times New Roman" w:eastAsia="仿宋_GB2312" w:cs="Times New Roman"/>
          <w:color w:val="auto"/>
          <w:sz w:val="24"/>
        </w:rPr>
        <w:t xml:space="preserve">    1. 被保证人在响应文件有效期内</w:t>
      </w:r>
      <w:r>
        <w:rPr>
          <w:rFonts w:hint="default" w:ascii="Times New Roman" w:hAnsi="Times New Roman" w:eastAsia="仿宋_GB2312" w:cs="Times New Roman"/>
          <w:color w:val="auto"/>
          <w:sz w:val="24"/>
          <w:lang w:val="en-US" w:eastAsia="zh-CN"/>
        </w:rPr>
        <w:t>撤销</w:t>
      </w:r>
      <w:r>
        <w:rPr>
          <w:rFonts w:hint="default" w:ascii="Times New Roman" w:hAnsi="Times New Roman" w:eastAsia="仿宋_GB2312" w:cs="Times New Roman"/>
          <w:color w:val="auto"/>
          <w:sz w:val="24"/>
        </w:rPr>
        <w:t>其响应文件；</w:t>
      </w:r>
      <w:r>
        <w:rPr>
          <w:rFonts w:hint="default" w:ascii="Times New Roman" w:hAnsi="Times New Roman" w:eastAsia="仿宋_GB2312" w:cs="Times New Roman"/>
          <w:color w:val="auto"/>
          <w:sz w:val="24"/>
        </w:rPr>
        <w:br w:type="textWrapping"/>
      </w:r>
      <w:r>
        <w:rPr>
          <w:rFonts w:hint="default" w:ascii="Times New Roman" w:hAnsi="Times New Roman" w:eastAsia="仿宋_GB2312" w:cs="Times New Roman"/>
          <w:color w:val="auto"/>
          <w:sz w:val="24"/>
        </w:rPr>
        <w:t xml:space="preserve">    2. 被保证人在响应文件有效期内收到受益人发出的成交通知书后,不能或拒绝按竞争性谈判文件的要求签署合同；</w:t>
      </w:r>
      <w:r>
        <w:rPr>
          <w:rFonts w:hint="default" w:ascii="Times New Roman" w:hAnsi="Times New Roman" w:eastAsia="仿宋_GB2312" w:cs="Times New Roman"/>
          <w:color w:val="auto"/>
          <w:sz w:val="24"/>
        </w:rPr>
        <w:br w:type="textWrapping"/>
      </w:r>
      <w:r>
        <w:rPr>
          <w:rFonts w:hint="default" w:ascii="Times New Roman" w:hAnsi="Times New Roman" w:eastAsia="仿宋_GB2312" w:cs="Times New Roman"/>
          <w:color w:val="auto"/>
          <w:sz w:val="24"/>
        </w:rPr>
        <w:t xml:space="preserve">    3. 被保证人在有效期内收到受益人发出的成交通知书后,不能或拒绝按竞争性谈判文件的规定提交履约担保；</w:t>
      </w:r>
      <w:r>
        <w:rPr>
          <w:rFonts w:hint="default" w:ascii="Times New Roman" w:hAnsi="Times New Roman" w:eastAsia="仿宋_GB2312" w:cs="Times New Roman"/>
          <w:color w:val="auto"/>
          <w:sz w:val="24"/>
        </w:rPr>
        <w:br w:type="textWrapping"/>
      </w:r>
      <w:r>
        <w:rPr>
          <w:rFonts w:hint="default" w:ascii="Times New Roman" w:hAnsi="Times New Roman" w:eastAsia="仿宋_GB2312" w:cs="Times New Roman"/>
          <w:color w:val="auto"/>
          <w:sz w:val="24"/>
        </w:rPr>
        <w:t xml:space="preserve">    4. 被保证人成交后未按照竞争性谈判文件规定交纳代理服务费。</w:t>
      </w:r>
    </w:p>
    <w:p w14:paraId="034D1F45">
      <w:pPr>
        <w:snapToGrid w:val="0"/>
        <w:spacing w:line="288" w:lineRule="auto"/>
        <w:ind w:firstLine="480"/>
        <w:rPr>
          <w:rFonts w:hint="default" w:ascii="Times New Roman" w:hAnsi="Times New Roman" w:eastAsia="仿宋_GB2312" w:cs="Times New Roman"/>
          <w:color w:val="auto"/>
          <w:sz w:val="24"/>
          <w:highlight w:val="none"/>
          <w:lang w:val="en-US" w:eastAsia="zh-CN"/>
        </w:rPr>
      </w:pPr>
      <w:r>
        <w:rPr>
          <w:rFonts w:hint="default" w:ascii="Times New Roman" w:hAnsi="Times New Roman" w:eastAsia="仿宋_GB2312" w:cs="Times New Roman"/>
          <w:color w:val="auto"/>
          <w:sz w:val="24"/>
          <w:highlight w:val="none"/>
          <w:lang w:val="en-US" w:eastAsia="zh-CN"/>
        </w:rPr>
        <w:t>5. 被保证人响应过程中提供虚假材料。</w:t>
      </w:r>
    </w:p>
    <w:p w14:paraId="7676CB90">
      <w:pPr>
        <w:snapToGrid w:val="0"/>
        <w:spacing w:line="288" w:lineRule="auto"/>
        <w:ind w:firstLine="48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highlight w:val="none"/>
          <w:lang w:val="en-US" w:eastAsia="zh-CN"/>
        </w:rPr>
        <w:t>6. 被保证人与采购人、其他供应商、采购代理机构恶意串通。</w:t>
      </w:r>
      <w:r>
        <w:rPr>
          <w:rFonts w:hint="default" w:ascii="Times New Roman" w:hAnsi="Times New Roman" w:eastAsia="仿宋_GB2312" w:cs="Times New Roman"/>
          <w:color w:val="auto"/>
          <w:sz w:val="24"/>
        </w:rPr>
        <w:br w:type="textWrapping"/>
      </w:r>
      <w:r>
        <w:rPr>
          <w:rFonts w:hint="default" w:ascii="Times New Roman" w:hAnsi="Times New Roman" w:eastAsia="仿宋_GB2312" w:cs="Times New Roman"/>
          <w:color w:val="auto"/>
          <w:sz w:val="24"/>
        </w:rPr>
        <w:t xml:space="preserve">    四、在本保证担保的保证期间内,我方收到受益人经法定代表人或其授权委托代理人签字并加盖公章的书面索赔通知后,将不争辩、不挑剔、不可撤销地立即向受益人支付本保证担保的担保金额。</w:t>
      </w:r>
      <w:r>
        <w:rPr>
          <w:rFonts w:hint="default" w:ascii="Times New Roman" w:hAnsi="Times New Roman" w:eastAsia="仿宋_GB2312" w:cs="Times New Roman"/>
          <w:color w:val="auto"/>
          <w:sz w:val="24"/>
        </w:rPr>
        <w:br w:type="textWrapping"/>
      </w:r>
      <w:r>
        <w:rPr>
          <w:rFonts w:hint="default" w:ascii="Times New Roman" w:hAnsi="Times New Roman" w:eastAsia="仿宋_GB2312" w:cs="Times New Roman"/>
          <w:color w:val="auto"/>
          <w:sz w:val="24"/>
        </w:rPr>
        <w:t xml:space="preserve">    五、受益人的索赔通知应当说明索赔理由,并必须在本保证担保的保证期间内送达我方。</w:t>
      </w:r>
      <w:r>
        <w:rPr>
          <w:rFonts w:hint="default" w:ascii="Times New Roman" w:hAnsi="Times New Roman" w:eastAsia="仿宋_GB2312" w:cs="Times New Roman"/>
          <w:color w:val="auto"/>
          <w:sz w:val="24"/>
        </w:rPr>
        <w:br w:type="textWrapping"/>
      </w:r>
      <w:r>
        <w:rPr>
          <w:rFonts w:hint="default" w:ascii="Times New Roman" w:hAnsi="Times New Roman" w:eastAsia="仿宋_GB2312" w:cs="Times New Roman"/>
          <w:color w:val="auto"/>
          <w:sz w:val="24"/>
        </w:rPr>
        <w:t xml:space="preserve">    六、本保证担保项下的权利不得转让。</w:t>
      </w:r>
      <w:r>
        <w:rPr>
          <w:rFonts w:hint="default" w:ascii="Times New Roman" w:hAnsi="Times New Roman" w:eastAsia="仿宋_GB2312" w:cs="Times New Roman"/>
          <w:color w:val="auto"/>
          <w:sz w:val="24"/>
        </w:rPr>
        <w:br w:type="textWrapping"/>
      </w:r>
      <w:r>
        <w:rPr>
          <w:rFonts w:hint="default" w:ascii="Times New Roman" w:hAnsi="Times New Roman" w:eastAsia="仿宋_GB2312" w:cs="Times New Roman"/>
          <w:color w:val="auto"/>
          <w:sz w:val="24"/>
        </w:rPr>
        <w:t xml:space="preserve">    七、本保证担保的保证期间届满,或我方已向受益人支付本保证担保的担保金额,我方的保证责任免除。</w:t>
      </w:r>
      <w:r>
        <w:rPr>
          <w:rFonts w:hint="default" w:ascii="Times New Roman" w:hAnsi="Times New Roman" w:eastAsia="仿宋_GB2312" w:cs="Times New Roman"/>
          <w:color w:val="auto"/>
          <w:sz w:val="24"/>
        </w:rPr>
        <w:br w:type="textWrapping"/>
      </w:r>
      <w:r>
        <w:rPr>
          <w:rFonts w:hint="default" w:ascii="Times New Roman" w:hAnsi="Times New Roman" w:eastAsia="仿宋_GB2312" w:cs="Times New Roman"/>
          <w:color w:val="auto"/>
          <w:sz w:val="24"/>
        </w:rPr>
        <w:t xml:space="preserve">    八、本保证担保适用中华人民共和国法律。</w:t>
      </w:r>
      <w:r>
        <w:rPr>
          <w:rFonts w:hint="default" w:ascii="Times New Roman" w:hAnsi="Times New Roman" w:eastAsia="仿宋_GB2312" w:cs="Times New Roman"/>
          <w:color w:val="auto"/>
          <w:sz w:val="24"/>
        </w:rPr>
        <w:br w:type="textWrapping"/>
      </w:r>
      <w:r>
        <w:rPr>
          <w:rFonts w:hint="default" w:ascii="Times New Roman" w:hAnsi="Times New Roman" w:eastAsia="仿宋_GB2312" w:cs="Times New Roman"/>
          <w:color w:val="auto"/>
          <w:sz w:val="24"/>
        </w:rPr>
        <w:t xml:space="preserve">    九、本保证担保以中文文本为准,涂改无效。</w:t>
      </w:r>
      <w:r>
        <w:rPr>
          <w:rFonts w:hint="default" w:ascii="Times New Roman" w:hAnsi="Times New Roman" w:eastAsia="仿宋_GB2312" w:cs="Times New Roman"/>
          <w:color w:val="auto"/>
          <w:sz w:val="24"/>
        </w:rPr>
        <w:br w:type="textWrapping"/>
      </w:r>
      <w:r>
        <w:rPr>
          <w:rFonts w:hint="default" w:ascii="Times New Roman" w:hAnsi="Times New Roman" w:eastAsia="仿宋_GB2312" w:cs="Times New Roman"/>
          <w:color w:val="auto"/>
          <w:sz w:val="24"/>
        </w:rPr>
        <w:t>保证人（盖章）：</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u w:val="single"/>
        </w:rPr>
        <w:br w:type="textWrapping"/>
      </w:r>
      <w:r>
        <w:rPr>
          <w:rFonts w:hint="default" w:ascii="Times New Roman" w:hAnsi="Times New Roman" w:eastAsia="仿宋_GB2312" w:cs="Times New Roman"/>
          <w:color w:val="auto"/>
          <w:sz w:val="24"/>
        </w:rPr>
        <w:t xml:space="preserve">法定代表人或其授权委托代理人（签字或盖章）： </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u w:val="single"/>
        </w:rPr>
        <w:br w:type="textWrapping"/>
      </w:r>
      <w:r>
        <w:rPr>
          <w:rFonts w:hint="default" w:ascii="Times New Roman" w:hAnsi="Times New Roman" w:eastAsia="仿宋_GB2312" w:cs="Times New Roman"/>
          <w:color w:val="auto"/>
          <w:sz w:val="24"/>
        </w:rPr>
        <w:t>单位地址：</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u w:val="single"/>
        </w:rPr>
        <w:br w:type="textWrapping"/>
      </w:r>
      <w:r>
        <w:rPr>
          <w:rFonts w:hint="default" w:ascii="Times New Roman" w:hAnsi="Times New Roman" w:eastAsia="仿宋_GB2312" w:cs="Times New Roman"/>
          <w:color w:val="auto"/>
          <w:sz w:val="24"/>
        </w:rPr>
        <w:t>电话：</w:t>
      </w:r>
      <w:r>
        <w:rPr>
          <w:rFonts w:hint="default" w:ascii="Times New Roman" w:hAnsi="Times New Roman" w:eastAsia="仿宋_GB2312" w:cs="Times New Roman"/>
          <w:color w:val="auto"/>
          <w:sz w:val="24"/>
          <w:u w:val="single"/>
        </w:rPr>
        <w:t xml:space="preserve">                                                     </w:t>
      </w:r>
    </w:p>
    <w:p w14:paraId="715242AD">
      <w:pPr>
        <w:pStyle w:val="44"/>
        <w:snapToGrid w:val="0"/>
        <w:spacing w:line="288" w:lineRule="auto"/>
        <w:rPr>
          <w:rFonts w:hint="default" w:ascii="Times New Roman" w:hAnsi="Times New Roman" w:eastAsia="仿宋_GB2312" w:cs="Times New Roman"/>
          <w:b/>
          <w:bCs/>
          <w:color w:val="auto"/>
          <w:sz w:val="32"/>
          <w:szCs w:val="32"/>
        </w:rPr>
      </w:pPr>
      <w:r>
        <w:rPr>
          <w:rFonts w:hint="default" w:ascii="Times New Roman" w:hAnsi="Times New Roman" w:eastAsia="仿宋_GB2312" w:cs="Times New Roman"/>
          <w:color w:val="auto"/>
        </w:rPr>
        <w:t>日期：</w:t>
      </w:r>
      <w:r>
        <w:rPr>
          <w:rFonts w:hint="default" w:ascii="Times New Roman" w:hAnsi="Times New Roman" w:eastAsia="仿宋_GB2312" w:cs="Times New Roman"/>
          <w:color w:val="auto"/>
          <w:u w:val="single"/>
        </w:rPr>
        <w:t xml:space="preserve">      年     月     日</w:t>
      </w:r>
      <w:bookmarkStart w:id="509" w:name="_Toc515647799"/>
      <w:bookmarkStart w:id="510" w:name="_Toc16186"/>
      <w:bookmarkStart w:id="511" w:name="_Toc21748"/>
      <w:bookmarkStart w:id="512" w:name="_Toc532473491"/>
      <w:r>
        <w:rPr>
          <w:rFonts w:hint="default" w:ascii="Times New Roman" w:hAnsi="Times New Roman" w:eastAsia="仿宋_GB2312" w:cs="Times New Roman"/>
          <w:color w:val="auto"/>
        </w:rPr>
        <w:br w:type="page"/>
      </w:r>
      <w:bookmarkEnd w:id="509"/>
      <w:bookmarkEnd w:id="510"/>
      <w:bookmarkEnd w:id="511"/>
      <w:bookmarkEnd w:id="512"/>
      <w:bookmarkStart w:id="513" w:name="_Toc10951"/>
      <w:bookmarkStart w:id="514" w:name="_Toc532473492"/>
      <w:bookmarkStart w:id="515" w:name="_Toc515647800"/>
      <w:bookmarkStart w:id="516" w:name="_Toc20660404"/>
      <w:bookmarkStart w:id="517" w:name="_Toc6548"/>
      <w:r>
        <w:rPr>
          <w:rFonts w:hint="default" w:ascii="Times New Roman" w:hAnsi="Times New Roman" w:eastAsia="仿宋_GB2312" w:cs="Times New Roman"/>
          <w:b/>
          <w:bCs/>
          <w:color w:val="auto"/>
          <w:sz w:val="28"/>
          <w:szCs w:val="28"/>
        </w:rPr>
        <w:t>附件2</w:t>
      </w:r>
    </w:p>
    <w:p w14:paraId="16164874">
      <w:pPr>
        <w:pStyle w:val="44"/>
        <w:snapToGrid w:val="0"/>
        <w:spacing w:line="360" w:lineRule="auto"/>
        <w:jc w:val="center"/>
        <w:rPr>
          <w:rFonts w:hint="default" w:ascii="Times New Roman" w:hAnsi="Times New Roman" w:eastAsia="仿宋_GB2312" w:cs="Times New Roman"/>
          <w:b/>
          <w:bCs/>
          <w:color w:val="auto"/>
          <w:sz w:val="32"/>
          <w:szCs w:val="32"/>
        </w:rPr>
      </w:pPr>
      <w:r>
        <w:rPr>
          <w:rFonts w:hint="default" w:ascii="Times New Roman" w:hAnsi="Times New Roman" w:eastAsia="仿宋_GB2312" w:cs="Times New Roman"/>
          <w:b/>
          <w:bCs/>
          <w:color w:val="auto"/>
          <w:sz w:val="32"/>
          <w:szCs w:val="32"/>
        </w:rPr>
        <w:t>履约担保函格式</w:t>
      </w:r>
      <w:bookmarkEnd w:id="513"/>
      <w:bookmarkEnd w:id="514"/>
      <w:bookmarkEnd w:id="515"/>
      <w:bookmarkEnd w:id="516"/>
      <w:bookmarkEnd w:id="517"/>
    </w:p>
    <w:p w14:paraId="1FFF80CE">
      <w:pPr>
        <w:snapToGrid w:val="0"/>
        <w:spacing w:line="336"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                             编号：</w:t>
      </w:r>
    </w:p>
    <w:p w14:paraId="26410388">
      <w:pPr>
        <w:snapToGrid w:val="0"/>
        <w:spacing w:line="336" w:lineRule="auto"/>
        <w:rPr>
          <w:rFonts w:hint="default" w:ascii="Times New Roman" w:hAnsi="Times New Roman" w:eastAsia="仿宋_GB2312" w:cs="Times New Roman"/>
          <w:color w:val="auto"/>
          <w:sz w:val="28"/>
          <w:szCs w:val="28"/>
        </w:rPr>
      </w:pPr>
    </w:p>
    <w:p w14:paraId="799A07BF">
      <w:pPr>
        <w:snapToGrid w:val="0"/>
        <w:spacing w:line="336"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（采购人名称）：</w:t>
      </w:r>
    </w:p>
    <w:p w14:paraId="1D8BCC9A">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鉴于你方与</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（以下简称供应商）于</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日签定编号为</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的《</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政府采购合同》（以下简称主合同），且依据该合同的约定，供应商应在</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日前向你方交纳履约保证金，且可以履约担保函的形式交纳履约保证金。应供应商的申请，我方以保证的方式向你方提供如下履约保证金担保：</w:t>
      </w:r>
    </w:p>
    <w:p w14:paraId="0B661868">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一、保证责任的情形及保证金额</w:t>
      </w:r>
    </w:p>
    <w:p w14:paraId="27B2CF7D">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（一）在供应商出现下列情形之一时，我方承担保证责任：</w:t>
      </w:r>
    </w:p>
    <w:p w14:paraId="7E2934B8">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1．将成交项目转让给他人，或者在谈判响应文件中未说明，且未经采购人同意，将成交项目分包给他人的；</w:t>
      </w:r>
    </w:p>
    <w:p w14:paraId="74C37A84">
      <w:pPr>
        <w:snapToGrid w:val="0"/>
        <w:spacing w:line="336"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　　2．主合同约定的应当缴纳履约保证金的情形： </w:t>
      </w:r>
    </w:p>
    <w:p w14:paraId="4C2D11FD">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（1）未按主合同约定的质量、数量和期限供应货物/提供服务/完成工程的；</w:t>
      </w:r>
    </w:p>
    <w:p w14:paraId="679C1F5C">
      <w:pPr>
        <w:snapToGrid w:val="0"/>
        <w:spacing w:line="336" w:lineRule="auto"/>
        <w:ind w:firstLine="480" w:firstLineChars="200"/>
        <w:jc w:val="left"/>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w:t>
      </w:r>
    </w:p>
    <w:p w14:paraId="36441A73">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（二）我方的保证范围是主合同约定的合同价款总额的</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%数额为</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元（大写</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），币种为</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。（即主合同履约保证金金额）</w:t>
      </w:r>
    </w:p>
    <w:p w14:paraId="7D63FC18">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二、保证的方式及保证期间</w:t>
      </w:r>
    </w:p>
    <w:p w14:paraId="5431EAD5">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我方保证的方式为：连带责任保证。</w:t>
      </w:r>
    </w:p>
    <w:p w14:paraId="717BEFED">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我方保证的期间为：自本合同生效之日起至供应商按照主合同约定的供货/完工期限届满后</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日内。</w:t>
      </w:r>
    </w:p>
    <w:p w14:paraId="70870419">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如果供应商未按主合同约定向贵方供应货物/提供服务/完成工程的，由我方在保证金额内向你方支付上述款项。</w:t>
      </w:r>
    </w:p>
    <w:p w14:paraId="55F50D2E">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三、承担保证责任的程序</w:t>
      </w:r>
    </w:p>
    <w:p w14:paraId="0DF6ED25">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1．你方要求我方承担保证责任的，应在本保函保证期间内向我方发出书面索赔通知。索赔通知应写明要求索赔的金额，支付款项应到达的账号。并附有证明供应商违约事实的证明材料。</w:t>
      </w:r>
    </w:p>
    <w:p w14:paraId="6B8DA068">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如果你方与供应商因货物质量问题产生争议，你方还需同时提供</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部门出具的质量检测报告，或经诉讼（仲裁）程序裁决后的裁决书、调解书，本保证人即按照检测结果或裁决书、调解书决定是否承担保证责任。</w:t>
      </w:r>
    </w:p>
    <w:p w14:paraId="5AE9F8E7">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 我方收到你方的书面索赔通知及相应证明材料，在</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工作日内进行核定后按照本保函的承诺承担保证责任。</w:t>
      </w:r>
    </w:p>
    <w:p w14:paraId="7AE1C265">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四、保证责任的终止</w:t>
      </w:r>
    </w:p>
    <w:p w14:paraId="55524E31">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494A65BB">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2．我方按照本保函向你方履行了保证责任后，自我方向你方支付款项（支付款项从我方账户划出）之日起，保证责任即终止。</w:t>
      </w:r>
    </w:p>
    <w:p w14:paraId="33DC1BF8">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3．按照法律法规的规定或出现应终止我方保证责任的其它情形的，我方在本保函项下的保证责任亦终止。</w:t>
      </w:r>
    </w:p>
    <w:p w14:paraId="7ADA39F2">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74A8E79B">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五、免责条款</w:t>
      </w:r>
    </w:p>
    <w:p w14:paraId="22E14C58">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1．因你方违反主合同约定致使供应商不能履行义务的，我方不承担保证责任。</w:t>
      </w:r>
    </w:p>
    <w:p w14:paraId="61087853">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2．依照法律法规的规定或你方与供应商的另行约定，全部或者部分免除供应商应缴纳的保证金义务的，我方亦免除相应的保证责任。</w:t>
      </w:r>
    </w:p>
    <w:p w14:paraId="3AFB40EF">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3．因不可抗力造成供应商不能履行供货义务的，我方不承担保证责任。</w:t>
      </w:r>
    </w:p>
    <w:p w14:paraId="156C18AC">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六、争议的解决</w:t>
      </w:r>
    </w:p>
    <w:p w14:paraId="2AEFE510">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因本保函发生的纠纷，由你我双方协商解决，协商不成的，通过诉讼程序解决，诉讼管辖地法院为</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法院。</w:t>
      </w:r>
    </w:p>
    <w:p w14:paraId="56B7D5EE">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七、保函的生效</w:t>
      </w:r>
    </w:p>
    <w:p w14:paraId="44EDE5C5">
      <w:pPr>
        <w:snapToGrid w:val="0"/>
        <w:spacing w:line="336" w:lineRule="auto"/>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本保函自我方加盖公章之日起生效。</w:t>
      </w:r>
    </w:p>
    <w:p w14:paraId="73E7F3C6">
      <w:pPr>
        <w:snapToGrid w:val="0"/>
        <w:spacing w:line="336" w:lineRule="auto"/>
        <w:rPr>
          <w:rFonts w:hint="default" w:ascii="Times New Roman" w:hAnsi="Times New Roman" w:eastAsia="仿宋_GB2312" w:cs="Times New Roman"/>
          <w:color w:val="auto"/>
          <w:sz w:val="24"/>
        </w:rPr>
      </w:pPr>
    </w:p>
    <w:p w14:paraId="6738F708">
      <w:pPr>
        <w:snapToGrid w:val="0"/>
        <w:spacing w:line="336" w:lineRule="auto"/>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                                      </w:t>
      </w:r>
    </w:p>
    <w:p w14:paraId="3604D435">
      <w:pPr>
        <w:pStyle w:val="28"/>
        <w:ind w:left="1080" w:leftChars="257" w:hanging="54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出具保函单位名称（盖公章）：</w:t>
      </w:r>
      <w:r>
        <w:rPr>
          <w:rFonts w:hint="default" w:ascii="Times New Roman" w:hAnsi="Times New Roman" w:eastAsia="仿宋_GB2312" w:cs="Times New Roman"/>
          <w:color w:val="auto"/>
          <w:sz w:val="24"/>
          <w:szCs w:val="24"/>
          <w:u w:val="single"/>
        </w:rPr>
        <w:t xml:space="preserve">                   </w:t>
      </w:r>
    </w:p>
    <w:p w14:paraId="06D1CF83">
      <w:pPr>
        <w:pStyle w:val="28"/>
        <w:ind w:left="1080" w:leftChars="257" w:hanging="540"/>
        <w:rPr>
          <w:rFonts w:hint="default" w:ascii="Times New Roman" w:hAnsi="Times New Roman" w:eastAsia="仿宋_GB2312" w:cs="Times New Roman"/>
          <w:color w:val="auto"/>
          <w:sz w:val="24"/>
          <w:szCs w:val="24"/>
          <w:u w:val="single"/>
        </w:rPr>
      </w:pPr>
      <w:r>
        <w:rPr>
          <w:rFonts w:hint="default" w:ascii="Times New Roman" w:hAnsi="Times New Roman" w:eastAsia="仿宋_GB2312" w:cs="Times New Roman"/>
          <w:color w:val="auto"/>
          <w:sz w:val="24"/>
          <w:szCs w:val="24"/>
        </w:rPr>
        <w:t>签字人姓名和职务：</w:t>
      </w:r>
      <w:r>
        <w:rPr>
          <w:rFonts w:hint="default" w:ascii="Times New Roman" w:hAnsi="Times New Roman" w:eastAsia="仿宋_GB2312" w:cs="Times New Roman"/>
          <w:color w:val="auto"/>
          <w:sz w:val="24"/>
          <w:szCs w:val="24"/>
          <w:u w:val="single"/>
        </w:rPr>
        <w:t xml:space="preserve">                             </w:t>
      </w:r>
    </w:p>
    <w:p w14:paraId="0D68E351">
      <w:pPr>
        <w:pStyle w:val="28"/>
        <w:ind w:left="1080" w:leftChars="257" w:hanging="54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签字人签名：</w:t>
      </w:r>
      <w:r>
        <w:rPr>
          <w:rFonts w:hint="default" w:ascii="Times New Roman" w:hAnsi="Times New Roman" w:eastAsia="仿宋_GB2312" w:cs="Times New Roman"/>
          <w:color w:val="auto"/>
          <w:sz w:val="24"/>
          <w:szCs w:val="24"/>
          <w:u w:val="single"/>
        </w:rPr>
        <w:t xml:space="preserve">                                   </w:t>
      </w:r>
    </w:p>
    <w:p w14:paraId="515FE703">
      <w:pPr>
        <w:pStyle w:val="28"/>
        <w:ind w:left="1080" w:leftChars="257" w:hanging="540"/>
        <w:rPr>
          <w:rFonts w:hint="default" w:ascii="Times New Roman" w:hAnsi="Times New Roman" w:eastAsia="仿宋_GB2312" w:cs="Times New Roman"/>
          <w:color w:val="auto"/>
          <w:sz w:val="28"/>
          <w:szCs w:val="28"/>
          <w:u w:val="single"/>
        </w:rPr>
      </w:pPr>
      <w:r>
        <w:rPr>
          <w:rFonts w:hint="default" w:ascii="Times New Roman" w:hAnsi="Times New Roman" w:eastAsia="仿宋_GB2312" w:cs="Times New Roman"/>
          <w:color w:val="auto"/>
          <w:sz w:val="24"/>
          <w:szCs w:val="24"/>
        </w:rPr>
        <w:t>时间：</w:t>
      </w:r>
      <w:r>
        <w:rPr>
          <w:rFonts w:hint="default" w:ascii="Times New Roman" w:hAnsi="Times New Roman" w:eastAsia="仿宋_GB2312" w:cs="Times New Roman"/>
          <w:color w:val="auto"/>
          <w:sz w:val="24"/>
          <w:szCs w:val="24"/>
          <w:u w:val="single"/>
        </w:rPr>
        <w:t xml:space="preserve">         年      月      日    </w:t>
      </w:r>
      <w:r>
        <w:rPr>
          <w:rFonts w:hint="default" w:ascii="Times New Roman" w:hAnsi="Times New Roman" w:eastAsia="仿宋_GB2312" w:cs="Times New Roman"/>
          <w:color w:val="auto"/>
          <w:sz w:val="28"/>
          <w:szCs w:val="28"/>
          <w:u w:val="single"/>
        </w:rPr>
        <w:t xml:space="preserve">                </w:t>
      </w:r>
    </w:p>
    <w:p w14:paraId="21E0D5E0">
      <w:pPr>
        <w:pStyle w:val="22"/>
        <w:ind w:firstLine="480"/>
        <w:rPr>
          <w:rFonts w:hint="default" w:ascii="Times New Roman" w:hAnsi="Times New Roman" w:eastAsia="仿宋_GB2312" w:cs="Times New Roman"/>
          <w:color w:val="auto"/>
        </w:rPr>
      </w:pPr>
    </w:p>
    <w:p w14:paraId="2DBDCC14">
      <w:pPr>
        <w:rPr>
          <w:rFonts w:hint="default" w:ascii="Times New Roman" w:hAnsi="Times New Roman" w:eastAsia="仿宋_GB2312" w:cs="Times New Roman"/>
          <w:b/>
          <w:bCs/>
          <w:color w:val="auto"/>
          <w:sz w:val="28"/>
          <w:szCs w:val="28"/>
          <w:lang w:val="zh-CN"/>
        </w:rPr>
      </w:pPr>
      <w:r>
        <w:rPr>
          <w:rFonts w:hint="default" w:ascii="Times New Roman" w:hAnsi="Times New Roman" w:eastAsia="仿宋_GB2312" w:cs="Times New Roman"/>
          <w:b/>
          <w:bCs/>
          <w:color w:val="auto"/>
          <w:sz w:val="28"/>
          <w:szCs w:val="28"/>
          <w:lang w:val="zh-CN"/>
        </w:rPr>
        <w:br w:type="page"/>
      </w:r>
    </w:p>
    <w:p w14:paraId="5F0AA617">
      <w:pPr>
        <w:autoSpaceDE w:val="0"/>
        <w:autoSpaceDN w:val="0"/>
        <w:adjustRightInd w:val="0"/>
        <w:snapToGrid w:val="0"/>
        <w:spacing w:line="360" w:lineRule="auto"/>
        <w:outlineLvl w:val="0"/>
        <w:rPr>
          <w:rFonts w:hint="default" w:ascii="Times New Roman" w:hAnsi="Times New Roman" w:eastAsia="仿宋_GB2312" w:cs="Times New Roman"/>
          <w:b/>
          <w:bCs/>
          <w:color w:val="auto"/>
          <w:sz w:val="28"/>
          <w:szCs w:val="28"/>
          <w:lang w:val="zh-CN"/>
        </w:rPr>
      </w:pPr>
      <w:r>
        <w:rPr>
          <w:rFonts w:hint="default" w:ascii="Times New Roman" w:hAnsi="Times New Roman" w:eastAsia="仿宋_GB2312" w:cs="Times New Roman"/>
          <w:b/>
          <w:bCs/>
          <w:color w:val="auto"/>
          <w:sz w:val="28"/>
          <w:szCs w:val="28"/>
          <w:lang w:val="zh-CN"/>
        </w:rPr>
        <w:t>附件3</w:t>
      </w:r>
    </w:p>
    <w:p w14:paraId="4522DDF4">
      <w:pPr>
        <w:autoSpaceDE w:val="0"/>
        <w:autoSpaceDN w:val="0"/>
        <w:adjustRightInd w:val="0"/>
        <w:snapToGrid w:val="0"/>
        <w:spacing w:line="360" w:lineRule="auto"/>
        <w:jc w:val="center"/>
        <w:rPr>
          <w:rFonts w:hint="default" w:ascii="Times New Roman" w:hAnsi="Times New Roman" w:eastAsia="仿宋_GB2312" w:cs="Times New Roman"/>
          <w:b/>
          <w:bCs/>
          <w:color w:val="auto"/>
          <w:sz w:val="30"/>
          <w:szCs w:val="30"/>
        </w:rPr>
      </w:pPr>
      <w:r>
        <w:rPr>
          <w:rFonts w:hint="default" w:ascii="Times New Roman" w:hAnsi="Times New Roman" w:eastAsia="仿宋_GB2312" w:cs="Times New Roman"/>
          <w:b/>
          <w:bCs/>
          <w:color w:val="auto"/>
          <w:sz w:val="30"/>
          <w:szCs w:val="30"/>
        </w:rPr>
        <w:t xml:space="preserve"> （最后）谈判响应报价表</w:t>
      </w:r>
    </w:p>
    <w:p w14:paraId="3B44AF59">
      <w:pPr>
        <w:pStyle w:val="22"/>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 xml:space="preserve">                      </w:t>
      </w:r>
      <w:r>
        <w:rPr>
          <w:rFonts w:hint="default" w:ascii="Times New Roman" w:hAnsi="Times New Roman" w:eastAsia="仿宋_GB2312" w:cs="Times New Roman"/>
          <w:color w:val="auto"/>
          <w:lang w:val="zh-CN"/>
        </w:rPr>
        <w:t>（随身携带，单独提供，无需装订在响应文件中）</w:t>
      </w:r>
    </w:p>
    <w:tbl>
      <w:tblPr>
        <w:tblStyle w:val="50"/>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98"/>
        <w:gridCol w:w="6981"/>
      </w:tblGrid>
      <w:tr w14:paraId="79F49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598" w:type="dxa"/>
            <w:vAlign w:val="center"/>
          </w:tcPr>
          <w:p w14:paraId="71686235">
            <w:pPr>
              <w:ind w:left="141" w:leftChars="67" w:right="103" w:rightChars="49"/>
              <w:jc w:val="center"/>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项目编号及项目名称</w:t>
            </w:r>
          </w:p>
        </w:tc>
        <w:tc>
          <w:tcPr>
            <w:tcW w:w="6981" w:type="dxa"/>
            <w:vAlign w:val="center"/>
          </w:tcPr>
          <w:p w14:paraId="3161A71D">
            <w:pPr>
              <w:ind w:left="189" w:leftChars="90" w:firstLine="1"/>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项目编号：</w:t>
            </w:r>
            <w:r>
              <w:rPr>
                <w:rFonts w:hint="default" w:ascii="Times New Roman" w:hAnsi="Times New Roman" w:eastAsia="仿宋_GB2312" w:cs="Times New Roman"/>
                <w:color w:val="auto"/>
                <w:sz w:val="24"/>
                <w:u w:val="single"/>
              </w:rPr>
              <w:t xml:space="preserve">              </w:t>
            </w:r>
          </w:p>
          <w:p w14:paraId="14A0D49A">
            <w:pPr>
              <w:ind w:left="189" w:leftChars="90" w:firstLine="1"/>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 xml:space="preserve">项目名称：              </w:t>
            </w:r>
          </w:p>
          <w:p w14:paraId="58D3EE6B">
            <w:pPr>
              <w:ind w:left="189" w:leftChars="90" w:firstLine="1"/>
              <w:rPr>
                <w:rFonts w:hint="default" w:ascii="Times New Roman" w:hAnsi="Times New Roman" w:cs="Times New Roman"/>
                <w:color w:val="auto"/>
              </w:rPr>
            </w:pPr>
            <w:r>
              <w:rPr>
                <w:rFonts w:hint="default" w:ascii="Times New Roman" w:hAnsi="Times New Roman" w:eastAsia="仿宋_GB2312" w:cs="Times New Roman"/>
                <w:color w:val="auto"/>
                <w:sz w:val="24"/>
              </w:rPr>
              <w:t>包号： （如有）</w:t>
            </w:r>
          </w:p>
        </w:tc>
      </w:tr>
      <w:tr w14:paraId="5F4E0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48" w:hRule="atLeast"/>
          <w:jc w:val="center"/>
        </w:trPr>
        <w:tc>
          <w:tcPr>
            <w:tcW w:w="1598" w:type="dxa"/>
            <w:vAlign w:val="center"/>
          </w:tcPr>
          <w:p w14:paraId="3DC6DABB">
            <w:pPr>
              <w:ind w:left="-13" w:leftChars="-6"/>
              <w:jc w:val="center"/>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响应总价</w:t>
            </w:r>
          </w:p>
        </w:tc>
        <w:tc>
          <w:tcPr>
            <w:tcW w:w="6981" w:type="dxa"/>
            <w:vAlign w:val="center"/>
          </w:tcPr>
          <w:p w14:paraId="5AABCD19">
            <w:pPr>
              <w:ind w:left="189" w:leftChars="90" w:firstLine="1"/>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人民币（大写）：</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 xml:space="preserve"> （小写：</w:t>
            </w:r>
            <w:r>
              <w:rPr>
                <w:rFonts w:hint="default" w:ascii="Times New Roman" w:hAnsi="Times New Roman" w:eastAsia="宋体" w:cs="Times New Roman"/>
                <w:color w:val="auto"/>
                <w:sz w:val="24"/>
              </w:rPr>
              <w:t>¥</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元）</w:t>
            </w:r>
          </w:p>
        </w:tc>
      </w:tr>
      <w:tr w14:paraId="4D290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598" w:type="dxa"/>
            <w:vAlign w:val="center"/>
          </w:tcPr>
          <w:p w14:paraId="7F949BFA">
            <w:pPr>
              <w:ind w:left="-13" w:leftChars="-6"/>
              <w:jc w:val="center"/>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交货期</w:t>
            </w:r>
          </w:p>
        </w:tc>
        <w:tc>
          <w:tcPr>
            <w:tcW w:w="6981" w:type="dxa"/>
            <w:vAlign w:val="center"/>
          </w:tcPr>
          <w:p w14:paraId="742E0FC3">
            <w:pPr>
              <w:rPr>
                <w:rFonts w:hint="default" w:ascii="Times New Roman" w:hAnsi="Times New Roman" w:eastAsia="仿宋_GB2312" w:cs="Times New Roman"/>
                <w:color w:val="auto"/>
                <w:sz w:val="24"/>
              </w:rPr>
            </w:pPr>
          </w:p>
        </w:tc>
      </w:tr>
      <w:tr w14:paraId="56D1B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598" w:type="dxa"/>
            <w:vAlign w:val="center"/>
          </w:tcPr>
          <w:p w14:paraId="6D605FAF">
            <w:pPr>
              <w:ind w:left="-13" w:leftChars="-6"/>
              <w:jc w:val="center"/>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交货地点</w:t>
            </w:r>
          </w:p>
        </w:tc>
        <w:tc>
          <w:tcPr>
            <w:tcW w:w="6981" w:type="dxa"/>
            <w:vAlign w:val="center"/>
          </w:tcPr>
          <w:p w14:paraId="1B6CD8E1">
            <w:pPr>
              <w:rPr>
                <w:rFonts w:hint="default" w:ascii="Times New Roman" w:hAnsi="Times New Roman" w:eastAsia="仿宋_GB2312" w:cs="Times New Roman"/>
                <w:color w:val="auto"/>
                <w:sz w:val="24"/>
              </w:rPr>
            </w:pPr>
          </w:p>
        </w:tc>
      </w:tr>
      <w:tr w14:paraId="6D99B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1" w:hRule="atLeast"/>
          <w:jc w:val="center"/>
        </w:trPr>
        <w:tc>
          <w:tcPr>
            <w:tcW w:w="1598" w:type="dxa"/>
            <w:vAlign w:val="center"/>
          </w:tcPr>
          <w:p w14:paraId="4C7B6B60">
            <w:pPr>
              <w:jc w:val="center"/>
              <w:rPr>
                <w:rFonts w:hint="default" w:ascii="Times New Roman" w:hAnsi="Times New Roman" w:eastAsia="仿宋_GB2312" w:cs="Times New Roman"/>
                <w:b/>
                <w:color w:val="auto"/>
                <w:sz w:val="24"/>
              </w:rPr>
            </w:pPr>
            <w:r>
              <w:rPr>
                <w:rFonts w:hint="default" w:ascii="Times New Roman" w:hAnsi="Times New Roman" w:eastAsia="仿宋_GB2312" w:cs="Times New Roman"/>
                <w:b/>
                <w:color w:val="auto"/>
                <w:sz w:val="24"/>
              </w:rPr>
              <w:t>备注</w:t>
            </w:r>
          </w:p>
        </w:tc>
        <w:tc>
          <w:tcPr>
            <w:tcW w:w="6981" w:type="dxa"/>
            <w:vAlign w:val="center"/>
          </w:tcPr>
          <w:p w14:paraId="32F831C8">
            <w:pPr>
              <w:rPr>
                <w:rFonts w:hint="default" w:ascii="Times New Roman" w:hAnsi="Times New Roman" w:eastAsia="仿宋_GB2312" w:cs="Times New Roman"/>
                <w:color w:val="auto"/>
                <w:sz w:val="24"/>
              </w:rPr>
            </w:pPr>
          </w:p>
        </w:tc>
      </w:tr>
    </w:tbl>
    <w:p w14:paraId="44E3233D">
      <w:pPr>
        <w:autoSpaceDE w:val="0"/>
        <w:autoSpaceDN w:val="0"/>
        <w:adjustRightInd w:val="0"/>
        <w:snapToGrid w:val="0"/>
        <w:spacing w:line="360" w:lineRule="auto"/>
        <w:jc w:val="right"/>
        <w:rPr>
          <w:rFonts w:hint="default" w:ascii="Times New Roman" w:hAnsi="Times New Roman" w:eastAsia="仿宋_GB2312" w:cs="Times New Roman"/>
          <w:color w:val="auto"/>
          <w:sz w:val="24"/>
        </w:rPr>
      </w:pPr>
    </w:p>
    <w:p w14:paraId="496D7675">
      <w:pPr>
        <w:autoSpaceDE w:val="0"/>
        <w:autoSpaceDN w:val="0"/>
        <w:adjustRightInd w:val="0"/>
        <w:snapToGrid w:val="0"/>
        <w:spacing w:line="360" w:lineRule="auto"/>
        <w:rPr>
          <w:rFonts w:hint="default" w:ascii="Times New Roman" w:hAnsi="Times New Roman" w:eastAsia="仿宋_GB2312" w:cs="Times New Roman"/>
          <w:b/>
          <w:bCs/>
          <w:color w:val="auto"/>
          <w:sz w:val="24"/>
        </w:rPr>
      </w:pPr>
    </w:p>
    <w:p w14:paraId="2196FC26">
      <w:pPr>
        <w:spacing w:before="120" w:after="120" w:line="360" w:lineRule="auto"/>
        <w:ind w:firstLine="1440" w:firstLineChars="6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 xml:space="preserve">供应商（盖公章）： </w:t>
      </w:r>
      <w:r>
        <w:rPr>
          <w:rFonts w:hint="default" w:ascii="Times New Roman" w:hAnsi="Times New Roman" w:eastAsia="仿宋_GB2312" w:cs="Times New Roman"/>
          <w:color w:val="auto"/>
          <w:sz w:val="24"/>
          <w:u w:val="single"/>
        </w:rPr>
        <w:t xml:space="preserve">              </w:t>
      </w:r>
    </w:p>
    <w:p w14:paraId="6ED98251">
      <w:pPr>
        <w:spacing w:before="120" w:after="120" w:line="360" w:lineRule="auto"/>
        <w:ind w:firstLine="1440" w:firstLineChars="6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法定代表人或其授权代表（签字或盖章）：</w:t>
      </w:r>
    </w:p>
    <w:p w14:paraId="04221875">
      <w:pPr>
        <w:spacing w:before="120" w:after="120" w:line="360" w:lineRule="auto"/>
        <w:ind w:firstLine="1440" w:firstLineChars="600"/>
        <w:rPr>
          <w:rFonts w:hint="default" w:ascii="Times New Roman" w:hAnsi="Times New Roman" w:eastAsia="仿宋_GB2312" w:cs="Times New Roman"/>
          <w:color w:val="auto"/>
          <w:kern w:val="0"/>
          <w:sz w:val="24"/>
          <w:u w:val="single"/>
        </w:rPr>
      </w:pPr>
      <w:r>
        <w:rPr>
          <w:rFonts w:hint="default" w:ascii="Times New Roman" w:hAnsi="Times New Roman" w:eastAsia="仿宋_GB2312" w:cs="Times New Roman"/>
          <w:color w:val="auto"/>
          <w:sz w:val="24"/>
        </w:rPr>
        <w:t>日    期：</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w:t>
      </w:r>
      <w:r>
        <w:rPr>
          <w:rFonts w:hint="default" w:ascii="Times New Roman" w:hAnsi="Times New Roman" w:eastAsia="仿宋_GB2312" w:cs="Times New Roman"/>
          <w:color w:val="auto"/>
          <w:sz w:val="32"/>
          <w:u w:val="single"/>
        </w:rPr>
        <w:t xml:space="preserve">          </w:t>
      </w:r>
    </w:p>
    <w:p w14:paraId="53DAFBE2">
      <w:pPr>
        <w:autoSpaceDE w:val="0"/>
        <w:autoSpaceDN w:val="0"/>
        <w:adjustRightInd w:val="0"/>
        <w:snapToGrid w:val="0"/>
        <w:spacing w:line="360" w:lineRule="auto"/>
        <w:ind w:firstLine="240" w:firstLineChars="100"/>
        <w:rPr>
          <w:rFonts w:hint="default" w:ascii="Times New Roman" w:hAnsi="Times New Roman" w:eastAsia="仿宋_GB2312" w:cs="Times New Roman"/>
          <w:color w:val="auto"/>
          <w:sz w:val="24"/>
          <w:lang w:val="zh-CN"/>
        </w:rPr>
      </w:pPr>
    </w:p>
    <w:p w14:paraId="4C1983A6">
      <w:pPr>
        <w:pStyle w:val="22"/>
        <w:rPr>
          <w:rFonts w:hint="default" w:ascii="Times New Roman" w:hAnsi="Times New Roman" w:cs="Times New Roman"/>
          <w:color w:val="auto"/>
          <w:lang w:val="zh-CN"/>
        </w:rPr>
      </w:pPr>
      <w:r>
        <w:rPr>
          <w:rFonts w:hint="default" w:ascii="Times New Roman" w:hAnsi="Times New Roman" w:cs="Times New Roman"/>
          <w:color w:val="auto"/>
          <w:lang w:val="zh-CN"/>
        </w:rPr>
        <w:br w:type="page"/>
      </w:r>
    </w:p>
    <w:p w14:paraId="1D90127A">
      <w:pPr>
        <w:autoSpaceDE w:val="0"/>
        <w:autoSpaceDN w:val="0"/>
        <w:adjustRightInd w:val="0"/>
        <w:snapToGrid w:val="0"/>
        <w:spacing w:line="360" w:lineRule="auto"/>
        <w:ind w:firstLine="210" w:firstLineChars="100"/>
        <w:rPr>
          <w:rFonts w:hint="default" w:ascii="Times New Roman" w:hAnsi="Times New Roman" w:eastAsia="仿宋_GB2312" w:cs="Times New Roman"/>
          <w:color w:val="auto"/>
        </w:rPr>
      </w:pPr>
    </w:p>
    <w:p w14:paraId="5D06F467">
      <w:pPr>
        <w:autoSpaceDE w:val="0"/>
        <w:autoSpaceDN w:val="0"/>
        <w:adjustRightInd w:val="0"/>
        <w:snapToGrid w:val="0"/>
        <w:spacing w:line="360" w:lineRule="auto"/>
        <w:jc w:val="center"/>
        <w:rPr>
          <w:rFonts w:hint="default" w:ascii="Times New Roman" w:hAnsi="Times New Roman" w:eastAsia="仿宋_GB2312" w:cs="Times New Roman"/>
          <w:b/>
          <w:bCs/>
          <w:color w:val="auto"/>
          <w:sz w:val="30"/>
          <w:szCs w:val="30"/>
        </w:rPr>
      </w:pPr>
      <w:r>
        <w:rPr>
          <w:rFonts w:hint="default" w:ascii="Times New Roman" w:hAnsi="Times New Roman" w:eastAsia="仿宋_GB2312" w:cs="Times New Roman"/>
          <w:b/>
          <w:bCs/>
          <w:color w:val="auto"/>
          <w:sz w:val="30"/>
          <w:szCs w:val="30"/>
        </w:rPr>
        <w:t>（最后）响应分项报价表</w:t>
      </w:r>
    </w:p>
    <w:p w14:paraId="2387E6FA">
      <w:pPr>
        <w:pStyle w:val="22"/>
        <w:rPr>
          <w:rFonts w:hint="default" w:ascii="Times New Roman" w:hAnsi="Times New Roman" w:cs="Times New Roman"/>
          <w:color w:val="auto"/>
        </w:rPr>
      </w:pPr>
      <w:r>
        <w:rPr>
          <w:rFonts w:hint="default" w:ascii="Times New Roman" w:hAnsi="Times New Roman" w:cs="Times New Roman"/>
          <w:color w:val="auto"/>
        </w:rPr>
        <w:t xml:space="preserve">                      （随身携带，单独提供，无需装订在响应文件中）</w:t>
      </w:r>
    </w:p>
    <w:p w14:paraId="6C5EE461">
      <w:pPr>
        <w:pStyle w:val="22"/>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项目编号：</w:t>
      </w:r>
      <w:r>
        <w:rPr>
          <w:rFonts w:hint="default" w:ascii="Times New Roman" w:hAnsi="Times New Roman" w:eastAsia="仿宋_GB2312" w:cs="Times New Roman"/>
          <w:color w:val="auto"/>
          <w:sz w:val="24"/>
          <w:u w:val="single"/>
        </w:rPr>
        <w:t xml:space="preserve">              </w:t>
      </w:r>
    </w:p>
    <w:p w14:paraId="0F59901C">
      <w:pPr>
        <w:pStyle w:val="22"/>
        <w:rPr>
          <w:rFonts w:hint="default" w:ascii="Times New Roman" w:hAnsi="Times New Roman" w:cs="Times New Roman"/>
          <w:color w:val="auto"/>
        </w:rPr>
      </w:pPr>
      <w:r>
        <w:rPr>
          <w:rFonts w:hint="default" w:ascii="Times New Roman" w:hAnsi="Times New Roman" w:eastAsia="仿宋_GB2312" w:cs="Times New Roman"/>
          <w:color w:val="auto"/>
          <w:sz w:val="24"/>
        </w:rPr>
        <w:t>项目名称：</w:t>
      </w:r>
    </w:p>
    <w:tbl>
      <w:tblPr>
        <w:tblStyle w:val="50"/>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428"/>
        <w:gridCol w:w="1188"/>
        <w:gridCol w:w="1560"/>
        <w:gridCol w:w="992"/>
        <w:gridCol w:w="1276"/>
        <w:gridCol w:w="1134"/>
        <w:gridCol w:w="708"/>
      </w:tblGrid>
      <w:tr w14:paraId="4B44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6068B4E5">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序号</w:t>
            </w:r>
          </w:p>
        </w:tc>
        <w:tc>
          <w:tcPr>
            <w:tcW w:w="1428" w:type="dxa"/>
            <w:vAlign w:val="center"/>
          </w:tcPr>
          <w:p w14:paraId="053CD982">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产品</w:t>
            </w:r>
          </w:p>
          <w:p w14:paraId="36CF413A">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名称</w:t>
            </w:r>
          </w:p>
        </w:tc>
        <w:tc>
          <w:tcPr>
            <w:tcW w:w="1188" w:type="dxa"/>
          </w:tcPr>
          <w:p w14:paraId="37B679AF">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规格</w:t>
            </w:r>
          </w:p>
          <w:p w14:paraId="3BE3CB31">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型号</w:t>
            </w:r>
          </w:p>
        </w:tc>
        <w:tc>
          <w:tcPr>
            <w:tcW w:w="1560" w:type="dxa"/>
          </w:tcPr>
          <w:p w14:paraId="56174067">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制造</w:t>
            </w:r>
          </w:p>
          <w:p w14:paraId="70C1CDA4">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厂家</w:t>
            </w:r>
          </w:p>
        </w:tc>
        <w:tc>
          <w:tcPr>
            <w:tcW w:w="992" w:type="dxa"/>
            <w:vAlign w:val="center"/>
          </w:tcPr>
          <w:p w14:paraId="1FFBABEA">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数量</w:t>
            </w:r>
          </w:p>
        </w:tc>
        <w:tc>
          <w:tcPr>
            <w:tcW w:w="1276" w:type="dxa"/>
            <w:vAlign w:val="center"/>
          </w:tcPr>
          <w:p w14:paraId="1AEBE228">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单价</w:t>
            </w:r>
          </w:p>
        </w:tc>
        <w:tc>
          <w:tcPr>
            <w:tcW w:w="1134" w:type="dxa"/>
            <w:vAlign w:val="center"/>
          </w:tcPr>
          <w:p w14:paraId="5A1F1A96">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小计（元）</w:t>
            </w:r>
          </w:p>
        </w:tc>
        <w:tc>
          <w:tcPr>
            <w:tcW w:w="708" w:type="dxa"/>
            <w:vAlign w:val="center"/>
          </w:tcPr>
          <w:p w14:paraId="0E445C31">
            <w:pPr>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备注</w:t>
            </w:r>
          </w:p>
        </w:tc>
      </w:tr>
      <w:tr w14:paraId="49818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3B0EB832">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176049F2">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6E8442DC">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5F34C382">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5B7D8028">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70159E98">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4C8487ED">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4DB3204A">
            <w:pPr>
              <w:adjustRightInd w:val="0"/>
              <w:snapToGrid w:val="0"/>
              <w:spacing w:line="360" w:lineRule="auto"/>
              <w:rPr>
                <w:rFonts w:hint="default" w:ascii="Times New Roman" w:hAnsi="Times New Roman" w:eastAsia="仿宋_GB2312" w:cs="Times New Roman"/>
                <w:color w:val="auto"/>
                <w:sz w:val="24"/>
              </w:rPr>
            </w:pPr>
          </w:p>
        </w:tc>
      </w:tr>
      <w:tr w14:paraId="74C2B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4AC63B44">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2DC82742">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43E9830A">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59008AAB">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0589562C">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3BB123E9">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5CDB04EC">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3015C75A">
            <w:pPr>
              <w:adjustRightInd w:val="0"/>
              <w:snapToGrid w:val="0"/>
              <w:spacing w:line="360" w:lineRule="auto"/>
              <w:rPr>
                <w:rFonts w:hint="default" w:ascii="Times New Roman" w:hAnsi="Times New Roman" w:eastAsia="仿宋_GB2312" w:cs="Times New Roman"/>
                <w:color w:val="auto"/>
                <w:sz w:val="24"/>
              </w:rPr>
            </w:pPr>
          </w:p>
        </w:tc>
      </w:tr>
      <w:tr w14:paraId="14887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39DA140A">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7E2D8F3A">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79408FDC">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10757C42">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7BF261BC">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3F8F24AC">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30A9E4DE">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400639E3">
            <w:pPr>
              <w:adjustRightInd w:val="0"/>
              <w:snapToGrid w:val="0"/>
              <w:spacing w:line="360" w:lineRule="auto"/>
              <w:rPr>
                <w:rFonts w:hint="default" w:ascii="Times New Roman" w:hAnsi="Times New Roman" w:eastAsia="仿宋_GB2312" w:cs="Times New Roman"/>
                <w:color w:val="auto"/>
                <w:sz w:val="24"/>
              </w:rPr>
            </w:pPr>
          </w:p>
        </w:tc>
      </w:tr>
      <w:tr w14:paraId="7ACF1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2838189D">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6AEF5EF4">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123D3E17">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23FD2CFF">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4CDF563D">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403655BF">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2E1606A6">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23A75359">
            <w:pPr>
              <w:adjustRightInd w:val="0"/>
              <w:snapToGrid w:val="0"/>
              <w:spacing w:line="360" w:lineRule="auto"/>
              <w:rPr>
                <w:rFonts w:hint="default" w:ascii="Times New Roman" w:hAnsi="Times New Roman" w:eastAsia="仿宋_GB2312" w:cs="Times New Roman"/>
                <w:color w:val="auto"/>
                <w:sz w:val="24"/>
              </w:rPr>
            </w:pPr>
          </w:p>
        </w:tc>
      </w:tr>
      <w:tr w14:paraId="4AF2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4446AB34">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2490F37D">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76F223AE">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2222AFC4">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7D7F810E">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4A071979">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1FD968A9">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678A5661">
            <w:pPr>
              <w:adjustRightInd w:val="0"/>
              <w:snapToGrid w:val="0"/>
              <w:spacing w:line="360" w:lineRule="auto"/>
              <w:rPr>
                <w:rFonts w:hint="default" w:ascii="Times New Roman" w:hAnsi="Times New Roman" w:eastAsia="仿宋_GB2312" w:cs="Times New Roman"/>
                <w:color w:val="auto"/>
                <w:sz w:val="24"/>
              </w:rPr>
            </w:pPr>
          </w:p>
        </w:tc>
      </w:tr>
      <w:tr w14:paraId="24EB7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2A51DE11">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348D2BEA">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599C3D99">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7183629E">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692057DB">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016CC1E6">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1B424D23">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60CECC11">
            <w:pPr>
              <w:adjustRightInd w:val="0"/>
              <w:snapToGrid w:val="0"/>
              <w:spacing w:line="360" w:lineRule="auto"/>
              <w:rPr>
                <w:rFonts w:hint="default" w:ascii="Times New Roman" w:hAnsi="Times New Roman" w:eastAsia="仿宋_GB2312" w:cs="Times New Roman"/>
                <w:color w:val="auto"/>
                <w:sz w:val="24"/>
              </w:rPr>
            </w:pPr>
          </w:p>
        </w:tc>
      </w:tr>
      <w:tr w14:paraId="2C2D9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5555E2A9">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67FF2CB6">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772E4F00">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2F8A0315">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2D9DC79F">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608D70FE">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40511673">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345D0E93">
            <w:pPr>
              <w:adjustRightInd w:val="0"/>
              <w:snapToGrid w:val="0"/>
              <w:spacing w:line="360" w:lineRule="auto"/>
              <w:rPr>
                <w:rFonts w:hint="default" w:ascii="Times New Roman" w:hAnsi="Times New Roman" w:eastAsia="仿宋_GB2312" w:cs="Times New Roman"/>
                <w:color w:val="auto"/>
                <w:sz w:val="24"/>
              </w:rPr>
            </w:pPr>
          </w:p>
        </w:tc>
      </w:tr>
      <w:tr w14:paraId="405EA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6FDC2D88">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1F7834D6">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455D7E1C">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4347D0C0">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27C26C36">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04FA6CB7">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1D24EDD9">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41BFF037">
            <w:pPr>
              <w:adjustRightInd w:val="0"/>
              <w:snapToGrid w:val="0"/>
              <w:spacing w:line="360" w:lineRule="auto"/>
              <w:rPr>
                <w:rFonts w:hint="default" w:ascii="Times New Roman" w:hAnsi="Times New Roman" w:eastAsia="仿宋_GB2312" w:cs="Times New Roman"/>
                <w:color w:val="auto"/>
                <w:sz w:val="24"/>
              </w:rPr>
            </w:pPr>
          </w:p>
        </w:tc>
      </w:tr>
      <w:tr w14:paraId="34EA9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5BF14232">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051FF1F4">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2BAE081C">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14F555CA">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2163ED7D">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232C7BC2">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7EFC1CAB">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7C92CF98">
            <w:pPr>
              <w:adjustRightInd w:val="0"/>
              <w:snapToGrid w:val="0"/>
              <w:spacing w:line="360" w:lineRule="auto"/>
              <w:rPr>
                <w:rFonts w:hint="default" w:ascii="Times New Roman" w:hAnsi="Times New Roman" w:eastAsia="仿宋_GB2312" w:cs="Times New Roman"/>
                <w:color w:val="auto"/>
                <w:sz w:val="24"/>
              </w:rPr>
            </w:pPr>
          </w:p>
        </w:tc>
      </w:tr>
      <w:tr w14:paraId="555B9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06FCFB29">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0CE8D124">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3DBCCDC6">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65EB5BFE">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2C99F557">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15B559E6">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2091B695">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74D00555">
            <w:pPr>
              <w:adjustRightInd w:val="0"/>
              <w:snapToGrid w:val="0"/>
              <w:spacing w:line="360" w:lineRule="auto"/>
              <w:rPr>
                <w:rFonts w:hint="default" w:ascii="Times New Roman" w:hAnsi="Times New Roman" w:eastAsia="仿宋_GB2312" w:cs="Times New Roman"/>
                <w:color w:val="auto"/>
                <w:sz w:val="24"/>
              </w:rPr>
            </w:pPr>
          </w:p>
        </w:tc>
      </w:tr>
      <w:tr w14:paraId="50621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0A59A0F1">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4618867E">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1E6E0712">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2FDB7898">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3C280F57">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70A04C4F">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2C6E91E0">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729A88C4">
            <w:pPr>
              <w:adjustRightInd w:val="0"/>
              <w:snapToGrid w:val="0"/>
              <w:spacing w:line="360" w:lineRule="auto"/>
              <w:rPr>
                <w:rFonts w:hint="default" w:ascii="Times New Roman" w:hAnsi="Times New Roman" w:eastAsia="仿宋_GB2312" w:cs="Times New Roman"/>
                <w:color w:val="auto"/>
                <w:sz w:val="24"/>
              </w:rPr>
            </w:pPr>
          </w:p>
        </w:tc>
      </w:tr>
      <w:tr w14:paraId="56288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63235DF8">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35346782">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1F7F5B22">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5B09BF87">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09903827">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4F00E06D">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2F646F1B">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535BBFE0">
            <w:pPr>
              <w:adjustRightInd w:val="0"/>
              <w:snapToGrid w:val="0"/>
              <w:spacing w:line="360" w:lineRule="auto"/>
              <w:rPr>
                <w:rFonts w:hint="default" w:ascii="Times New Roman" w:hAnsi="Times New Roman" w:eastAsia="仿宋_GB2312" w:cs="Times New Roman"/>
                <w:color w:val="auto"/>
                <w:sz w:val="24"/>
              </w:rPr>
            </w:pPr>
          </w:p>
        </w:tc>
      </w:tr>
      <w:tr w14:paraId="156A0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48BE8D10">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5E0900DB">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2F4FBF6B">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66958F01">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415C0140">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3BEBDDB8">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53D9C5E8">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3B7AFDCD">
            <w:pPr>
              <w:adjustRightInd w:val="0"/>
              <w:snapToGrid w:val="0"/>
              <w:spacing w:line="360" w:lineRule="auto"/>
              <w:rPr>
                <w:rFonts w:hint="default" w:ascii="Times New Roman" w:hAnsi="Times New Roman" w:eastAsia="仿宋_GB2312" w:cs="Times New Roman"/>
                <w:color w:val="auto"/>
                <w:sz w:val="24"/>
              </w:rPr>
            </w:pPr>
          </w:p>
        </w:tc>
      </w:tr>
      <w:tr w14:paraId="71768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459B1817">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2558112E">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428DB892">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2F202EBB">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63271127">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3C2E68F5">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0E06FA88">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781E05DD">
            <w:pPr>
              <w:adjustRightInd w:val="0"/>
              <w:snapToGrid w:val="0"/>
              <w:spacing w:line="360" w:lineRule="auto"/>
              <w:rPr>
                <w:rFonts w:hint="default" w:ascii="Times New Roman" w:hAnsi="Times New Roman" w:eastAsia="仿宋_GB2312" w:cs="Times New Roman"/>
                <w:color w:val="auto"/>
                <w:sz w:val="24"/>
              </w:rPr>
            </w:pPr>
          </w:p>
        </w:tc>
      </w:tr>
      <w:tr w14:paraId="78604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40E04143">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519BF91C">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793C48A0">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60D7A93A">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33E0E437">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098FCF1C">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5A53805B">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5582506E">
            <w:pPr>
              <w:adjustRightInd w:val="0"/>
              <w:snapToGrid w:val="0"/>
              <w:spacing w:line="360" w:lineRule="auto"/>
              <w:rPr>
                <w:rFonts w:hint="default" w:ascii="Times New Roman" w:hAnsi="Times New Roman" w:eastAsia="仿宋_GB2312" w:cs="Times New Roman"/>
                <w:color w:val="auto"/>
                <w:sz w:val="24"/>
              </w:rPr>
            </w:pPr>
          </w:p>
        </w:tc>
      </w:tr>
      <w:tr w14:paraId="51A7F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448DCD1D">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5AA5A901">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573F1B64">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26243EC0">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084AF2D0">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24D3057A">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473A0FC2">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6E77B17E">
            <w:pPr>
              <w:adjustRightInd w:val="0"/>
              <w:snapToGrid w:val="0"/>
              <w:spacing w:line="360" w:lineRule="auto"/>
              <w:rPr>
                <w:rFonts w:hint="default" w:ascii="Times New Roman" w:hAnsi="Times New Roman" w:eastAsia="仿宋_GB2312" w:cs="Times New Roman"/>
                <w:color w:val="auto"/>
                <w:sz w:val="24"/>
              </w:rPr>
            </w:pPr>
          </w:p>
        </w:tc>
      </w:tr>
      <w:tr w14:paraId="225A0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472E1520">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7726F382">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5A6DB6D9">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6EECD251">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057D51F9">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528AB41F">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413652E4">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37C623DB">
            <w:pPr>
              <w:adjustRightInd w:val="0"/>
              <w:snapToGrid w:val="0"/>
              <w:spacing w:line="360" w:lineRule="auto"/>
              <w:rPr>
                <w:rFonts w:hint="default" w:ascii="Times New Roman" w:hAnsi="Times New Roman" w:eastAsia="仿宋_GB2312" w:cs="Times New Roman"/>
                <w:color w:val="auto"/>
                <w:sz w:val="24"/>
              </w:rPr>
            </w:pPr>
          </w:p>
        </w:tc>
      </w:tr>
      <w:tr w14:paraId="3A71B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716" w:type="dxa"/>
            <w:vAlign w:val="center"/>
          </w:tcPr>
          <w:p w14:paraId="3B15F587">
            <w:pPr>
              <w:adjustRightInd w:val="0"/>
              <w:snapToGrid w:val="0"/>
              <w:spacing w:line="360" w:lineRule="auto"/>
              <w:rPr>
                <w:rFonts w:hint="default" w:ascii="Times New Roman" w:hAnsi="Times New Roman" w:eastAsia="仿宋_GB2312" w:cs="Times New Roman"/>
                <w:color w:val="auto"/>
                <w:sz w:val="24"/>
              </w:rPr>
            </w:pPr>
          </w:p>
        </w:tc>
        <w:tc>
          <w:tcPr>
            <w:tcW w:w="1428" w:type="dxa"/>
            <w:vAlign w:val="center"/>
          </w:tcPr>
          <w:p w14:paraId="7A6C2E22">
            <w:pPr>
              <w:adjustRightInd w:val="0"/>
              <w:snapToGrid w:val="0"/>
              <w:spacing w:line="360" w:lineRule="auto"/>
              <w:rPr>
                <w:rFonts w:hint="default" w:ascii="Times New Roman" w:hAnsi="Times New Roman" w:eastAsia="仿宋_GB2312" w:cs="Times New Roman"/>
                <w:color w:val="auto"/>
                <w:sz w:val="24"/>
              </w:rPr>
            </w:pPr>
          </w:p>
        </w:tc>
        <w:tc>
          <w:tcPr>
            <w:tcW w:w="1188" w:type="dxa"/>
          </w:tcPr>
          <w:p w14:paraId="1214F975">
            <w:pPr>
              <w:adjustRightInd w:val="0"/>
              <w:snapToGrid w:val="0"/>
              <w:spacing w:line="360" w:lineRule="auto"/>
              <w:rPr>
                <w:rFonts w:hint="default" w:ascii="Times New Roman" w:hAnsi="Times New Roman" w:eastAsia="仿宋_GB2312" w:cs="Times New Roman"/>
                <w:color w:val="auto"/>
                <w:sz w:val="24"/>
              </w:rPr>
            </w:pPr>
          </w:p>
        </w:tc>
        <w:tc>
          <w:tcPr>
            <w:tcW w:w="1560" w:type="dxa"/>
          </w:tcPr>
          <w:p w14:paraId="63AB0885">
            <w:pPr>
              <w:adjustRightInd w:val="0"/>
              <w:snapToGrid w:val="0"/>
              <w:spacing w:line="360" w:lineRule="auto"/>
              <w:rPr>
                <w:rFonts w:hint="default" w:ascii="Times New Roman" w:hAnsi="Times New Roman" w:eastAsia="仿宋_GB2312" w:cs="Times New Roman"/>
                <w:color w:val="auto"/>
                <w:sz w:val="24"/>
              </w:rPr>
            </w:pPr>
          </w:p>
        </w:tc>
        <w:tc>
          <w:tcPr>
            <w:tcW w:w="992" w:type="dxa"/>
            <w:vAlign w:val="center"/>
          </w:tcPr>
          <w:p w14:paraId="152DBE55">
            <w:pPr>
              <w:adjustRightInd w:val="0"/>
              <w:snapToGrid w:val="0"/>
              <w:spacing w:line="360" w:lineRule="auto"/>
              <w:rPr>
                <w:rFonts w:hint="default" w:ascii="Times New Roman" w:hAnsi="Times New Roman" w:eastAsia="仿宋_GB2312" w:cs="Times New Roman"/>
                <w:color w:val="auto"/>
                <w:sz w:val="24"/>
              </w:rPr>
            </w:pPr>
          </w:p>
        </w:tc>
        <w:tc>
          <w:tcPr>
            <w:tcW w:w="1276" w:type="dxa"/>
            <w:vAlign w:val="center"/>
          </w:tcPr>
          <w:p w14:paraId="67568DA4">
            <w:pPr>
              <w:adjustRightInd w:val="0"/>
              <w:snapToGrid w:val="0"/>
              <w:spacing w:line="360" w:lineRule="auto"/>
              <w:rPr>
                <w:rFonts w:hint="default" w:ascii="Times New Roman" w:hAnsi="Times New Roman" w:eastAsia="仿宋_GB2312" w:cs="Times New Roman"/>
                <w:color w:val="auto"/>
                <w:sz w:val="24"/>
              </w:rPr>
            </w:pPr>
          </w:p>
        </w:tc>
        <w:tc>
          <w:tcPr>
            <w:tcW w:w="1134" w:type="dxa"/>
            <w:vAlign w:val="center"/>
          </w:tcPr>
          <w:p w14:paraId="0B9417EA">
            <w:pPr>
              <w:adjustRightInd w:val="0"/>
              <w:snapToGrid w:val="0"/>
              <w:spacing w:line="360" w:lineRule="auto"/>
              <w:rPr>
                <w:rFonts w:hint="default" w:ascii="Times New Roman" w:hAnsi="Times New Roman" w:eastAsia="仿宋_GB2312" w:cs="Times New Roman"/>
                <w:color w:val="auto"/>
                <w:sz w:val="24"/>
              </w:rPr>
            </w:pPr>
          </w:p>
        </w:tc>
        <w:tc>
          <w:tcPr>
            <w:tcW w:w="708" w:type="dxa"/>
            <w:vAlign w:val="center"/>
          </w:tcPr>
          <w:p w14:paraId="77172FF4">
            <w:pPr>
              <w:adjustRightInd w:val="0"/>
              <w:snapToGrid w:val="0"/>
              <w:spacing w:line="360" w:lineRule="auto"/>
              <w:rPr>
                <w:rFonts w:hint="default" w:ascii="Times New Roman" w:hAnsi="Times New Roman" w:eastAsia="仿宋_GB2312" w:cs="Times New Roman"/>
                <w:color w:val="auto"/>
                <w:sz w:val="24"/>
              </w:rPr>
            </w:pPr>
          </w:p>
        </w:tc>
      </w:tr>
    </w:tbl>
    <w:p w14:paraId="1CFEDB0F">
      <w:pPr>
        <w:autoSpaceDE w:val="0"/>
        <w:autoSpaceDN w:val="0"/>
        <w:adjustRightInd w:val="0"/>
        <w:snapToGrid w:val="0"/>
        <w:spacing w:before="120" w:line="360" w:lineRule="auto"/>
        <w:ind w:left="-206" w:leftChars="-98"/>
        <w:jc w:val="left"/>
        <w:rPr>
          <w:rFonts w:hint="default" w:ascii="Times New Roman" w:hAnsi="Times New Roman" w:eastAsia="仿宋" w:cs="Times New Roman"/>
          <w:color w:val="auto"/>
          <w:kern w:val="0"/>
          <w:sz w:val="24"/>
          <w:szCs w:val="28"/>
        </w:rPr>
      </w:pPr>
    </w:p>
    <w:p w14:paraId="305F8B1B">
      <w:pPr>
        <w:spacing w:before="120" w:after="120" w:line="360" w:lineRule="auto"/>
        <w:ind w:firstLine="1440" w:firstLineChars="6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 xml:space="preserve">供应商（盖公章）： </w:t>
      </w:r>
      <w:r>
        <w:rPr>
          <w:rFonts w:hint="default" w:ascii="Times New Roman" w:hAnsi="Times New Roman" w:eastAsia="仿宋_GB2312" w:cs="Times New Roman"/>
          <w:color w:val="auto"/>
          <w:sz w:val="24"/>
          <w:u w:val="single"/>
        </w:rPr>
        <w:t xml:space="preserve">              </w:t>
      </w:r>
    </w:p>
    <w:p w14:paraId="7251A6A0">
      <w:pPr>
        <w:spacing w:before="120" w:after="120" w:line="360" w:lineRule="auto"/>
        <w:ind w:firstLine="1440" w:firstLineChars="6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法定代表人或其授权代表（签字或盖章）：</w:t>
      </w:r>
    </w:p>
    <w:p w14:paraId="1A37C1BE">
      <w:pPr>
        <w:spacing w:before="120" w:after="120" w:line="360" w:lineRule="auto"/>
        <w:ind w:firstLine="1440" w:firstLineChars="600"/>
        <w:rPr>
          <w:rFonts w:hint="default" w:ascii="Times New Roman" w:hAnsi="Times New Roman" w:eastAsia="仿宋_GB2312" w:cs="Times New Roman"/>
          <w:color w:val="auto"/>
          <w:kern w:val="0"/>
          <w:sz w:val="24"/>
          <w:u w:val="single"/>
        </w:rPr>
      </w:pPr>
      <w:r>
        <w:rPr>
          <w:rFonts w:hint="default" w:ascii="Times New Roman" w:hAnsi="Times New Roman" w:eastAsia="仿宋_GB2312" w:cs="Times New Roman"/>
          <w:color w:val="auto"/>
          <w:sz w:val="24"/>
        </w:rPr>
        <w:t>日    期：</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w:t>
      </w:r>
      <w:r>
        <w:rPr>
          <w:rFonts w:hint="default" w:ascii="Times New Roman" w:hAnsi="Times New Roman" w:eastAsia="仿宋_GB2312" w:cs="Times New Roman"/>
          <w:color w:val="auto"/>
          <w:sz w:val="32"/>
          <w:u w:val="single"/>
        </w:rPr>
        <w:t xml:space="preserve">          </w:t>
      </w:r>
    </w:p>
    <w:p w14:paraId="171320A7">
      <w:pPr>
        <w:spacing w:after="120"/>
        <w:rPr>
          <w:rFonts w:hint="default" w:ascii="Times New Roman" w:hAnsi="Times New Roman" w:eastAsia="仿宋_GB2312" w:cs="Times New Roman"/>
          <w:color w:val="auto"/>
        </w:rPr>
      </w:pPr>
    </w:p>
    <w:p w14:paraId="647AAA2E">
      <w:pPr>
        <w:rPr>
          <w:rFonts w:hint="default" w:ascii="Times New Roman" w:hAnsi="Times New Roman" w:eastAsia="仿宋_GB2312" w:cs="Times New Roman"/>
          <w:b/>
          <w:bCs/>
          <w:color w:val="auto"/>
          <w:sz w:val="30"/>
          <w:szCs w:val="30"/>
        </w:rPr>
      </w:pPr>
      <w:r>
        <w:rPr>
          <w:rFonts w:hint="default" w:ascii="Times New Roman" w:hAnsi="Times New Roman" w:eastAsia="仿宋_GB2312" w:cs="Times New Roman"/>
          <w:b/>
          <w:bCs/>
          <w:color w:val="auto"/>
          <w:sz w:val="30"/>
          <w:szCs w:val="30"/>
        </w:rPr>
        <w:br w:type="page"/>
      </w:r>
    </w:p>
    <w:p w14:paraId="7B113793">
      <w:pPr>
        <w:autoSpaceDE w:val="0"/>
        <w:autoSpaceDN w:val="0"/>
        <w:adjustRightInd w:val="0"/>
        <w:snapToGrid w:val="0"/>
        <w:spacing w:line="360" w:lineRule="auto"/>
        <w:jc w:val="center"/>
        <w:rPr>
          <w:rFonts w:hint="default" w:ascii="Times New Roman" w:hAnsi="Times New Roman" w:eastAsia="仿宋_GB2312" w:cs="Times New Roman"/>
          <w:b/>
          <w:bCs/>
          <w:color w:val="auto"/>
          <w:sz w:val="30"/>
          <w:szCs w:val="30"/>
        </w:rPr>
      </w:pPr>
      <w:r>
        <w:rPr>
          <w:rFonts w:hint="default" w:ascii="Times New Roman" w:hAnsi="Times New Roman" w:eastAsia="仿宋_GB2312" w:cs="Times New Roman"/>
          <w:b/>
          <w:bCs/>
          <w:color w:val="auto"/>
          <w:sz w:val="30"/>
          <w:szCs w:val="30"/>
        </w:rPr>
        <w:t>（最后）节能、环境标志产品明细表</w:t>
      </w:r>
    </w:p>
    <w:p w14:paraId="590990CB">
      <w:pPr>
        <w:pStyle w:val="22"/>
        <w:ind w:firstLine="480"/>
        <w:rPr>
          <w:rFonts w:hint="default" w:ascii="Times New Roman" w:hAnsi="Times New Roman" w:eastAsia="仿宋_GB2312" w:cs="Times New Roman"/>
          <w:color w:val="auto"/>
        </w:rPr>
      </w:pPr>
      <w:r>
        <w:rPr>
          <w:rFonts w:hint="default" w:ascii="Times New Roman" w:hAnsi="Times New Roman" w:eastAsia="仿宋_GB2312" w:cs="Times New Roman"/>
          <w:color w:val="auto"/>
        </w:rPr>
        <w:t xml:space="preserve">                        </w:t>
      </w:r>
      <w:r>
        <w:rPr>
          <w:rFonts w:hint="default" w:ascii="Times New Roman" w:hAnsi="Times New Roman" w:eastAsia="仿宋_GB2312" w:cs="Times New Roman"/>
          <w:color w:val="auto"/>
          <w:lang w:val="zh-CN"/>
        </w:rPr>
        <w:t xml:space="preserve"> （随身携带，单独提供，无需装订在响应文件中）</w:t>
      </w:r>
    </w:p>
    <w:p w14:paraId="6B23B629">
      <w:pPr>
        <w:pStyle w:val="22"/>
        <w:ind w:firstLine="480" w:firstLineChars="2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项目编号：</w:t>
      </w:r>
    </w:p>
    <w:p w14:paraId="1F7CF086">
      <w:pPr>
        <w:pStyle w:val="22"/>
        <w:ind w:firstLine="480" w:firstLineChars="200"/>
        <w:rPr>
          <w:rFonts w:hint="default" w:ascii="Times New Roman" w:hAnsi="Times New Roman" w:eastAsia="仿宋_GB2312" w:cs="Times New Roman"/>
          <w:b/>
          <w:bCs/>
          <w:color w:val="auto"/>
          <w:sz w:val="24"/>
        </w:rPr>
      </w:pPr>
      <w:r>
        <w:rPr>
          <w:rFonts w:hint="default" w:ascii="Times New Roman" w:hAnsi="Times New Roman" w:eastAsia="仿宋_GB2312" w:cs="Times New Roman"/>
          <w:color w:val="auto"/>
          <w:sz w:val="24"/>
        </w:rPr>
        <w:t xml:space="preserve">项目名称：                                  </w:t>
      </w:r>
    </w:p>
    <w:tbl>
      <w:tblPr>
        <w:tblStyle w:val="50"/>
        <w:tblW w:w="8882" w:type="dxa"/>
        <w:jc w:val="center"/>
        <w:tblLayout w:type="fixed"/>
        <w:tblCellMar>
          <w:top w:w="0" w:type="dxa"/>
          <w:left w:w="108" w:type="dxa"/>
          <w:bottom w:w="0" w:type="dxa"/>
          <w:right w:w="108" w:type="dxa"/>
        </w:tblCellMar>
      </w:tblPr>
      <w:tblGrid>
        <w:gridCol w:w="716"/>
        <w:gridCol w:w="1554"/>
        <w:gridCol w:w="1036"/>
        <w:gridCol w:w="1036"/>
        <w:gridCol w:w="716"/>
        <w:gridCol w:w="1676"/>
        <w:gridCol w:w="716"/>
        <w:gridCol w:w="716"/>
        <w:gridCol w:w="716"/>
      </w:tblGrid>
      <w:tr w14:paraId="75B8A35B">
        <w:tblPrEx>
          <w:tblCellMar>
            <w:top w:w="0" w:type="dxa"/>
            <w:left w:w="108" w:type="dxa"/>
            <w:bottom w:w="0" w:type="dxa"/>
            <w:right w:w="108" w:type="dxa"/>
          </w:tblCellMar>
        </w:tblPrEx>
        <w:trPr>
          <w:jc w:val="center"/>
        </w:trPr>
        <w:tc>
          <w:tcPr>
            <w:tcW w:w="716" w:type="dxa"/>
            <w:tcBorders>
              <w:top w:val="single" w:color="auto" w:sz="6" w:space="0"/>
              <w:left w:val="single" w:color="auto" w:sz="6" w:space="0"/>
              <w:bottom w:val="single" w:color="auto" w:sz="6" w:space="0"/>
              <w:right w:val="single" w:color="auto" w:sz="6" w:space="0"/>
            </w:tcBorders>
            <w:vAlign w:val="center"/>
          </w:tcPr>
          <w:p w14:paraId="127E372A">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序</w:t>
            </w:r>
          </w:p>
          <w:p w14:paraId="6EB1FC79">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号</w:t>
            </w:r>
          </w:p>
        </w:tc>
        <w:tc>
          <w:tcPr>
            <w:tcW w:w="1554" w:type="dxa"/>
            <w:tcBorders>
              <w:top w:val="single" w:color="auto" w:sz="6" w:space="0"/>
              <w:left w:val="single" w:color="auto" w:sz="6" w:space="0"/>
              <w:bottom w:val="single" w:color="auto" w:sz="6" w:space="0"/>
              <w:right w:val="single" w:color="auto" w:sz="6" w:space="0"/>
            </w:tcBorders>
            <w:vAlign w:val="center"/>
          </w:tcPr>
          <w:p w14:paraId="7A1DBF00">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产品</w:t>
            </w:r>
          </w:p>
          <w:p w14:paraId="016107BE">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名称</w:t>
            </w:r>
          </w:p>
        </w:tc>
        <w:tc>
          <w:tcPr>
            <w:tcW w:w="1036" w:type="dxa"/>
            <w:tcBorders>
              <w:top w:val="single" w:color="auto" w:sz="6" w:space="0"/>
              <w:left w:val="single" w:color="auto" w:sz="6" w:space="0"/>
              <w:bottom w:val="single" w:color="auto" w:sz="6" w:space="0"/>
              <w:right w:val="single" w:color="auto" w:sz="4" w:space="0"/>
            </w:tcBorders>
            <w:vAlign w:val="center"/>
          </w:tcPr>
          <w:p w14:paraId="34C78332">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制造</w:t>
            </w:r>
          </w:p>
          <w:p w14:paraId="5F6A36AF">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厂家</w:t>
            </w:r>
          </w:p>
        </w:tc>
        <w:tc>
          <w:tcPr>
            <w:tcW w:w="1036" w:type="dxa"/>
            <w:tcBorders>
              <w:top w:val="single" w:color="auto" w:sz="6" w:space="0"/>
              <w:left w:val="single" w:color="auto" w:sz="4" w:space="0"/>
              <w:bottom w:val="single" w:color="auto" w:sz="6" w:space="0"/>
              <w:right w:val="single" w:color="auto" w:sz="6" w:space="0"/>
            </w:tcBorders>
            <w:vAlign w:val="center"/>
          </w:tcPr>
          <w:p w14:paraId="5779FF0A">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规格</w:t>
            </w:r>
          </w:p>
          <w:p w14:paraId="21B66546">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型号</w:t>
            </w:r>
          </w:p>
        </w:tc>
        <w:tc>
          <w:tcPr>
            <w:tcW w:w="716" w:type="dxa"/>
            <w:tcBorders>
              <w:top w:val="single" w:color="auto" w:sz="6" w:space="0"/>
              <w:left w:val="single" w:color="auto" w:sz="6" w:space="0"/>
              <w:bottom w:val="single" w:color="auto" w:sz="6" w:space="0"/>
              <w:right w:val="single" w:color="auto" w:sz="6" w:space="0"/>
            </w:tcBorders>
          </w:tcPr>
          <w:p w14:paraId="33F79048">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类</w:t>
            </w:r>
          </w:p>
          <w:p w14:paraId="5EA3DD76">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别</w:t>
            </w:r>
          </w:p>
        </w:tc>
        <w:tc>
          <w:tcPr>
            <w:tcW w:w="1676" w:type="dxa"/>
            <w:tcBorders>
              <w:top w:val="single" w:color="auto" w:sz="6" w:space="0"/>
              <w:left w:val="single" w:color="auto" w:sz="6" w:space="0"/>
              <w:bottom w:val="single" w:color="auto" w:sz="6" w:space="0"/>
              <w:right w:val="single" w:color="auto" w:sz="6" w:space="0"/>
            </w:tcBorders>
            <w:vAlign w:val="center"/>
          </w:tcPr>
          <w:p w14:paraId="27EC9A3E">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认证证书</w:t>
            </w:r>
          </w:p>
          <w:p w14:paraId="121DA241">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编号</w:t>
            </w:r>
          </w:p>
        </w:tc>
        <w:tc>
          <w:tcPr>
            <w:tcW w:w="716" w:type="dxa"/>
            <w:tcBorders>
              <w:top w:val="single" w:color="auto" w:sz="6" w:space="0"/>
              <w:left w:val="single" w:color="auto" w:sz="6" w:space="0"/>
              <w:bottom w:val="single" w:color="auto" w:sz="6" w:space="0"/>
              <w:right w:val="single" w:color="auto" w:sz="6" w:space="0"/>
            </w:tcBorders>
            <w:vAlign w:val="center"/>
          </w:tcPr>
          <w:p w14:paraId="52EE8683">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数</w:t>
            </w:r>
          </w:p>
          <w:p w14:paraId="3F77C932">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量</w:t>
            </w:r>
          </w:p>
        </w:tc>
        <w:tc>
          <w:tcPr>
            <w:tcW w:w="716" w:type="dxa"/>
            <w:tcBorders>
              <w:top w:val="single" w:color="auto" w:sz="6" w:space="0"/>
              <w:left w:val="single" w:color="auto" w:sz="6" w:space="0"/>
              <w:bottom w:val="single" w:color="auto" w:sz="6" w:space="0"/>
              <w:right w:val="single" w:color="auto" w:sz="6" w:space="0"/>
            </w:tcBorders>
            <w:vAlign w:val="center"/>
          </w:tcPr>
          <w:p w14:paraId="558D7A0B">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单</w:t>
            </w:r>
          </w:p>
          <w:p w14:paraId="7EAC3F25">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价</w:t>
            </w:r>
          </w:p>
        </w:tc>
        <w:tc>
          <w:tcPr>
            <w:tcW w:w="716" w:type="dxa"/>
            <w:tcBorders>
              <w:top w:val="single" w:color="auto" w:sz="6" w:space="0"/>
              <w:left w:val="single" w:color="auto" w:sz="6" w:space="0"/>
              <w:bottom w:val="single" w:color="auto" w:sz="6" w:space="0"/>
              <w:right w:val="single" w:color="auto" w:sz="6" w:space="0"/>
            </w:tcBorders>
            <w:vAlign w:val="center"/>
          </w:tcPr>
          <w:p w14:paraId="3096C545">
            <w:pPr>
              <w:autoSpaceDE w:val="0"/>
              <w:autoSpaceDN w:val="0"/>
              <w:adjustRightInd w:val="0"/>
              <w:snapToGrid w:val="0"/>
              <w:spacing w:line="360" w:lineRule="auto"/>
              <w:jc w:val="center"/>
              <w:rPr>
                <w:rFonts w:hint="default" w:ascii="Times New Roman" w:hAnsi="Times New Roman" w:eastAsia="仿宋_GB2312" w:cs="Times New Roman"/>
                <w:color w:val="auto"/>
                <w:sz w:val="24"/>
                <w:lang w:val="zh-CN"/>
              </w:rPr>
            </w:pPr>
            <w:r>
              <w:rPr>
                <w:rFonts w:hint="default" w:ascii="Times New Roman" w:hAnsi="Times New Roman" w:eastAsia="仿宋_GB2312" w:cs="Times New Roman"/>
                <w:color w:val="auto"/>
                <w:sz w:val="24"/>
                <w:lang w:val="zh-CN"/>
              </w:rPr>
              <w:t>总</w:t>
            </w:r>
          </w:p>
          <w:p w14:paraId="58357D0C">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lang w:val="zh-CN"/>
              </w:rPr>
              <w:t>价</w:t>
            </w:r>
          </w:p>
        </w:tc>
      </w:tr>
      <w:tr w14:paraId="1A336E97">
        <w:tblPrEx>
          <w:tblCellMar>
            <w:top w:w="0" w:type="dxa"/>
            <w:left w:w="108" w:type="dxa"/>
            <w:bottom w:w="0" w:type="dxa"/>
            <w:right w:w="108" w:type="dxa"/>
          </w:tblCellMar>
        </w:tblPrEx>
        <w:trPr>
          <w:trHeight w:val="379" w:hRule="atLeast"/>
          <w:jc w:val="center"/>
        </w:trPr>
        <w:tc>
          <w:tcPr>
            <w:tcW w:w="8882" w:type="dxa"/>
            <w:gridSpan w:val="9"/>
            <w:tcBorders>
              <w:top w:val="single" w:color="auto" w:sz="6" w:space="0"/>
              <w:left w:val="single" w:color="auto" w:sz="6" w:space="0"/>
              <w:bottom w:val="single" w:color="auto" w:sz="6" w:space="0"/>
              <w:right w:val="single" w:color="auto" w:sz="6" w:space="0"/>
            </w:tcBorders>
            <w:vAlign w:val="center"/>
          </w:tcPr>
          <w:p w14:paraId="5B223912">
            <w:pPr>
              <w:autoSpaceDE w:val="0"/>
              <w:autoSpaceDN w:val="0"/>
              <w:adjustRightInd w:val="0"/>
              <w:snapToGrid w:val="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（1）强制采购类</w:t>
            </w:r>
          </w:p>
        </w:tc>
      </w:tr>
      <w:tr w14:paraId="52BD6A64">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1BF9894F">
            <w:pPr>
              <w:autoSpaceDE w:val="0"/>
              <w:autoSpaceDN w:val="0"/>
              <w:adjustRightInd w:val="0"/>
              <w:snapToGrid w:val="0"/>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340A361D">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4EF014C2">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2A261A40">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76AB846">
            <w:pPr>
              <w:autoSpaceDE w:val="0"/>
              <w:autoSpaceDN w:val="0"/>
              <w:adjustRightInd w:val="0"/>
              <w:snapToGrid w:val="0"/>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6D21B2E0">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323CE1C0">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20AB29C3">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4D3F936A">
            <w:pPr>
              <w:autoSpaceDE w:val="0"/>
              <w:autoSpaceDN w:val="0"/>
              <w:adjustRightInd w:val="0"/>
              <w:snapToGrid w:val="0"/>
              <w:rPr>
                <w:rFonts w:hint="default" w:ascii="Times New Roman" w:hAnsi="Times New Roman" w:eastAsia="仿宋_GB2312" w:cs="Times New Roman"/>
                <w:color w:val="auto"/>
                <w:sz w:val="24"/>
              </w:rPr>
            </w:pPr>
          </w:p>
        </w:tc>
      </w:tr>
      <w:tr w14:paraId="585BF17B">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6A1D33D4">
            <w:pPr>
              <w:autoSpaceDE w:val="0"/>
              <w:autoSpaceDN w:val="0"/>
              <w:adjustRightInd w:val="0"/>
              <w:snapToGrid w:val="0"/>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5522D6AA">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4C7A2392">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7E447E73">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77973DD8">
            <w:pPr>
              <w:autoSpaceDE w:val="0"/>
              <w:autoSpaceDN w:val="0"/>
              <w:adjustRightInd w:val="0"/>
              <w:snapToGrid w:val="0"/>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6951AE79">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24019575">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1AD4F1C">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17CFDD24">
            <w:pPr>
              <w:autoSpaceDE w:val="0"/>
              <w:autoSpaceDN w:val="0"/>
              <w:adjustRightInd w:val="0"/>
              <w:snapToGrid w:val="0"/>
              <w:rPr>
                <w:rFonts w:hint="default" w:ascii="Times New Roman" w:hAnsi="Times New Roman" w:eastAsia="仿宋_GB2312" w:cs="Times New Roman"/>
                <w:color w:val="auto"/>
                <w:sz w:val="24"/>
              </w:rPr>
            </w:pPr>
          </w:p>
        </w:tc>
      </w:tr>
      <w:tr w14:paraId="71BB4AAC">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3832A1C3">
            <w:pPr>
              <w:autoSpaceDE w:val="0"/>
              <w:autoSpaceDN w:val="0"/>
              <w:adjustRightInd w:val="0"/>
              <w:snapToGrid w:val="0"/>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4A9E1FDF">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0202FAA2">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62FB1D8A">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32E2EAA8">
            <w:pPr>
              <w:autoSpaceDE w:val="0"/>
              <w:autoSpaceDN w:val="0"/>
              <w:adjustRightInd w:val="0"/>
              <w:snapToGrid w:val="0"/>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509529A4">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022D7DA">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B6DF8C7">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2131F78D">
            <w:pPr>
              <w:autoSpaceDE w:val="0"/>
              <w:autoSpaceDN w:val="0"/>
              <w:adjustRightInd w:val="0"/>
              <w:snapToGrid w:val="0"/>
              <w:rPr>
                <w:rFonts w:hint="default" w:ascii="Times New Roman" w:hAnsi="Times New Roman" w:eastAsia="仿宋_GB2312" w:cs="Times New Roman"/>
                <w:color w:val="auto"/>
                <w:sz w:val="24"/>
              </w:rPr>
            </w:pPr>
          </w:p>
        </w:tc>
      </w:tr>
      <w:tr w14:paraId="6FCE6593">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64E36EA2">
            <w:pPr>
              <w:autoSpaceDE w:val="0"/>
              <w:autoSpaceDN w:val="0"/>
              <w:adjustRightInd w:val="0"/>
              <w:snapToGrid w:val="0"/>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6D822559">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46A4FDF5">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343A16A8">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734C80E0">
            <w:pPr>
              <w:autoSpaceDE w:val="0"/>
              <w:autoSpaceDN w:val="0"/>
              <w:adjustRightInd w:val="0"/>
              <w:snapToGrid w:val="0"/>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0C14DD28">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2F6DD784">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026E4A9A">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701C0A58">
            <w:pPr>
              <w:autoSpaceDE w:val="0"/>
              <w:autoSpaceDN w:val="0"/>
              <w:adjustRightInd w:val="0"/>
              <w:snapToGrid w:val="0"/>
              <w:rPr>
                <w:rFonts w:hint="default" w:ascii="Times New Roman" w:hAnsi="Times New Roman" w:eastAsia="仿宋_GB2312" w:cs="Times New Roman"/>
                <w:color w:val="auto"/>
                <w:sz w:val="24"/>
              </w:rPr>
            </w:pPr>
          </w:p>
        </w:tc>
      </w:tr>
      <w:tr w14:paraId="64F28A57">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vAlign w:val="center"/>
          </w:tcPr>
          <w:p w14:paraId="485A74A1">
            <w:pPr>
              <w:autoSpaceDE w:val="0"/>
              <w:autoSpaceDN w:val="0"/>
              <w:adjustRightInd w:val="0"/>
              <w:snapToGrid w:val="0"/>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vAlign w:val="center"/>
          </w:tcPr>
          <w:p w14:paraId="3958B8C5">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vAlign w:val="center"/>
          </w:tcPr>
          <w:p w14:paraId="16401345">
            <w:pPr>
              <w:autoSpaceDE w:val="0"/>
              <w:autoSpaceDN w:val="0"/>
              <w:adjustRightInd w:val="0"/>
              <w:snapToGrid w:val="0"/>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vAlign w:val="center"/>
          </w:tcPr>
          <w:p w14:paraId="2B5A7591">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2728772">
            <w:pPr>
              <w:autoSpaceDE w:val="0"/>
              <w:autoSpaceDN w:val="0"/>
              <w:adjustRightInd w:val="0"/>
              <w:snapToGrid w:val="0"/>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vAlign w:val="center"/>
          </w:tcPr>
          <w:p w14:paraId="61E34759">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68450228">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6D6448FD">
            <w:pPr>
              <w:autoSpaceDE w:val="0"/>
              <w:autoSpaceDN w:val="0"/>
              <w:adjustRightInd w:val="0"/>
              <w:snapToGrid w:val="0"/>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vAlign w:val="center"/>
          </w:tcPr>
          <w:p w14:paraId="5CD06D24">
            <w:pPr>
              <w:autoSpaceDE w:val="0"/>
              <w:autoSpaceDN w:val="0"/>
              <w:adjustRightInd w:val="0"/>
              <w:snapToGrid w:val="0"/>
              <w:rPr>
                <w:rFonts w:hint="default" w:ascii="Times New Roman" w:hAnsi="Times New Roman" w:eastAsia="仿宋_GB2312" w:cs="Times New Roman"/>
                <w:color w:val="auto"/>
                <w:sz w:val="24"/>
              </w:rPr>
            </w:pPr>
          </w:p>
        </w:tc>
      </w:tr>
      <w:tr w14:paraId="00F1A817">
        <w:tblPrEx>
          <w:tblCellMar>
            <w:top w:w="0" w:type="dxa"/>
            <w:left w:w="108" w:type="dxa"/>
            <w:bottom w:w="0" w:type="dxa"/>
            <w:right w:w="108" w:type="dxa"/>
          </w:tblCellMar>
        </w:tblPrEx>
        <w:trPr>
          <w:trHeight w:val="375" w:hRule="atLeast"/>
          <w:jc w:val="center"/>
        </w:trPr>
        <w:tc>
          <w:tcPr>
            <w:tcW w:w="8882" w:type="dxa"/>
            <w:gridSpan w:val="9"/>
            <w:tcBorders>
              <w:top w:val="single" w:color="auto" w:sz="6" w:space="0"/>
              <w:left w:val="single" w:color="auto" w:sz="6" w:space="0"/>
              <w:bottom w:val="single" w:color="auto" w:sz="6" w:space="0"/>
              <w:right w:val="single" w:color="auto" w:sz="6" w:space="0"/>
            </w:tcBorders>
            <w:vAlign w:val="center"/>
          </w:tcPr>
          <w:p w14:paraId="70BF56D5">
            <w:pPr>
              <w:autoSpaceDE w:val="0"/>
              <w:autoSpaceDN w:val="0"/>
              <w:adjustRightInd w:val="0"/>
              <w:snapToGrid w:val="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（2）优先采购类</w:t>
            </w:r>
          </w:p>
        </w:tc>
      </w:tr>
      <w:tr w14:paraId="5BE1759A">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1DA02E6C">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tcPr>
          <w:p w14:paraId="2B62D3B3">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tcPr>
          <w:p w14:paraId="009B86FE">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tcPr>
          <w:p w14:paraId="430A04A8">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68AE3243">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tcPr>
          <w:p w14:paraId="76E8EA13">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3C7E1C48">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456A3BBE">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62B024BF">
            <w:pPr>
              <w:autoSpaceDE w:val="0"/>
              <w:autoSpaceDN w:val="0"/>
              <w:adjustRightInd w:val="0"/>
              <w:snapToGrid w:val="0"/>
              <w:spacing w:line="360" w:lineRule="auto"/>
              <w:rPr>
                <w:rFonts w:hint="default" w:ascii="Times New Roman" w:hAnsi="Times New Roman" w:eastAsia="仿宋_GB2312" w:cs="Times New Roman"/>
                <w:color w:val="auto"/>
                <w:sz w:val="24"/>
              </w:rPr>
            </w:pPr>
          </w:p>
        </w:tc>
      </w:tr>
      <w:tr w14:paraId="7516C970">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31C316FA">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tcPr>
          <w:p w14:paraId="11903BDA">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tcPr>
          <w:p w14:paraId="30A26C88">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tcPr>
          <w:p w14:paraId="730D36A8">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02F4DC09">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tcPr>
          <w:p w14:paraId="236C9460">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28109A83">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5B17CC3C">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6F26F003">
            <w:pPr>
              <w:autoSpaceDE w:val="0"/>
              <w:autoSpaceDN w:val="0"/>
              <w:adjustRightInd w:val="0"/>
              <w:snapToGrid w:val="0"/>
              <w:spacing w:line="360" w:lineRule="auto"/>
              <w:rPr>
                <w:rFonts w:hint="default" w:ascii="Times New Roman" w:hAnsi="Times New Roman" w:eastAsia="仿宋_GB2312" w:cs="Times New Roman"/>
                <w:color w:val="auto"/>
                <w:sz w:val="24"/>
              </w:rPr>
            </w:pPr>
          </w:p>
        </w:tc>
      </w:tr>
      <w:tr w14:paraId="29AEA167">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3F9EF37D">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tcPr>
          <w:p w14:paraId="2B953DF5">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tcPr>
          <w:p w14:paraId="2124DC2E">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tcPr>
          <w:p w14:paraId="186FBD2B">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3873577A">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tcPr>
          <w:p w14:paraId="1273F9C3">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2BD49178">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670DC249">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23007EC3">
            <w:pPr>
              <w:autoSpaceDE w:val="0"/>
              <w:autoSpaceDN w:val="0"/>
              <w:adjustRightInd w:val="0"/>
              <w:snapToGrid w:val="0"/>
              <w:spacing w:line="360" w:lineRule="auto"/>
              <w:rPr>
                <w:rFonts w:hint="default" w:ascii="Times New Roman" w:hAnsi="Times New Roman" w:eastAsia="仿宋_GB2312" w:cs="Times New Roman"/>
                <w:color w:val="auto"/>
                <w:sz w:val="24"/>
              </w:rPr>
            </w:pPr>
          </w:p>
        </w:tc>
      </w:tr>
      <w:tr w14:paraId="033B6E21">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14384B28">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tcPr>
          <w:p w14:paraId="5C41F3F9">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tcPr>
          <w:p w14:paraId="051687E0">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tcPr>
          <w:p w14:paraId="0D8EF246">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026683D2">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tcPr>
          <w:p w14:paraId="1C27B81A">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11B4D738">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76FA5C10">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1F0AB587">
            <w:pPr>
              <w:autoSpaceDE w:val="0"/>
              <w:autoSpaceDN w:val="0"/>
              <w:adjustRightInd w:val="0"/>
              <w:snapToGrid w:val="0"/>
              <w:spacing w:line="360" w:lineRule="auto"/>
              <w:rPr>
                <w:rFonts w:hint="default" w:ascii="Times New Roman" w:hAnsi="Times New Roman" w:eastAsia="仿宋_GB2312" w:cs="Times New Roman"/>
                <w:color w:val="auto"/>
                <w:sz w:val="24"/>
              </w:rPr>
            </w:pPr>
          </w:p>
        </w:tc>
      </w:tr>
      <w:tr w14:paraId="64A65CF5">
        <w:tblPrEx>
          <w:tblCellMar>
            <w:top w:w="0" w:type="dxa"/>
            <w:left w:w="108" w:type="dxa"/>
            <w:bottom w:w="0" w:type="dxa"/>
            <w:right w:w="108" w:type="dxa"/>
          </w:tblCellMar>
        </w:tblPrEx>
        <w:trPr>
          <w:trHeight w:val="379" w:hRule="atLeast"/>
          <w:jc w:val="center"/>
        </w:trPr>
        <w:tc>
          <w:tcPr>
            <w:tcW w:w="716" w:type="dxa"/>
            <w:tcBorders>
              <w:top w:val="single" w:color="auto" w:sz="6" w:space="0"/>
              <w:left w:val="single" w:color="auto" w:sz="6" w:space="0"/>
              <w:bottom w:val="single" w:color="auto" w:sz="6" w:space="0"/>
              <w:right w:val="single" w:color="auto" w:sz="6" w:space="0"/>
            </w:tcBorders>
          </w:tcPr>
          <w:p w14:paraId="17DC1644">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554" w:type="dxa"/>
            <w:tcBorders>
              <w:top w:val="single" w:color="auto" w:sz="6" w:space="0"/>
              <w:left w:val="single" w:color="auto" w:sz="6" w:space="0"/>
              <w:bottom w:val="single" w:color="auto" w:sz="6" w:space="0"/>
              <w:right w:val="single" w:color="auto" w:sz="6" w:space="0"/>
            </w:tcBorders>
          </w:tcPr>
          <w:p w14:paraId="79898797">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6" w:space="0"/>
              <w:bottom w:val="single" w:color="auto" w:sz="6" w:space="0"/>
              <w:right w:val="single" w:color="auto" w:sz="4" w:space="0"/>
            </w:tcBorders>
          </w:tcPr>
          <w:p w14:paraId="1857F61F">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036" w:type="dxa"/>
            <w:tcBorders>
              <w:top w:val="single" w:color="auto" w:sz="6" w:space="0"/>
              <w:left w:val="single" w:color="auto" w:sz="4" w:space="0"/>
              <w:bottom w:val="single" w:color="auto" w:sz="6" w:space="0"/>
              <w:right w:val="single" w:color="auto" w:sz="6" w:space="0"/>
            </w:tcBorders>
          </w:tcPr>
          <w:p w14:paraId="3E9BFAB6">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470FBB03">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1676" w:type="dxa"/>
            <w:tcBorders>
              <w:top w:val="single" w:color="auto" w:sz="6" w:space="0"/>
              <w:left w:val="single" w:color="auto" w:sz="6" w:space="0"/>
              <w:bottom w:val="single" w:color="auto" w:sz="6" w:space="0"/>
              <w:right w:val="single" w:color="auto" w:sz="6" w:space="0"/>
            </w:tcBorders>
          </w:tcPr>
          <w:p w14:paraId="4FFE1673">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6B4F9EDD">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314F4B50">
            <w:pPr>
              <w:autoSpaceDE w:val="0"/>
              <w:autoSpaceDN w:val="0"/>
              <w:adjustRightInd w:val="0"/>
              <w:snapToGrid w:val="0"/>
              <w:spacing w:line="360" w:lineRule="auto"/>
              <w:rPr>
                <w:rFonts w:hint="default" w:ascii="Times New Roman" w:hAnsi="Times New Roman" w:eastAsia="仿宋_GB2312" w:cs="Times New Roman"/>
                <w:color w:val="auto"/>
                <w:sz w:val="24"/>
              </w:rPr>
            </w:pPr>
          </w:p>
        </w:tc>
        <w:tc>
          <w:tcPr>
            <w:tcW w:w="716" w:type="dxa"/>
            <w:tcBorders>
              <w:top w:val="single" w:color="auto" w:sz="6" w:space="0"/>
              <w:left w:val="single" w:color="auto" w:sz="6" w:space="0"/>
              <w:bottom w:val="single" w:color="auto" w:sz="6" w:space="0"/>
              <w:right w:val="single" w:color="auto" w:sz="6" w:space="0"/>
            </w:tcBorders>
          </w:tcPr>
          <w:p w14:paraId="551C5C1E">
            <w:pPr>
              <w:autoSpaceDE w:val="0"/>
              <w:autoSpaceDN w:val="0"/>
              <w:adjustRightInd w:val="0"/>
              <w:snapToGrid w:val="0"/>
              <w:spacing w:line="360" w:lineRule="auto"/>
              <w:rPr>
                <w:rFonts w:hint="default" w:ascii="Times New Roman" w:hAnsi="Times New Roman" w:eastAsia="仿宋_GB2312" w:cs="Times New Roman"/>
                <w:color w:val="auto"/>
                <w:sz w:val="24"/>
              </w:rPr>
            </w:pPr>
          </w:p>
        </w:tc>
      </w:tr>
      <w:tr w14:paraId="24582C75">
        <w:tblPrEx>
          <w:tblCellMar>
            <w:top w:w="0" w:type="dxa"/>
            <w:left w:w="108" w:type="dxa"/>
            <w:bottom w:w="0" w:type="dxa"/>
            <w:right w:w="108" w:type="dxa"/>
          </w:tblCellMar>
        </w:tblPrEx>
        <w:trPr>
          <w:trHeight w:val="672" w:hRule="atLeast"/>
          <w:jc w:val="center"/>
        </w:trPr>
        <w:tc>
          <w:tcPr>
            <w:tcW w:w="5058" w:type="dxa"/>
            <w:gridSpan w:val="5"/>
            <w:tcBorders>
              <w:top w:val="single" w:color="auto" w:sz="6" w:space="0"/>
              <w:left w:val="single" w:color="auto" w:sz="6" w:space="0"/>
              <w:bottom w:val="single" w:color="auto" w:sz="6" w:space="0"/>
              <w:right w:val="single" w:color="auto" w:sz="6" w:space="0"/>
            </w:tcBorders>
            <w:vAlign w:val="center"/>
          </w:tcPr>
          <w:p w14:paraId="75BA2781">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合计（人民币，元）</w:t>
            </w:r>
          </w:p>
        </w:tc>
        <w:tc>
          <w:tcPr>
            <w:tcW w:w="3824" w:type="dxa"/>
            <w:gridSpan w:val="4"/>
            <w:tcBorders>
              <w:top w:val="single" w:color="auto" w:sz="6" w:space="0"/>
              <w:left w:val="single" w:color="auto" w:sz="6" w:space="0"/>
              <w:bottom w:val="single" w:color="auto" w:sz="6" w:space="0"/>
              <w:right w:val="single" w:color="auto" w:sz="6" w:space="0"/>
            </w:tcBorders>
          </w:tcPr>
          <w:p w14:paraId="746C76EB">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p>
        </w:tc>
      </w:tr>
      <w:tr w14:paraId="54ADE55A">
        <w:tblPrEx>
          <w:tblCellMar>
            <w:top w:w="0" w:type="dxa"/>
            <w:left w:w="108" w:type="dxa"/>
            <w:bottom w:w="0" w:type="dxa"/>
            <w:right w:w="108" w:type="dxa"/>
          </w:tblCellMar>
        </w:tblPrEx>
        <w:trPr>
          <w:trHeight w:val="608" w:hRule="atLeast"/>
          <w:jc w:val="center"/>
        </w:trPr>
        <w:tc>
          <w:tcPr>
            <w:tcW w:w="5058" w:type="dxa"/>
            <w:gridSpan w:val="5"/>
            <w:tcBorders>
              <w:top w:val="single" w:color="auto" w:sz="6" w:space="0"/>
              <w:left w:val="single" w:color="auto" w:sz="6" w:space="0"/>
              <w:bottom w:val="single" w:color="auto" w:sz="6" w:space="0"/>
              <w:right w:val="single" w:color="auto" w:sz="6" w:space="0"/>
            </w:tcBorders>
            <w:vAlign w:val="center"/>
          </w:tcPr>
          <w:p w14:paraId="09E00506">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占谈判响应总价的百分比（%）</w:t>
            </w:r>
          </w:p>
        </w:tc>
        <w:tc>
          <w:tcPr>
            <w:tcW w:w="3824" w:type="dxa"/>
            <w:gridSpan w:val="4"/>
            <w:tcBorders>
              <w:top w:val="single" w:color="auto" w:sz="6" w:space="0"/>
              <w:left w:val="single" w:color="auto" w:sz="6" w:space="0"/>
              <w:bottom w:val="single" w:color="auto" w:sz="6" w:space="0"/>
              <w:right w:val="single" w:color="auto" w:sz="6" w:space="0"/>
            </w:tcBorders>
          </w:tcPr>
          <w:p w14:paraId="09875CB3">
            <w:pPr>
              <w:autoSpaceDE w:val="0"/>
              <w:autoSpaceDN w:val="0"/>
              <w:adjustRightInd w:val="0"/>
              <w:snapToGrid w:val="0"/>
              <w:spacing w:line="360" w:lineRule="auto"/>
              <w:jc w:val="center"/>
              <w:rPr>
                <w:rFonts w:hint="default" w:ascii="Times New Roman" w:hAnsi="Times New Roman" w:eastAsia="仿宋_GB2312" w:cs="Times New Roman"/>
                <w:color w:val="auto"/>
                <w:sz w:val="24"/>
              </w:rPr>
            </w:pPr>
          </w:p>
        </w:tc>
      </w:tr>
    </w:tbl>
    <w:p w14:paraId="6DA22EA7">
      <w:pPr>
        <w:autoSpaceDE w:val="0"/>
        <w:autoSpaceDN w:val="0"/>
        <w:adjustRightInd w:val="0"/>
        <w:snapToGrid w:val="0"/>
        <w:spacing w:line="360" w:lineRule="auto"/>
        <w:rPr>
          <w:rFonts w:hint="default" w:ascii="Times New Roman" w:hAnsi="Times New Roman" w:eastAsia="仿宋_GB2312" w:cs="Times New Roman"/>
          <w:color w:val="auto"/>
          <w:sz w:val="24"/>
          <w:lang w:val="zh-CN"/>
        </w:rPr>
      </w:pPr>
    </w:p>
    <w:p w14:paraId="3B889002">
      <w:pPr>
        <w:autoSpaceDE w:val="0"/>
        <w:autoSpaceDN w:val="0"/>
        <w:adjustRightInd w:val="0"/>
        <w:snapToGrid w:val="0"/>
        <w:ind w:left="1184" w:leftChars="199" w:hanging="766" w:hangingChars="365"/>
        <w:rPr>
          <w:rFonts w:hint="default" w:ascii="Times New Roman" w:hAnsi="Times New Roman" w:eastAsia="仿宋_GB2312" w:cs="Times New Roman"/>
          <w:color w:val="auto"/>
          <w:szCs w:val="21"/>
          <w:lang w:val="zh-CN"/>
        </w:rPr>
      </w:pPr>
      <w:r>
        <w:rPr>
          <w:rFonts w:hint="default" w:ascii="Times New Roman" w:hAnsi="Times New Roman" w:eastAsia="仿宋_GB2312" w:cs="Times New Roman"/>
          <w:color w:val="auto"/>
          <w:szCs w:val="21"/>
          <w:lang w:val="zh-CN"/>
        </w:rPr>
        <w:t>注：</w:t>
      </w:r>
      <w:r>
        <w:rPr>
          <w:rFonts w:hint="default" w:ascii="Times New Roman" w:hAnsi="Times New Roman" w:eastAsia="仿宋_GB2312" w:cs="Times New Roman"/>
          <w:color w:val="auto"/>
          <w:szCs w:val="21"/>
        </w:rPr>
        <w:t xml:space="preserve"> </w:t>
      </w:r>
      <w:r>
        <w:rPr>
          <w:rFonts w:hint="default" w:ascii="Times New Roman" w:hAnsi="Times New Roman" w:eastAsia="仿宋_GB2312" w:cs="Times New Roman"/>
          <w:color w:val="auto"/>
          <w:szCs w:val="21"/>
          <w:lang w:val="zh-CN"/>
        </w:rPr>
        <w:t>1</w:t>
      </w:r>
      <w:r>
        <w:rPr>
          <w:rFonts w:hint="default" w:ascii="Times New Roman" w:hAnsi="Times New Roman" w:eastAsia="仿宋_GB2312" w:cs="Times New Roman"/>
          <w:color w:val="auto"/>
          <w:szCs w:val="21"/>
        </w:rPr>
        <w:t xml:space="preserve">. </w:t>
      </w:r>
      <w:r>
        <w:rPr>
          <w:rFonts w:hint="default" w:ascii="Times New Roman" w:hAnsi="Times New Roman" w:eastAsia="仿宋_GB2312" w:cs="Times New Roman"/>
          <w:color w:val="auto"/>
          <w:szCs w:val="21"/>
          <w:lang w:val="zh-CN"/>
        </w:rPr>
        <w:t>如</w:t>
      </w:r>
      <w:r>
        <w:rPr>
          <w:rFonts w:hint="default" w:ascii="Times New Roman" w:hAnsi="Times New Roman" w:eastAsia="仿宋_GB2312" w:cs="Times New Roman"/>
          <w:color w:val="auto"/>
          <w:szCs w:val="21"/>
        </w:rPr>
        <w:t>谈判</w:t>
      </w:r>
      <w:r>
        <w:rPr>
          <w:rFonts w:hint="default" w:ascii="Times New Roman" w:hAnsi="Times New Roman" w:eastAsia="仿宋_GB2312" w:cs="Times New Roman"/>
          <w:color w:val="auto"/>
          <w:szCs w:val="21"/>
          <w:lang w:val="zh-CN"/>
        </w:rPr>
        <w:t>响应产品为节能、环境标志产品，须按格式逐项填写，并附相关证明，否则评审时不予价格扣除。</w:t>
      </w:r>
    </w:p>
    <w:p w14:paraId="0F68CFC2">
      <w:pPr>
        <w:autoSpaceDE w:val="0"/>
        <w:autoSpaceDN w:val="0"/>
        <w:adjustRightInd w:val="0"/>
        <w:snapToGrid w:val="0"/>
        <w:ind w:firstLine="938" w:firstLineChars="447"/>
        <w:rPr>
          <w:rFonts w:hint="default" w:ascii="Times New Roman" w:hAnsi="Times New Roman" w:eastAsia="仿宋_GB2312" w:cs="Times New Roman"/>
          <w:color w:val="auto"/>
          <w:szCs w:val="21"/>
          <w:lang w:val="zh-CN"/>
        </w:rPr>
      </w:pPr>
      <w:r>
        <w:rPr>
          <w:rFonts w:hint="default" w:ascii="Times New Roman" w:hAnsi="Times New Roman" w:eastAsia="仿宋_GB2312" w:cs="Times New Roman"/>
          <w:color w:val="auto"/>
          <w:szCs w:val="21"/>
          <w:lang w:val="zh-CN"/>
        </w:rPr>
        <w:t>2</w:t>
      </w:r>
      <w:r>
        <w:rPr>
          <w:rFonts w:hint="default" w:ascii="Times New Roman" w:hAnsi="Times New Roman" w:eastAsia="仿宋_GB2312" w:cs="Times New Roman"/>
          <w:color w:val="auto"/>
          <w:szCs w:val="21"/>
        </w:rPr>
        <w:t xml:space="preserve">. </w:t>
      </w:r>
      <w:r>
        <w:rPr>
          <w:rFonts w:hint="default" w:ascii="Times New Roman" w:hAnsi="Times New Roman" w:eastAsia="仿宋_GB2312" w:cs="Times New Roman"/>
          <w:color w:val="auto"/>
          <w:szCs w:val="21"/>
          <w:lang w:val="zh-CN"/>
        </w:rPr>
        <w:t>类别填写：节能产品或环境标志产品。</w:t>
      </w:r>
    </w:p>
    <w:p w14:paraId="6C7DF3D1">
      <w:pPr>
        <w:pStyle w:val="22"/>
        <w:spacing w:line="240" w:lineRule="auto"/>
        <w:ind w:left="1197" w:leftChars="446" w:hanging="260" w:hangingChars="124"/>
        <w:rPr>
          <w:rFonts w:hint="default" w:ascii="Times New Roman" w:hAnsi="Times New Roman" w:cs="Times New Roman"/>
          <w:color w:val="auto"/>
          <w:szCs w:val="21"/>
          <w:lang w:val="zh-CN"/>
        </w:rPr>
      </w:pPr>
      <w:r>
        <w:rPr>
          <w:rFonts w:hint="default" w:ascii="Times New Roman" w:hAnsi="Times New Roman" w:eastAsia="仿宋_GB2312" w:cs="Times New Roman"/>
          <w:color w:val="auto"/>
          <w:szCs w:val="21"/>
        </w:rPr>
        <w:t xml:space="preserve">3. </w:t>
      </w:r>
      <w:r>
        <w:rPr>
          <w:rFonts w:hint="default" w:ascii="Times New Roman" w:hAnsi="Times New Roman" w:eastAsia="仿宋_GB2312" w:cs="Times New Roman"/>
          <w:color w:val="auto"/>
          <w:szCs w:val="21"/>
          <w:lang w:val="zh-CN"/>
        </w:rPr>
        <w:t>若所投产品为政府强制采购的节能产品，需提供响应产品经国家确定的认证机构出具的、处于有效期内的节能产品认证证书。</w:t>
      </w:r>
      <w:r>
        <w:rPr>
          <w:rFonts w:hint="default" w:ascii="Times New Roman" w:hAnsi="Times New Roman" w:eastAsia="仿宋_GB2312" w:cs="Times New Roman"/>
          <w:color w:val="auto"/>
          <w:szCs w:val="21"/>
        </w:rPr>
        <w:t>强制类产品</w:t>
      </w:r>
      <w:r>
        <w:rPr>
          <w:rFonts w:hint="default" w:ascii="Times New Roman" w:hAnsi="Times New Roman" w:eastAsia="仿宋_GB2312" w:cs="Times New Roman"/>
          <w:color w:val="auto"/>
          <w:szCs w:val="21"/>
          <w:lang w:val="zh-CN"/>
        </w:rPr>
        <w:t>具体品目详见《关于印发节能产品政府采购品目清单的通知》（财库﹝2019﹞19号文）</w:t>
      </w:r>
      <w:r>
        <w:rPr>
          <w:rFonts w:hint="default" w:ascii="Times New Roman" w:hAnsi="Times New Roman" w:eastAsia="仿宋_GB2312" w:cs="Times New Roman"/>
          <w:color w:val="auto"/>
          <w:szCs w:val="21"/>
        </w:rPr>
        <w:t>。</w:t>
      </w:r>
    </w:p>
    <w:p w14:paraId="18D44192">
      <w:pPr>
        <w:autoSpaceDE w:val="0"/>
        <w:autoSpaceDN w:val="0"/>
        <w:adjustRightInd w:val="0"/>
        <w:snapToGrid w:val="0"/>
        <w:spacing w:line="360" w:lineRule="auto"/>
        <w:ind w:left="645"/>
        <w:rPr>
          <w:rFonts w:hint="default" w:ascii="Times New Roman" w:hAnsi="Times New Roman" w:eastAsia="仿宋_GB2312" w:cs="Times New Roman"/>
          <w:color w:val="auto"/>
          <w:sz w:val="24"/>
        </w:rPr>
      </w:pPr>
    </w:p>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14:paraId="14C68590">
      <w:pPr>
        <w:spacing w:before="120" w:after="120" w:line="360" w:lineRule="auto"/>
        <w:ind w:firstLine="1440" w:firstLineChars="600"/>
        <w:rPr>
          <w:rFonts w:hint="default" w:ascii="Times New Roman" w:hAnsi="Times New Roman" w:eastAsia="仿宋_GB2312" w:cs="Times New Roman"/>
          <w:color w:val="auto"/>
          <w:sz w:val="24"/>
          <w:u w:val="single"/>
        </w:rPr>
      </w:pPr>
      <w:r>
        <w:rPr>
          <w:rFonts w:hint="default" w:ascii="Times New Roman" w:hAnsi="Times New Roman" w:eastAsia="仿宋_GB2312" w:cs="Times New Roman"/>
          <w:color w:val="auto"/>
          <w:sz w:val="24"/>
        </w:rPr>
        <w:t xml:space="preserve">供应商（盖公章）： </w:t>
      </w:r>
      <w:r>
        <w:rPr>
          <w:rFonts w:hint="default" w:ascii="Times New Roman" w:hAnsi="Times New Roman" w:eastAsia="仿宋_GB2312" w:cs="Times New Roman"/>
          <w:color w:val="auto"/>
          <w:sz w:val="24"/>
          <w:u w:val="single"/>
        </w:rPr>
        <w:t xml:space="preserve">              </w:t>
      </w:r>
    </w:p>
    <w:p w14:paraId="081E4FAE">
      <w:pPr>
        <w:spacing w:before="120" w:after="120" w:line="360" w:lineRule="auto"/>
        <w:ind w:firstLine="1440" w:firstLineChars="600"/>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法定代表人或其授权代表（签字或盖章）：</w:t>
      </w:r>
    </w:p>
    <w:p w14:paraId="209BDF64">
      <w:pPr>
        <w:spacing w:before="120" w:after="120" w:line="360" w:lineRule="auto"/>
        <w:ind w:firstLine="1440" w:firstLineChars="600"/>
        <w:rPr>
          <w:rFonts w:hint="default" w:ascii="Times New Roman" w:hAnsi="Times New Roman" w:eastAsia="仿宋_GB2312" w:cs="Times New Roman"/>
          <w:color w:val="auto"/>
          <w:kern w:val="0"/>
          <w:sz w:val="24"/>
          <w:u w:val="single"/>
        </w:rPr>
      </w:pPr>
      <w:r>
        <w:rPr>
          <w:rFonts w:hint="default" w:ascii="Times New Roman" w:hAnsi="Times New Roman" w:eastAsia="仿宋_GB2312" w:cs="Times New Roman"/>
          <w:color w:val="auto"/>
          <w:sz w:val="24"/>
        </w:rPr>
        <w:t>日    期：</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年</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月</w:t>
      </w:r>
      <w:r>
        <w:rPr>
          <w:rFonts w:hint="default" w:ascii="Times New Roman" w:hAnsi="Times New Roman" w:eastAsia="仿宋_GB2312" w:cs="Times New Roman"/>
          <w:color w:val="auto"/>
          <w:sz w:val="24"/>
          <w:u w:val="single"/>
        </w:rPr>
        <w:t xml:space="preserve">     </w:t>
      </w:r>
      <w:r>
        <w:rPr>
          <w:rFonts w:hint="default" w:ascii="Times New Roman" w:hAnsi="Times New Roman" w:eastAsia="仿宋_GB2312" w:cs="Times New Roman"/>
          <w:color w:val="auto"/>
          <w:sz w:val="24"/>
        </w:rPr>
        <w:t>日</w:t>
      </w:r>
      <w:r>
        <w:rPr>
          <w:rFonts w:hint="default" w:ascii="Times New Roman" w:hAnsi="Times New Roman" w:eastAsia="仿宋_GB2312" w:cs="Times New Roman"/>
          <w:color w:val="auto"/>
          <w:sz w:val="32"/>
          <w:u w:val="single"/>
        </w:rPr>
        <w:t xml:space="preserve">          </w:t>
      </w:r>
    </w:p>
    <w:p w14:paraId="5E842738">
      <w:pPr>
        <w:adjustRightInd w:val="0"/>
        <w:snapToGrid w:val="0"/>
        <w:spacing w:line="360" w:lineRule="auto"/>
        <w:ind w:firstLine="420" w:firstLineChars="200"/>
        <w:rPr>
          <w:rFonts w:hint="default" w:ascii="Times New Roman" w:hAnsi="Times New Roman" w:cs="Times New Roman"/>
          <w:color w:val="auto"/>
        </w:rPr>
      </w:pPr>
    </w:p>
    <w:sectPr>
      <w:footerReference r:id="rId10" w:type="default"/>
      <w:pgSz w:w="11906" w:h="16838"/>
      <w:pgMar w:top="1440" w:right="1083" w:bottom="1440" w:left="1083"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ì.">
    <w:altName w:val="宋体"/>
    <w:panose1 w:val="00000000000000000000"/>
    <w:charset w:val="86"/>
    <w:family w:val="swiss"/>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Neue">
    <w:altName w:val="Segoe Print"/>
    <w:panose1 w:val="00000000000000000000"/>
    <w:charset w:val="00"/>
    <w:family w:val="auto"/>
    <w:pitch w:val="default"/>
    <w:sig w:usb0="00000000" w:usb1="00000000" w:usb2="00000010" w:usb3="00000000" w:csb0="00000001" w:csb1="00000000"/>
  </w:font>
  <w:font w:name="微软雅黑">
    <w:panose1 w:val="020B0503020204020204"/>
    <w:charset w:val="86"/>
    <w:family w:val="swiss"/>
    <w:pitch w:val="default"/>
    <w:sig w:usb0="80000287" w:usb1="2ACF3C50" w:usb2="00000016" w:usb3="00000000" w:csb0="0004001F" w:csb1="00000000"/>
  </w:font>
  <w:font w:name="PMingLiU">
    <w:altName w:val="Microsoft JhengHei"/>
    <w:panose1 w:val="02010601000101010101"/>
    <w:charset w:val="88"/>
    <w:family w:val="roman"/>
    <w:pitch w:val="default"/>
    <w:sig w:usb0="00000000" w:usb1="00000000" w:usb2="00000016" w:usb3="00000000" w:csb0="00100001" w:csb1="00000000"/>
  </w:font>
  <w:font w:name="Microsoft JhengHei">
    <w:panose1 w:val="020B0604030504040204"/>
    <w:charset w:val="88"/>
    <w:family w:val="auto"/>
    <w:pitch w:val="default"/>
    <w:sig w:usb0="000002A7" w:usb1="28CF4400" w:usb2="00000016" w:usb3="00000000" w:csb0="00100009" w:csb1="00000000"/>
  </w:font>
  <w:font w:name="MS Sans Serif">
    <w:altName w:val="Arial"/>
    <w:panose1 w:val="00000000000000000000"/>
    <w:charset w:val="00"/>
    <w:family w:val="swiss"/>
    <w:pitch w:val="default"/>
    <w:sig w:usb0="00000000" w:usb1="00000000" w:usb2="00000000" w:usb3="00000000" w:csb0="00000001" w:csb1="00000000"/>
  </w:font>
  <w:font w:name="长城仿宋">
    <w:altName w:val="宋体"/>
    <w:panose1 w:val="00000000000000000000"/>
    <w:charset w:val="86"/>
    <w:family w:val="modern"/>
    <w:pitch w:val="default"/>
    <w:sig w:usb0="00000000" w:usb1="00000000" w:usb2="0000001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___WRD_EMBED_SUB_44">
    <w:altName w:val="宋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803AC">
    <w:pPr>
      <w:pStyle w:val="33"/>
      <w:framePr w:wrap="around" w:vAnchor="text" w:hAnchor="margin" w:xAlign="center" w:y="1"/>
      <w:rPr>
        <w:rStyle w:val="54"/>
      </w:rPr>
    </w:pPr>
    <w:r>
      <w:fldChar w:fldCharType="begin"/>
    </w:r>
    <w:r>
      <w:rPr>
        <w:rStyle w:val="54"/>
      </w:rPr>
      <w:instrText xml:space="preserve">PAGE  </w:instrText>
    </w:r>
    <w:r>
      <w:fldChar w:fldCharType="separate"/>
    </w:r>
    <w:r>
      <w:rPr>
        <w:rStyle w:val="54"/>
      </w:rPr>
      <w:t>48</w:t>
    </w:r>
    <w:r>
      <w:fldChar w:fldCharType="end"/>
    </w:r>
  </w:p>
  <w:p w14:paraId="4F584A7B">
    <w:pPr>
      <w:pStyle w:val="3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5B044">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4E2B3">
    <w:pPr>
      <w:pStyle w:val="33"/>
    </w:pPr>
    <w:r>
      <w:pict>
        <v:shape id="文本框 15" o:spid="_x0000_s3073"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oOaSBB4CAAAeBAAADgAAAAAAAAAAAAAAAAAuAgAAZHJzL2Uyb0RvYy54bWxQSwECLQAUAAYA&#10;CAAAACEAcarRudcAAAAFAQAADwAAAAAAAAAAAAAAAAB4BAAAZHJzL2Rvd25yZXYueG1sUEsFBgAA&#10;AAAEAAQA8wAAAHwFAAAAAA==&#10;">
          <v:path/>
          <v:fill on="f" focussize="0,0"/>
          <v:stroke on="f" weight="0.5pt" joinstyle="miter"/>
          <v:imagedata o:title=""/>
          <o:lock v:ext="edit"/>
          <v:textbox inset="0mm,0mm,0mm,0mm" style="mso-fit-shape-to-text:t;">
            <w:txbxContent>
              <w:p w14:paraId="53F615A7">
                <w:pPr>
                  <w:pStyle w:val="33"/>
                </w:pPr>
                <w:r>
                  <w:fldChar w:fldCharType="begin"/>
                </w:r>
                <w:r>
                  <w:instrText xml:space="preserve"> PAGE  \* MERGEFORMAT </w:instrText>
                </w:r>
                <w:r>
                  <w:fldChar w:fldCharType="separate"/>
                </w:r>
                <w:r>
                  <w:rPr>
                    <w:rFonts w:hint="eastAsia"/>
                  </w:rPr>
                  <w:t>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2DD52">
    <w:pPr>
      <w:pStyle w:val="33"/>
    </w:pPr>
    <w:r>
      <w:pict>
        <v:shape id="_x0000_s3075" o:spid="_x0000_s3075"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0B4B7055">
                <w:pPr>
                  <w:pStyle w:val="33"/>
                </w:pPr>
                <w:r>
                  <w:fldChar w:fldCharType="begin"/>
                </w:r>
                <w:r>
                  <w:instrText xml:space="preserve"> PAGE  \* MERGEFORMAT </w:instrText>
                </w:r>
                <w:r>
                  <w:fldChar w:fldCharType="separate"/>
                </w:r>
                <w:r>
                  <w:t>35</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8A115">
    <w:pPr>
      <w:pStyle w:val="34"/>
      <w:tabs>
        <w:tab w:val="clear" w:pos="830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34F8D0">
    <w:pPr>
      <w:pStyle w:val="3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F72FB">
    <w:pPr>
      <w:pStyle w:val="34"/>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29FF8"/>
  <w:p w14:paraId="1E476BA5">
    <w:pPr>
      <w:pStyle w:val="34"/>
      <w:pBdr>
        <w:bottom w:val="none" w:color="auto" w:sz="0" w:space="0"/>
      </w:pBdr>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numPicBullet w:numPicBulletId="1">
    <w:pict>
      <v:shape id="1" type="#_x0000_t75" style="width:15px;height:15px" o:bullet="t">
        <v:imagedata r:id="rId2" o:title=""/>
      </v:shape>
    </w:pict>
  </w:numPicBullet>
  <w:abstractNum w:abstractNumId="0">
    <w:nsid w:val="CD50C85E"/>
    <w:multiLevelType w:val="singleLevel"/>
    <w:tmpl w:val="CD50C85E"/>
    <w:lvl w:ilvl="0" w:tentative="0">
      <w:start w:val="30"/>
      <w:numFmt w:val="decimal"/>
      <w:suff w:val="space"/>
      <w:lvlText w:val="%1."/>
      <w:lvlJc w:val="left"/>
    </w:lvl>
  </w:abstractNum>
  <w:abstractNum w:abstractNumId="1">
    <w:nsid w:val="E711101E"/>
    <w:multiLevelType w:val="singleLevel"/>
    <w:tmpl w:val="E711101E"/>
    <w:lvl w:ilvl="0" w:tentative="0">
      <w:start w:val="1"/>
      <w:numFmt w:val="decimal"/>
      <w:lvlText w:val="(%1)"/>
      <w:lvlJc w:val="left"/>
      <w:pPr>
        <w:tabs>
          <w:tab w:val="left" w:pos="420"/>
        </w:tabs>
        <w:ind w:left="845" w:hanging="425"/>
      </w:pPr>
      <w:rPr>
        <w:rFonts w:hint="default"/>
      </w:rPr>
    </w:lvl>
  </w:abstractNum>
  <w:abstractNum w:abstractNumId="2">
    <w:nsid w:val="0000000E"/>
    <w:multiLevelType w:val="multilevel"/>
    <w:tmpl w:val="0000000E"/>
    <w:lvl w:ilvl="0" w:tentative="0">
      <w:start w:val="1"/>
      <w:numFmt w:val="decimal"/>
      <w:pStyle w:val="96"/>
      <w:lvlText w:val="%1）"/>
      <w:lvlJc w:val="left"/>
      <w:pPr>
        <w:ind w:left="1560" w:hanging="720"/>
      </w:pPr>
      <w:rPr>
        <w:rFonts w:hint="eastAsia"/>
        <w:snapToGrid w:val="0"/>
        <w:kern w:val="0"/>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0000000F"/>
    <w:multiLevelType w:val="multilevel"/>
    <w:tmpl w:val="0000000F"/>
    <w:lvl w:ilvl="0" w:tentative="0">
      <w:start w:val="1"/>
      <w:numFmt w:val="bullet"/>
      <w:lvlText w:val=""/>
      <w:lvlPicBulletId w:val="0"/>
      <w:lvlJc w:val="left"/>
      <w:pPr>
        <w:tabs>
          <w:tab w:val="left" w:pos="840"/>
        </w:tabs>
        <w:ind w:left="840" w:hanging="420"/>
      </w:pPr>
      <w:rPr>
        <w:rFonts w:hint="default" w:ascii="Wingdings" w:hAnsi="Wingdings"/>
      </w:rPr>
    </w:lvl>
    <w:lvl w:ilvl="1" w:tentative="0">
      <w:start w:val="1"/>
      <w:numFmt w:val="bullet"/>
      <w:pStyle w:val="25"/>
      <w:lvlText w:val=""/>
      <w:lvlPicBulletId w:val="1"/>
      <w:lvlJc w:val="left"/>
      <w:pPr>
        <w:tabs>
          <w:tab w:val="left" w:pos="840"/>
        </w:tabs>
        <w:ind w:left="840" w:hanging="420"/>
      </w:pPr>
      <w:rPr>
        <w:rFonts w:hint="default" w:ascii="Symbol" w:hAnsi="Symbol"/>
        <w:color w:val="auto"/>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31E37D5"/>
    <w:multiLevelType w:val="multilevel"/>
    <w:tmpl w:val="031E37D5"/>
    <w:lvl w:ilvl="0" w:tentative="0">
      <w:start w:val="1"/>
      <w:numFmt w:val="none"/>
      <w:lvlText w:val="一、"/>
      <w:lvlJc w:val="left"/>
      <w:pPr>
        <w:ind w:left="1004"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1F5942C8"/>
    <w:multiLevelType w:val="multilevel"/>
    <w:tmpl w:val="1F5942C8"/>
    <w:lvl w:ilvl="0" w:tentative="0">
      <w:start w:val="6"/>
      <w:numFmt w:val="decimal"/>
      <w:lvlText w:val="%1"/>
      <w:lvlJc w:val="left"/>
      <w:pPr>
        <w:ind w:left="405" w:hanging="405"/>
      </w:pPr>
      <w:rPr>
        <w:rFonts w:hint="default"/>
      </w:rPr>
    </w:lvl>
    <w:lvl w:ilvl="1" w:tentative="0">
      <w:start w:val="6"/>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160" w:hanging="2160"/>
      </w:pPr>
      <w:rPr>
        <w:rFonts w:hint="default"/>
      </w:rPr>
    </w:lvl>
  </w:abstractNum>
  <w:abstractNum w:abstractNumId="6">
    <w:nsid w:val="287F3E2F"/>
    <w:multiLevelType w:val="multilevel"/>
    <w:tmpl w:val="287F3E2F"/>
    <w:lvl w:ilvl="0" w:tentative="0">
      <w:start w:val="1"/>
      <w:numFmt w:val="decimal"/>
      <w:lvlText w:val="%1."/>
      <w:lvlJc w:val="left"/>
      <w:pPr>
        <w:tabs>
          <w:tab w:val="left" w:pos="360"/>
        </w:tabs>
      </w:pPr>
      <w:rPr>
        <w:rFonts w:hint="eastAsia" w:cs="Times New Roman"/>
      </w:rPr>
    </w:lvl>
    <w:lvl w:ilvl="1" w:tentative="0">
      <w:start w:val="1"/>
      <w:numFmt w:val="decimal"/>
      <w:lvlText w:val="%1.%2"/>
      <w:lvlJc w:val="left"/>
      <w:pPr>
        <w:tabs>
          <w:tab w:val="left" w:pos="360"/>
        </w:tabs>
      </w:pPr>
      <w:rPr>
        <w:rFonts w:hint="eastAsia" w:cs="Times New Roman"/>
      </w:rPr>
    </w:lvl>
    <w:lvl w:ilvl="2" w:tentative="0">
      <w:start w:val="1"/>
      <w:numFmt w:val="decimal"/>
      <w:lvlText w:val="%1.%2.%3"/>
      <w:lvlJc w:val="left"/>
      <w:pPr>
        <w:tabs>
          <w:tab w:val="left" w:pos="720"/>
        </w:tabs>
      </w:pPr>
      <w:rPr>
        <w:rFonts w:hint="eastAsia" w:cs="Times New Roman"/>
      </w:rPr>
    </w:lvl>
    <w:lvl w:ilvl="3" w:tentative="0">
      <w:start w:val="1"/>
      <w:numFmt w:val="decimal"/>
      <w:lvlText w:val="%1.%2.%3.%4."/>
      <w:lvlJc w:val="left"/>
      <w:pPr>
        <w:tabs>
          <w:tab w:val="left" w:pos="1080"/>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7">
    <w:nsid w:val="339CA047"/>
    <w:multiLevelType w:val="singleLevel"/>
    <w:tmpl w:val="339CA047"/>
    <w:lvl w:ilvl="0" w:tentative="0">
      <w:start w:val="15"/>
      <w:numFmt w:val="decimal"/>
      <w:suff w:val="space"/>
      <w:lvlText w:val="%1."/>
      <w:lvlJc w:val="left"/>
    </w:lvl>
  </w:abstractNum>
  <w:abstractNum w:abstractNumId="8">
    <w:nsid w:val="416D2876"/>
    <w:multiLevelType w:val="singleLevel"/>
    <w:tmpl w:val="416D2876"/>
    <w:lvl w:ilvl="0" w:tentative="0">
      <w:start w:val="1"/>
      <w:numFmt w:val="decimal"/>
      <w:lvlText w:val="(%1)"/>
      <w:lvlJc w:val="left"/>
      <w:pPr>
        <w:tabs>
          <w:tab w:val="left" w:pos="420"/>
        </w:tabs>
        <w:ind w:left="845" w:hanging="425"/>
      </w:pPr>
      <w:rPr>
        <w:rFonts w:hint="default"/>
      </w:rPr>
    </w:lvl>
  </w:abstractNum>
  <w:abstractNum w:abstractNumId="9">
    <w:nsid w:val="5AA8DCB0"/>
    <w:multiLevelType w:val="singleLevel"/>
    <w:tmpl w:val="5AA8DCB0"/>
    <w:lvl w:ilvl="0" w:tentative="0">
      <w:start w:val="1"/>
      <w:numFmt w:val="decimal"/>
      <w:suff w:val="nothing"/>
      <w:lvlText w:val="%1、"/>
      <w:lvlJc w:val="left"/>
    </w:lvl>
  </w:abstractNum>
  <w:abstractNum w:abstractNumId="10">
    <w:nsid w:val="6CEA2025"/>
    <w:multiLevelType w:val="multilevel"/>
    <w:tmpl w:val="6CEA2025"/>
    <w:lvl w:ilvl="0" w:tentative="0">
      <w:start w:val="1"/>
      <w:numFmt w:val="none"/>
      <w:pStyle w:val="243"/>
      <w:suff w:val="nothing"/>
      <w:lvlText w:val="%1"/>
      <w:lvlJc w:val="left"/>
      <w:pPr>
        <w:ind w:left="0" w:firstLine="0"/>
      </w:pPr>
      <w:rPr>
        <w:rFonts w:hint="default" w:ascii="Times New Roman" w:hAnsi="Times New Roman"/>
        <w:b/>
        <w:i w:val="0"/>
        <w:sz w:val="21"/>
      </w:rPr>
    </w:lvl>
    <w:lvl w:ilvl="1" w:tentative="0">
      <w:start w:val="1"/>
      <w:numFmt w:val="decimal"/>
      <w:pStyle w:val="244"/>
      <w:suff w:val="nothing"/>
      <w:lvlText w:val="%1%2　"/>
      <w:lvlJc w:val="left"/>
      <w:pPr>
        <w:ind w:left="315" w:firstLine="0"/>
      </w:pPr>
      <w:rPr>
        <w:rFonts w:hint="eastAsia" w:ascii="黑体" w:hAnsi="Times New Roman" w:eastAsia="黑体"/>
        <w:b w:val="0"/>
        <w:i w:val="0"/>
        <w:sz w:val="21"/>
      </w:rPr>
    </w:lvl>
    <w:lvl w:ilvl="2" w:tentative="0">
      <w:start w:val="1"/>
      <w:numFmt w:val="decimal"/>
      <w:pStyle w:val="245"/>
      <w:suff w:val="nothing"/>
      <w:lvlText w:val="%1%2.%3　"/>
      <w:lvlJc w:val="left"/>
      <w:pPr>
        <w:ind w:left="630" w:firstLine="0"/>
      </w:pPr>
      <w:rPr>
        <w:rFonts w:hint="eastAsia" w:ascii="黑体" w:hAnsi="Times New Roman" w:eastAsia="黑体"/>
        <w:b w:val="0"/>
        <w:i w:val="0"/>
        <w:sz w:val="21"/>
      </w:rPr>
    </w:lvl>
    <w:lvl w:ilvl="3" w:tentative="0">
      <w:start w:val="1"/>
      <w:numFmt w:val="decimal"/>
      <w:pStyle w:val="246"/>
      <w:suff w:val="nothing"/>
      <w:lvlText w:val="%1%2.%3.%4　"/>
      <w:lvlJc w:val="left"/>
      <w:pPr>
        <w:ind w:left="567" w:firstLine="0"/>
      </w:pPr>
      <w:rPr>
        <w:rFonts w:hint="eastAsia" w:ascii="黑体" w:hAnsi="Times New Roman" w:eastAsia="黑体"/>
        <w:b w:val="0"/>
        <w:i w:val="0"/>
        <w:sz w:val="21"/>
      </w:rPr>
    </w:lvl>
    <w:lvl w:ilvl="4" w:tentative="0">
      <w:start w:val="1"/>
      <w:numFmt w:val="decimal"/>
      <w:pStyle w:val="248"/>
      <w:suff w:val="nothing"/>
      <w:lvlText w:val="%1%2.%3.%4.%5　"/>
      <w:lvlJc w:val="left"/>
      <w:pPr>
        <w:ind w:left="1050" w:firstLine="0"/>
      </w:pPr>
      <w:rPr>
        <w:rFonts w:hint="eastAsia" w:ascii="黑体" w:hAnsi="Times New Roman" w:eastAsia="黑体"/>
        <w:b w:val="0"/>
        <w:i w:val="0"/>
        <w:sz w:val="21"/>
        <w:szCs w:val="21"/>
      </w:rPr>
    </w:lvl>
    <w:lvl w:ilvl="5" w:tentative="0">
      <w:start w:val="1"/>
      <w:numFmt w:val="decimal"/>
      <w:pStyle w:val="249"/>
      <w:suff w:val="nothing"/>
      <w:lvlText w:val="%1%2.%3.%4.%5.%6　"/>
      <w:lvlJc w:val="left"/>
      <w:pPr>
        <w:ind w:left="0" w:firstLine="0"/>
      </w:pPr>
      <w:rPr>
        <w:rFonts w:hint="eastAsia" w:ascii="黑体" w:hAnsi="Times New Roman" w:eastAsia="黑体"/>
        <w:b w:val="0"/>
        <w:i w:val="0"/>
        <w:sz w:val="21"/>
      </w:rPr>
    </w:lvl>
    <w:lvl w:ilvl="6" w:tentative="0">
      <w:start w:val="1"/>
      <w:numFmt w:val="decimal"/>
      <w:pStyle w:val="25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1">
    <w:nsid w:val="6D0941F5"/>
    <w:multiLevelType w:val="multilevel"/>
    <w:tmpl w:val="6D0941F5"/>
    <w:lvl w:ilvl="0" w:tentative="0">
      <w:start w:val="6"/>
      <w:numFmt w:val="decimal"/>
      <w:lvlText w:val="%1"/>
      <w:lvlJc w:val="left"/>
      <w:pPr>
        <w:ind w:left="360" w:hanging="360"/>
      </w:pPr>
      <w:rPr>
        <w:rFonts w:hint="default"/>
      </w:rPr>
    </w:lvl>
    <w:lvl w:ilvl="1" w:tentative="0">
      <w:start w:val="7"/>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160" w:hanging="2160"/>
      </w:pPr>
      <w:rPr>
        <w:rFonts w:hint="default"/>
      </w:rPr>
    </w:lvl>
  </w:abstractNum>
  <w:abstractNum w:abstractNumId="12">
    <w:nsid w:val="76933334"/>
    <w:multiLevelType w:val="multilevel"/>
    <w:tmpl w:val="76933334"/>
    <w:lvl w:ilvl="0" w:tentative="0">
      <w:start w:val="1"/>
      <w:numFmt w:val="none"/>
      <w:pStyle w:val="247"/>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10"/>
  </w:num>
  <w:num w:numId="4">
    <w:abstractNumId w:val="12"/>
  </w:num>
  <w:num w:numId="5">
    <w:abstractNumId w:val="6"/>
  </w:num>
  <w:num w:numId="6">
    <w:abstractNumId w:val="8"/>
  </w:num>
  <w:num w:numId="7">
    <w:abstractNumId w:val="1"/>
  </w:num>
  <w:num w:numId="8">
    <w:abstractNumId w:val="7"/>
  </w:num>
  <w:num w:numId="9">
    <w:abstractNumId w:val="0"/>
  </w:num>
  <w:num w:numId="10">
    <w:abstractNumId w:val="4"/>
  </w:num>
  <w:num w:numId="11">
    <w:abstractNumId w:val="9"/>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2MxYzJjZWFiODM2ZTc1NTkyN2VkM2EzMWU0YTlkY2MifQ=="/>
  </w:docVars>
  <w:rsids>
    <w:rsidRoot w:val="00172A27"/>
    <w:rsid w:val="00007662"/>
    <w:rsid w:val="000076EB"/>
    <w:rsid w:val="00011C69"/>
    <w:rsid w:val="00017F4A"/>
    <w:rsid w:val="0003167F"/>
    <w:rsid w:val="00035C01"/>
    <w:rsid w:val="000360A4"/>
    <w:rsid w:val="000432ED"/>
    <w:rsid w:val="00043EA6"/>
    <w:rsid w:val="00047D64"/>
    <w:rsid w:val="00051DDB"/>
    <w:rsid w:val="000524DF"/>
    <w:rsid w:val="00060BDF"/>
    <w:rsid w:val="000616A5"/>
    <w:rsid w:val="00065875"/>
    <w:rsid w:val="000739EC"/>
    <w:rsid w:val="00082842"/>
    <w:rsid w:val="000864F6"/>
    <w:rsid w:val="00090E0B"/>
    <w:rsid w:val="00091EC9"/>
    <w:rsid w:val="0009361A"/>
    <w:rsid w:val="00093935"/>
    <w:rsid w:val="00096144"/>
    <w:rsid w:val="0009799D"/>
    <w:rsid w:val="000A4FE6"/>
    <w:rsid w:val="000B5CCC"/>
    <w:rsid w:val="000C0FA0"/>
    <w:rsid w:val="000C135C"/>
    <w:rsid w:val="000C3906"/>
    <w:rsid w:val="000C5BB6"/>
    <w:rsid w:val="000D231B"/>
    <w:rsid w:val="000D4A95"/>
    <w:rsid w:val="000D6BDC"/>
    <w:rsid w:val="000E05A1"/>
    <w:rsid w:val="000E1212"/>
    <w:rsid w:val="000E2D10"/>
    <w:rsid w:val="000E2D1B"/>
    <w:rsid w:val="000E5101"/>
    <w:rsid w:val="000E638B"/>
    <w:rsid w:val="000F3A5B"/>
    <w:rsid w:val="001019AA"/>
    <w:rsid w:val="001027AD"/>
    <w:rsid w:val="00106BC6"/>
    <w:rsid w:val="00112F6D"/>
    <w:rsid w:val="0011313B"/>
    <w:rsid w:val="0012603F"/>
    <w:rsid w:val="00130EAA"/>
    <w:rsid w:val="00133E04"/>
    <w:rsid w:val="00136E83"/>
    <w:rsid w:val="001453AD"/>
    <w:rsid w:val="00145E81"/>
    <w:rsid w:val="001500A1"/>
    <w:rsid w:val="0015108F"/>
    <w:rsid w:val="001618BA"/>
    <w:rsid w:val="00161AA3"/>
    <w:rsid w:val="0016231F"/>
    <w:rsid w:val="00162B16"/>
    <w:rsid w:val="001633CE"/>
    <w:rsid w:val="00167244"/>
    <w:rsid w:val="001716B7"/>
    <w:rsid w:val="00172A27"/>
    <w:rsid w:val="00175AAF"/>
    <w:rsid w:val="00183796"/>
    <w:rsid w:val="00185079"/>
    <w:rsid w:val="00187220"/>
    <w:rsid w:val="00194AEF"/>
    <w:rsid w:val="0019589D"/>
    <w:rsid w:val="001A2985"/>
    <w:rsid w:val="001B1FDC"/>
    <w:rsid w:val="001B2823"/>
    <w:rsid w:val="001B388E"/>
    <w:rsid w:val="001B3B0E"/>
    <w:rsid w:val="001B5B52"/>
    <w:rsid w:val="001B6E58"/>
    <w:rsid w:val="001B7144"/>
    <w:rsid w:val="001B7FBA"/>
    <w:rsid w:val="001C1032"/>
    <w:rsid w:val="001C180D"/>
    <w:rsid w:val="001C38FF"/>
    <w:rsid w:val="001C3B26"/>
    <w:rsid w:val="001D01A5"/>
    <w:rsid w:val="001D0DA4"/>
    <w:rsid w:val="001D4132"/>
    <w:rsid w:val="001D5265"/>
    <w:rsid w:val="001D5293"/>
    <w:rsid w:val="001D5FDA"/>
    <w:rsid w:val="001E0BCB"/>
    <w:rsid w:val="001E1081"/>
    <w:rsid w:val="001E13CC"/>
    <w:rsid w:val="001E5ACA"/>
    <w:rsid w:val="001F2DA3"/>
    <w:rsid w:val="001F642F"/>
    <w:rsid w:val="00200AA2"/>
    <w:rsid w:val="0021263B"/>
    <w:rsid w:val="0021351E"/>
    <w:rsid w:val="002156D3"/>
    <w:rsid w:val="00220DD5"/>
    <w:rsid w:val="00222276"/>
    <w:rsid w:val="0022779B"/>
    <w:rsid w:val="00237812"/>
    <w:rsid w:val="00246479"/>
    <w:rsid w:val="00247D31"/>
    <w:rsid w:val="002527EC"/>
    <w:rsid w:val="0026051F"/>
    <w:rsid w:val="00262E9E"/>
    <w:rsid w:val="00262F11"/>
    <w:rsid w:val="0026552B"/>
    <w:rsid w:val="0027169F"/>
    <w:rsid w:val="002716E6"/>
    <w:rsid w:val="00272302"/>
    <w:rsid w:val="0027314A"/>
    <w:rsid w:val="00276156"/>
    <w:rsid w:val="0028153C"/>
    <w:rsid w:val="0028435C"/>
    <w:rsid w:val="00290692"/>
    <w:rsid w:val="00290B93"/>
    <w:rsid w:val="00291C75"/>
    <w:rsid w:val="00293DE8"/>
    <w:rsid w:val="0029438A"/>
    <w:rsid w:val="00294F2B"/>
    <w:rsid w:val="002957B2"/>
    <w:rsid w:val="002A5A2C"/>
    <w:rsid w:val="002B1655"/>
    <w:rsid w:val="002B1779"/>
    <w:rsid w:val="002B1CDB"/>
    <w:rsid w:val="002B28F2"/>
    <w:rsid w:val="002B4680"/>
    <w:rsid w:val="002B46E7"/>
    <w:rsid w:val="002B5FA1"/>
    <w:rsid w:val="002B646E"/>
    <w:rsid w:val="002B68F2"/>
    <w:rsid w:val="002C20D3"/>
    <w:rsid w:val="002C4263"/>
    <w:rsid w:val="002D1DB2"/>
    <w:rsid w:val="002D224B"/>
    <w:rsid w:val="002E053E"/>
    <w:rsid w:val="002E321E"/>
    <w:rsid w:val="002E5A17"/>
    <w:rsid w:val="002E601A"/>
    <w:rsid w:val="002F0350"/>
    <w:rsid w:val="002F1770"/>
    <w:rsid w:val="002F2F49"/>
    <w:rsid w:val="002F2FB6"/>
    <w:rsid w:val="002F5F72"/>
    <w:rsid w:val="002F6981"/>
    <w:rsid w:val="00304929"/>
    <w:rsid w:val="0031543B"/>
    <w:rsid w:val="00326D08"/>
    <w:rsid w:val="00331549"/>
    <w:rsid w:val="00334EF7"/>
    <w:rsid w:val="00344B0C"/>
    <w:rsid w:val="00355C44"/>
    <w:rsid w:val="00356C5D"/>
    <w:rsid w:val="00364824"/>
    <w:rsid w:val="003701FE"/>
    <w:rsid w:val="0037250B"/>
    <w:rsid w:val="00373E63"/>
    <w:rsid w:val="0037458F"/>
    <w:rsid w:val="003778AA"/>
    <w:rsid w:val="003803CD"/>
    <w:rsid w:val="00387748"/>
    <w:rsid w:val="0039011E"/>
    <w:rsid w:val="00394350"/>
    <w:rsid w:val="003A02D7"/>
    <w:rsid w:val="003A0A59"/>
    <w:rsid w:val="003C5F20"/>
    <w:rsid w:val="003D08D2"/>
    <w:rsid w:val="003D1432"/>
    <w:rsid w:val="003D378B"/>
    <w:rsid w:val="003D43B2"/>
    <w:rsid w:val="003D6CC0"/>
    <w:rsid w:val="003E0455"/>
    <w:rsid w:val="003E5584"/>
    <w:rsid w:val="003E6091"/>
    <w:rsid w:val="003E6268"/>
    <w:rsid w:val="003F1C98"/>
    <w:rsid w:val="003F26EF"/>
    <w:rsid w:val="003F6808"/>
    <w:rsid w:val="003F77DF"/>
    <w:rsid w:val="00400609"/>
    <w:rsid w:val="0040248E"/>
    <w:rsid w:val="00402745"/>
    <w:rsid w:val="0040289E"/>
    <w:rsid w:val="00410849"/>
    <w:rsid w:val="00417EFA"/>
    <w:rsid w:val="00420C92"/>
    <w:rsid w:val="004247BB"/>
    <w:rsid w:val="00424F7F"/>
    <w:rsid w:val="00424FDA"/>
    <w:rsid w:val="00424FED"/>
    <w:rsid w:val="00425851"/>
    <w:rsid w:val="00425E9F"/>
    <w:rsid w:val="00427494"/>
    <w:rsid w:val="00441E37"/>
    <w:rsid w:val="00442A84"/>
    <w:rsid w:val="00443C15"/>
    <w:rsid w:val="00446B8E"/>
    <w:rsid w:val="00461A6B"/>
    <w:rsid w:val="004804AC"/>
    <w:rsid w:val="00482E4B"/>
    <w:rsid w:val="00482FF9"/>
    <w:rsid w:val="00494A82"/>
    <w:rsid w:val="004A0A68"/>
    <w:rsid w:val="004A45E2"/>
    <w:rsid w:val="004A4BC1"/>
    <w:rsid w:val="004A6CB2"/>
    <w:rsid w:val="004B012C"/>
    <w:rsid w:val="004B4658"/>
    <w:rsid w:val="004B498E"/>
    <w:rsid w:val="004B521A"/>
    <w:rsid w:val="004B631E"/>
    <w:rsid w:val="004C2993"/>
    <w:rsid w:val="004C3485"/>
    <w:rsid w:val="004D3A80"/>
    <w:rsid w:val="004D5228"/>
    <w:rsid w:val="004E0461"/>
    <w:rsid w:val="004E069A"/>
    <w:rsid w:val="004E70A4"/>
    <w:rsid w:val="004F1D8F"/>
    <w:rsid w:val="004F2D89"/>
    <w:rsid w:val="004F4B90"/>
    <w:rsid w:val="004F529C"/>
    <w:rsid w:val="0050046A"/>
    <w:rsid w:val="00504DD9"/>
    <w:rsid w:val="005118AC"/>
    <w:rsid w:val="005120B4"/>
    <w:rsid w:val="00520A9F"/>
    <w:rsid w:val="00521994"/>
    <w:rsid w:val="00531619"/>
    <w:rsid w:val="00533DBA"/>
    <w:rsid w:val="005349DD"/>
    <w:rsid w:val="0053640F"/>
    <w:rsid w:val="00543323"/>
    <w:rsid w:val="00553423"/>
    <w:rsid w:val="00562554"/>
    <w:rsid w:val="00562743"/>
    <w:rsid w:val="00562C82"/>
    <w:rsid w:val="005670E6"/>
    <w:rsid w:val="00572DA7"/>
    <w:rsid w:val="00573153"/>
    <w:rsid w:val="00573C62"/>
    <w:rsid w:val="0058486C"/>
    <w:rsid w:val="00594BFB"/>
    <w:rsid w:val="005A3176"/>
    <w:rsid w:val="005A3911"/>
    <w:rsid w:val="005B0EE1"/>
    <w:rsid w:val="005B4961"/>
    <w:rsid w:val="005C03B9"/>
    <w:rsid w:val="005C1347"/>
    <w:rsid w:val="005C2FC9"/>
    <w:rsid w:val="005C32D0"/>
    <w:rsid w:val="005C75CD"/>
    <w:rsid w:val="005D0DAD"/>
    <w:rsid w:val="005D3236"/>
    <w:rsid w:val="005D626C"/>
    <w:rsid w:val="005E226F"/>
    <w:rsid w:val="005E62A2"/>
    <w:rsid w:val="005E725B"/>
    <w:rsid w:val="005F2153"/>
    <w:rsid w:val="005F5F4A"/>
    <w:rsid w:val="005F65DF"/>
    <w:rsid w:val="005F7683"/>
    <w:rsid w:val="00620FBC"/>
    <w:rsid w:val="0062765A"/>
    <w:rsid w:val="0063060A"/>
    <w:rsid w:val="00630C0C"/>
    <w:rsid w:val="00643C14"/>
    <w:rsid w:val="006509BB"/>
    <w:rsid w:val="00652D29"/>
    <w:rsid w:val="00653BD0"/>
    <w:rsid w:val="006540C4"/>
    <w:rsid w:val="0065448D"/>
    <w:rsid w:val="0065724B"/>
    <w:rsid w:val="00660AD9"/>
    <w:rsid w:val="00661C43"/>
    <w:rsid w:val="0066575C"/>
    <w:rsid w:val="00670409"/>
    <w:rsid w:val="0067503A"/>
    <w:rsid w:val="00682569"/>
    <w:rsid w:val="00684CC0"/>
    <w:rsid w:val="00685847"/>
    <w:rsid w:val="00691990"/>
    <w:rsid w:val="00694AD5"/>
    <w:rsid w:val="006A414E"/>
    <w:rsid w:val="006A5F7C"/>
    <w:rsid w:val="006A6858"/>
    <w:rsid w:val="006A7003"/>
    <w:rsid w:val="006B00F6"/>
    <w:rsid w:val="006B5C60"/>
    <w:rsid w:val="006C0DD3"/>
    <w:rsid w:val="006C3F78"/>
    <w:rsid w:val="006C6120"/>
    <w:rsid w:val="006C7DB2"/>
    <w:rsid w:val="006D02B6"/>
    <w:rsid w:val="006D2517"/>
    <w:rsid w:val="006D5FD5"/>
    <w:rsid w:val="006D6999"/>
    <w:rsid w:val="006E4B98"/>
    <w:rsid w:val="006E4E35"/>
    <w:rsid w:val="006E6E80"/>
    <w:rsid w:val="006F18A3"/>
    <w:rsid w:val="006F1B11"/>
    <w:rsid w:val="006F70E2"/>
    <w:rsid w:val="006F72F9"/>
    <w:rsid w:val="006F7DCD"/>
    <w:rsid w:val="0070043D"/>
    <w:rsid w:val="00705212"/>
    <w:rsid w:val="007079A5"/>
    <w:rsid w:val="007108A1"/>
    <w:rsid w:val="00711EA4"/>
    <w:rsid w:val="00716957"/>
    <w:rsid w:val="00720269"/>
    <w:rsid w:val="007219AF"/>
    <w:rsid w:val="007247E7"/>
    <w:rsid w:val="00724A04"/>
    <w:rsid w:val="00732A7D"/>
    <w:rsid w:val="00734C54"/>
    <w:rsid w:val="00735AA2"/>
    <w:rsid w:val="00735EA4"/>
    <w:rsid w:val="00740059"/>
    <w:rsid w:val="00744A89"/>
    <w:rsid w:val="00745687"/>
    <w:rsid w:val="00746609"/>
    <w:rsid w:val="00747962"/>
    <w:rsid w:val="00751324"/>
    <w:rsid w:val="00752C78"/>
    <w:rsid w:val="0075406B"/>
    <w:rsid w:val="00757FD1"/>
    <w:rsid w:val="007603C6"/>
    <w:rsid w:val="00762641"/>
    <w:rsid w:val="00767EB5"/>
    <w:rsid w:val="0077123A"/>
    <w:rsid w:val="0077203C"/>
    <w:rsid w:val="007741C4"/>
    <w:rsid w:val="00777D36"/>
    <w:rsid w:val="007847E9"/>
    <w:rsid w:val="00787F49"/>
    <w:rsid w:val="00790A08"/>
    <w:rsid w:val="00797C0F"/>
    <w:rsid w:val="007A5B87"/>
    <w:rsid w:val="007B3285"/>
    <w:rsid w:val="007B5519"/>
    <w:rsid w:val="007C0396"/>
    <w:rsid w:val="007C4C08"/>
    <w:rsid w:val="007C6A3F"/>
    <w:rsid w:val="007D2F26"/>
    <w:rsid w:val="007E1E5B"/>
    <w:rsid w:val="007E5F14"/>
    <w:rsid w:val="007E71F5"/>
    <w:rsid w:val="007E73B0"/>
    <w:rsid w:val="00801DEF"/>
    <w:rsid w:val="008031F1"/>
    <w:rsid w:val="00804A4E"/>
    <w:rsid w:val="00807872"/>
    <w:rsid w:val="00810B3D"/>
    <w:rsid w:val="00817CCC"/>
    <w:rsid w:val="00826B74"/>
    <w:rsid w:val="00831006"/>
    <w:rsid w:val="0084595F"/>
    <w:rsid w:val="00855B04"/>
    <w:rsid w:val="0086018E"/>
    <w:rsid w:val="00865539"/>
    <w:rsid w:val="00872B82"/>
    <w:rsid w:val="00874426"/>
    <w:rsid w:val="008761AB"/>
    <w:rsid w:val="008767BB"/>
    <w:rsid w:val="00881621"/>
    <w:rsid w:val="008855E4"/>
    <w:rsid w:val="008861AE"/>
    <w:rsid w:val="008A21B3"/>
    <w:rsid w:val="008A594E"/>
    <w:rsid w:val="008B1F3E"/>
    <w:rsid w:val="008B4671"/>
    <w:rsid w:val="008B5987"/>
    <w:rsid w:val="008B5C32"/>
    <w:rsid w:val="008B7216"/>
    <w:rsid w:val="008C000B"/>
    <w:rsid w:val="008C3554"/>
    <w:rsid w:val="008C4E5C"/>
    <w:rsid w:val="008C5D5C"/>
    <w:rsid w:val="008D54D5"/>
    <w:rsid w:val="008E64B8"/>
    <w:rsid w:val="008E73A1"/>
    <w:rsid w:val="008F2A45"/>
    <w:rsid w:val="008F42F1"/>
    <w:rsid w:val="008F45D0"/>
    <w:rsid w:val="008F79E3"/>
    <w:rsid w:val="00902DE7"/>
    <w:rsid w:val="00904AE8"/>
    <w:rsid w:val="00912229"/>
    <w:rsid w:val="00921008"/>
    <w:rsid w:val="00921EB2"/>
    <w:rsid w:val="009238F5"/>
    <w:rsid w:val="0093690A"/>
    <w:rsid w:val="0094422A"/>
    <w:rsid w:val="00947390"/>
    <w:rsid w:val="0095414E"/>
    <w:rsid w:val="00954420"/>
    <w:rsid w:val="00957118"/>
    <w:rsid w:val="00961697"/>
    <w:rsid w:val="00972AD9"/>
    <w:rsid w:val="00972D74"/>
    <w:rsid w:val="00976425"/>
    <w:rsid w:val="009808B4"/>
    <w:rsid w:val="009864F9"/>
    <w:rsid w:val="00986C05"/>
    <w:rsid w:val="0099054D"/>
    <w:rsid w:val="00992349"/>
    <w:rsid w:val="00992A65"/>
    <w:rsid w:val="009954FA"/>
    <w:rsid w:val="009A00B0"/>
    <w:rsid w:val="009B42B8"/>
    <w:rsid w:val="009B5AAB"/>
    <w:rsid w:val="009B5D0A"/>
    <w:rsid w:val="009B5E2B"/>
    <w:rsid w:val="009C08A6"/>
    <w:rsid w:val="009C0994"/>
    <w:rsid w:val="009C25E7"/>
    <w:rsid w:val="009C339F"/>
    <w:rsid w:val="009C7C3E"/>
    <w:rsid w:val="009D1A82"/>
    <w:rsid w:val="009D1BC2"/>
    <w:rsid w:val="009D4E57"/>
    <w:rsid w:val="009D6DF1"/>
    <w:rsid w:val="009E695E"/>
    <w:rsid w:val="009F56F2"/>
    <w:rsid w:val="00A02B60"/>
    <w:rsid w:val="00A1373A"/>
    <w:rsid w:val="00A13B44"/>
    <w:rsid w:val="00A26715"/>
    <w:rsid w:val="00A30D88"/>
    <w:rsid w:val="00A32E49"/>
    <w:rsid w:val="00A32FE3"/>
    <w:rsid w:val="00A34F06"/>
    <w:rsid w:val="00A36EA1"/>
    <w:rsid w:val="00A37966"/>
    <w:rsid w:val="00A41B58"/>
    <w:rsid w:val="00A4310B"/>
    <w:rsid w:val="00A45ECA"/>
    <w:rsid w:val="00A52C70"/>
    <w:rsid w:val="00A60B1F"/>
    <w:rsid w:val="00A62048"/>
    <w:rsid w:val="00A627F3"/>
    <w:rsid w:val="00A77387"/>
    <w:rsid w:val="00A80309"/>
    <w:rsid w:val="00A80EE8"/>
    <w:rsid w:val="00A85050"/>
    <w:rsid w:val="00A85AED"/>
    <w:rsid w:val="00A91861"/>
    <w:rsid w:val="00AA24F4"/>
    <w:rsid w:val="00AB0C96"/>
    <w:rsid w:val="00AB5D9E"/>
    <w:rsid w:val="00AB762D"/>
    <w:rsid w:val="00AB7CB0"/>
    <w:rsid w:val="00AC5388"/>
    <w:rsid w:val="00AF0FAA"/>
    <w:rsid w:val="00AF1C97"/>
    <w:rsid w:val="00AF28CD"/>
    <w:rsid w:val="00AF7370"/>
    <w:rsid w:val="00B02899"/>
    <w:rsid w:val="00B02F52"/>
    <w:rsid w:val="00B15DFE"/>
    <w:rsid w:val="00B168B4"/>
    <w:rsid w:val="00B20110"/>
    <w:rsid w:val="00B201E1"/>
    <w:rsid w:val="00B21407"/>
    <w:rsid w:val="00B217CA"/>
    <w:rsid w:val="00B310FE"/>
    <w:rsid w:val="00B31F50"/>
    <w:rsid w:val="00B335B1"/>
    <w:rsid w:val="00B35514"/>
    <w:rsid w:val="00B36EA2"/>
    <w:rsid w:val="00B3729D"/>
    <w:rsid w:val="00B46D0B"/>
    <w:rsid w:val="00B5212F"/>
    <w:rsid w:val="00B52AF4"/>
    <w:rsid w:val="00B537AA"/>
    <w:rsid w:val="00B56FF2"/>
    <w:rsid w:val="00B67E01"/>
    <w:rsid w:val="00B74282"/>
    <w:rsid w:val="00B8179D"/>
    <w:rsid w:val="00B84903"/>
    <w:rsid w:val="00B92025"/>
    <w:rsid w:val="00B967ED"/>
    <w:rsid w:val="00BA17CC"/>
    <w:rsid w:val="00BA7DCB"/>
    <w:rsid w:val="00BA7EA5"/>
    <w:rsid w:val="00BC231E"/>
    <w:rsid w:val="00BC5F50"/>
    <w:rsid w:val="00BD2C47"/>
    <w:rsid w:val="00BD4D76"/>
    <w:rsid w:val="00BD4E36"/>
    <w:rsid w:val="00BD763B"/>
    <w:rsid w:val="00BE0BD0"/>
    <w:rsid w:val="00BE0C40"/>
    <w:rsid w:val="00BE4C8A"/>
    <w:rsid w:val="00BF0D2D"/>
    <w:rsid w:val="00BF233E"/>
    <w:rsid w:val="00BF3315"/>
    <w:rsid w:val="00BF49CB"/>
    <w:rsid w:val="00BF6944"/>
    <w:rsid w:val="00C00D16"/>
    <w:rsid w:val="00C0361D"/>
    <w:rsid w:val="00C05BD3"/>
    <w:rsid w:val="00C06780"/>
    <w:rsid w:val="00C06B71"/>
    <w:rsid w:val="00C17134"/>
    <w:rsid w:val="00C22317"/>
    <w:rsid w:val="00C224CF"/>
    <w:rsid w:val="00C34B36"/>
    <w:rsid w:val="00C37A01"/>
    <w:rsid w:val="00C5104C"/>
    <w:rsid w:val="00C53775"/>
    <w:rsid w:val="00C57033"/>
    <w:rsid w:val="00C6149A"/>
    <w:rsid w:val="00C61A4D"/>
    <w:rsid w:val="00C63FF4"/>
    <w:rsid w:val="00C650C0"/>
    <w:rsid w:val="00C72612"/>
    <w:rsid w:val="00C94EED"/>
    <w:rsid w:val="00C9738A"/>
    <w:rsid w:val="00CA5206"/>
    <w:rsid w:val="00CA6B7F"/>
    <w:rsid w:val="00CB450A"/>
    <w:rsid w:val="00CB5439"/>
    <w:rsid w:val="00CB689E"/>
    <w:rsid w:val="00CC0844"/>
    <w:rsid w:val="00CC0E95"/>
    <w:rsid w:val="00CC2D24"/>
    <w:rsid w:val="00CC3041"/>
    <w:rsid w:val="00CC4CF7"/>
    <w:rsid w:val="00CC61BE"/>
    <w:rsid w:val="00CD26A8"/>
    <w:rsid w:val="00CD3EB4"/>
    <w:rsid w:val="00CD68B8"/>
    <w:rsid w:val="00CE1EC9"/>
    <w:rsid w:val="00CE768C"/>
    <w:rsid w:val="00CF48E8"/>
    <w:rsid w:val="00D00C56"/>
    <w:rsid w:val="00D01379"/>
    <w:rsid w:val="00D0569E"/>
    <w:rsid w:val="00D30536"/>
    <w:rsid w:val="00D325EA"/>
    <w:rsid w:val="00D3565A"/>
    <w:rsid w:val="00D41306"/>
    <w:rsid w:val="00D45F64"/>
    <w:rsid w:val="00D47BB6"/>
    <w:rsid w:val="00D506F5"/>
    <w:rsid w:val="00D51A3F"/>
    <w:rsid w:val="00D54273"/>
    <w:rsid w:val="00D55ADC"/>
    <w:rsid w:val="00D62DF1"/>
    <w:rsid w:val="00D667BC"/>
    <w:rsid w:val="00D67830"/>
    <w:rsid w:val="00D71514"/>
    <w:rsid w:val="00D72228"/>
    <w:rsid w:val="00D72BB3"/>
    <w:rsid w:val="00D761EE"/>
    <w:rsid w:val="00D829AD"/>
    <w:rsid w:val="00D82F39"/>
    <w:rsid w:val="00D83EE7"/>
    <w:rsid w:val="00D852B7"/>
    <w:rsid w:val="00D860F4"/>
    <w:rsid w:val="00D8765D"/>
    <w:rsid w:val="00D91269"/>
    <w:rsid w:val="00D92486"/>
    <w:rsid w:val="00DA178E"/>
    <w:rsid w:val="00DA1939"/>
    <w:rsid w:val="00DA6A22"/>
    <w:rsid w:val="00DA76CB"/>
    <w:rsid w:val="00DC0934"/>
    <w:rsid w:val="00DD0B65"/>
    <w:rsid w:val="00DD10CD"/>
    <w:rsid w:val="00DE4818"/>
    <w:rsid w:val="00DF2F86"/>
    <w:rsid w:val="00DF780E"/>
    <w:rsid w:val="00E04115"/>
    <w:rsid w:val="00E050B7"/>
    <w:rsid w:val="00E05A25"/>
    <w:rsid w:val="00E06BE5"/>
    <w:rsid w:val="00E114E0"/>
    <w:rsid w:val="00E127EE"/>
    <w:rsid w:val="00E1663B"/>
    <w:rsid w:val="00E26CB6"/>
    <w:rsid w:val="00E32C0B"/>
    <w:rsid w:val="00E33989"/>
    <w:rsid w:val="00E3785E"/>
    <w:rsid w:val="00E41A7C"/>
    <w:rsid w:val="00E42196"/>
    <w:rsid w:val="00E43AA8"/>
    <w:rsid w:val="00E547C7"/>
    <w:rsid w:val="00E6011D"/>
    <w:rsid w:val="00E66313"/>
    <w:rsid w:val="00E71EEB"/>
    <w:rsid w:val="00E80D1E"/>
    <w:rsid w:val="00E81B72"/>
    <w:rsid w:val="00E8549F"/>
    <w:rsid w:val="00E90FA3"/>
    <w:rsid w:val="00E950EE"/>
    <w:rsid w:val="00EB17A4"/>
    <w:rsid w:val="00EB3115"/>
    <w:rsid w:val="00EB3225"/>
    <w:rsid w:val="00EB330A"/>
    <w:rsid w:val="00EB556C"/>
    <w:rsid w:val="00EB75AB"/>
    <w:rsid w:val="00EC4AB3"/>
    <w:rsid w:val="00EC603D"/>
    <w:rsid w:val="00ED12D4"/>
    <w:rsid w:val="00ED4E89"/>
    <w:rsid w:val="00EE20B7"/>
    <w:rsid w:val="00EF05FB"/>
    <w:rsid w:val="00F00998"/>
    <w:rsid w:val="00F06D26"/>
    <w:rsid w:val="00F23C37"/>
    <w:rsid w:val="00F2464A"/>
    <w:rsid w:val="00F25E73"/>
    <w:rsid w:val="00F31692"/>
    <w:rsid w:val="00F33A63"/>
    <w:rsid w:val="00F35625"/>
    <w:rsid w:val="00F41DAF"/>
    <w:rsid w:val="00F51E77"/>
    <w:rsid w:val="00F52B8C"/>
    <w:rsid w:val="00F67C33"/>
    <w:rsid w:val="00F7008C"/>
    <w:rsid w:val="00F74506"/>
    <w:rsid w:val="00F81A9D"/>
    <w:rsid w:val="00F83C5D"/>
    <w:rsid w:val="00F854CB"/>
    <w:rsid w:val="00F92E18"/>
    <w:rsid w:val="00F95CCB"/>
    <w:rsid w:val="00FA1D2C"/>
    <w:rsid w:val="00FA1F1A"/>
    <w:rsid w:val="00FA2227"/>
    <w:rsid w:val="00FA2237"/>
    <w:rsid w:val="00FA2C5D"/>
    <w:rsid w:val="00FA5FF9"/>
    <w:rsid w:val="00FB4964"/>
    <w:rsid w:val="00FB49E3"/>
    <w:rsid w:val="00FB7DA7"/>
    <w:rsid w:val="00FC2897"/>
    <w:rsid w:val="00FC7E4E"/>
    <w:rsid w:val="00FD2F77"/>
    <w:rsid w:val="00FD2F93"/>
    <w:rsid w:val="00FD71F3"/>
    <w:rsid w:val="00FE038F"/>
    <w:rsid w:val="00FE336B"/>
    <w:rsid w:val="00FE7373"/>
    <w:rsid w:val="00FF1ECD"/>
    <w:rsid w:val="00FF6AE6"/>
    <w:rsid w:val="0100296B"/>
    <w:rsid w:val="01276CE6"/>
    <w:rsid w:val="013840A1"/>
    <w:rsid w:val="01391AF7"/>
    <w:rsid w:val="015232F4"/>
    <w:rsid w:val="01A56820"/>
    <w:rsid w:val="01A90188"/>
    <w:rsid w:val="01DB0F21"/>
    <w:rsid w:val="01F85948"/>
    <w:rsid w:val="027825E5"/>
    <w:rsid w:val="027D1EDC"/>
    <w:rsid w:val="02AA6F17"/>
    <w:rsid w:val="02AF2A63"/>
    <w:rsid w:val="02E6429D"/>
    <w:rsid w:val="02F94AB6"/>
    <w:rsid w:val="032E5AB3"/>
    <w:rsid w:val="03DE0311"/>
    <w:rsid w:val="04131CA3"/>
    <w:rsid w:val="043D799D"/>
    <w:rsid w:val="04874841"/>
    <w:rsid w:val="04AF0DC0"/>
    <w:rsid w:val="04C86784"/>
    <w:rsid w:val="0510665E"/>
    <w:rsid w:val="05CA3B1B"/>
    <w:rsid w:val="05D40F8A"/>
    <w:rsid w:val="05E97CB2"/>
    <w:rsid w:val="060D6A3B"/>
    <w:rsid w:val="06193B1E"/>
    <w:rsid w:val="06383C8B"/>
    <w:rsid w:val="06C6067E"/>
    <w:rsid w:val="0707497A"/>
    <w:rsid w:val="07394A3D"/>
    <w:rsid w:val="07416329"/>
    <w:rsid w:val="07501B9E"/>
    <w:rsid w:val="07693EC1"/>
    <w:rsid w:val="082A539E"/>
    <w:rsid w:val="0838785B"/>
    <w:rsid w:val="087D0B78"/>
    <w:rsid w:val="08DB6CDD"/>
    <w:rsid w:val="0920129B"/>
    <w:rsid w:val="09331ABF"/>
    <w:rsid w:val="09823E4D"/>
    <w:rsid w:val="099A2970"/>
    <w:rsid w:val="0A1654D3"/>
    <w:rsid w:val="0A2A7C4B"/>
    <w:rsid w:val="0A4B18CE"/>
    <w:rsid w:val="0A825412"/>
    <w:rsid w:val="0AB974EA"/>
    <w:rsid w:val="0AC800D5"/>
    <w:rsid w:val="0AFA19A7"/>
    <w:rsid w:val="0B181252"/>
    <w:rsid w:val="0B2543AA"/>
    <w:rsid w:val="0B651CEF"/>
    <w:rsid w:val="0C275A89"/>
    <w:rsid w:val="0C2D74F1"/>
    <w:rsid w:val="0C5178DA"/>
    <w:rsid w:val="0CBB5882"/>
    <w:rsid w:val="0D20436B"/>
    <w:rsid w:val="0D531CDF"/>
    <w:rsid w:val="0DC6629D"/>
    <w:rsid w:val="0DCA3125"/>
    <w:rsid w:val="0E0E36CF"/>
    <w:rsid w:val="0E416A77"/>
    <w:rsid w:val="0E7B7367"/>
    <w:rsid w:val="0EA34036"/>
    <w:rsid w:val="0EB63F9D"/>
    <w:rsid w:val="0F0770E4"/>
    <w:rsid w:val="0F54794B"/>
    <w:rsid w:val="0F6A354E"/>
    <w:rsid w:val="0F88478D"/>
    <w:rsid w:val="0FAC41C6"/>
    <w:rsid w:val="0FB73DA5"/>
    <w:rsid w:val="0FDE2587"/>
    <w:rsid w:val="0FF3288D"/>
    <w:rsid w:val="101D1679"/>
    <w:rsid w:val="10353F21"/>
    <w:rsid w:val="10507757"/>
    <w:rsid w:val="10704ACD"/>
    <w:rsid w:val="107A1082"/>
    <w:rsid w:val="109E7189"/>
    <w:rsid w:val="10E30BF1"/>
    <w:rsid w:val="111D1ABB"/>
    <w:rsid w:val="112B3E2A"/>
    <w:rsid w:val="11433684"/>
    <w:rsid w:val="115206FB"/>
    <w:rsid w:val="115D5086"/>
    <w:rsid w:val="117B2614"/>
    <w:rsid w:val="11B206CF"/>
    <w:rsid w:val="11B40613"/>
    <w:rsid w:val="11BE2022"/>
    <w:rsid w:val="11D83EA2"/>
    <w:rsid w:val="122510EE"/>
    <w:rsid w:val="12405481"/>
    <w:rsid w:val="128D1331"/>
    <w:rsid w:val="12C1355D"/>
    <w:rsid w:val="12C21534"/>
    <w:rsid w:val="12EF7289"/>
    <w:rsid w:val="130044B9"/>
    <w:rsid w:val="130D3C66"/>
    <w:rsid w:val="134D5A81"/>
    <w:rsid w:val="135B70A3"/>
    <w:rsid w:val="136617BC"/>
    <w:rsid w:val="136E44BE"/>
    <w:rsid w:val="13B2147E"/>
    <w:rsid w:val="13BF6991"/>
    <w:rsid w:val="13F95DC4"/>
    <w:rsid w:val="14116D82"/>
    <w:rsid w:val="141C612A"/>
    <w:rsid w:val="142A3E2D"/>
    <w:rsid w:val="144A7973"/>
    <w:rsid w:val="145762E3"/>
    <w:rsid w:val="146D2C0E"/>
    <w:rsid w:val="14AD546B"/>
    <w:rsid w:val="14FB7DA2"/>
    <w:rsid w:val="158710F3"/>
    <w:rsid w:val="15C772F3"/>
    <w:rsid w:val="15CE4C34"/>
    <w:rsid w:val="15F0775C"/>
    <w:rsid w:val="160A00B1"/>
    <w:rsid w:val="160A0AD0"/>
    <w:rsid w:val="165B6F79"/>
    <w:rsid w:val="166E5EB0"/>
    <w:rsid w:val="16D127A1"/>
    <w:rsid w:val="16F50974"/>
    <w:rsid w:val="16F614E7"/>
    <w:rsid w:val="173D2841"/>
    <w:rsid w:val="176F3A30"/>
    <w:rsid w:val="1820060E"/>
    <w:rsid w:val="18205BA9"/>
    <w:rsid w:val="18370FAA"/>
    <w:rsid w:val="18383EAD"/>
    <w:rsid w:val="188D7D42"/>
    <w:rsid w:val="18C45643"/>
    <w:rsid w:val="195E155B"/>
    <w:rsid w:val="195E346D"/>
    <w:rsid w:val="196A5F7D"/>
    <w:rsid w:val="19AA702C"/>
    <w:rsid w:val="19E24CAD"/>
    <w:rsid w:val="1A0C41D1"/>
    <w:rsid w:val="1A336BE7"/>
    <w:rsid w:val="1A4572C8"/>
    <w:rsid w:val="1A612D7C"/>
    <w:rsid w:val="1A807E72"/>
    <w:rsid w:val="1A8A2A47"/>
    <w:rsid w:val="1AA72BF2"/>
    <w:rsid w:val="1AC33BBC"/>
    <w:rsid w:val="1ACB41A7"/>
    <w:rsid w:val="1B16166A"/>
    <w:rsid w:val="1B5E3332"/>
    <w:rsid w:val="1BB93E83"/>
    <w:rsid w:val="1BC644B6"/>
    <w:rsid w:val="1BDA70E9"/>
    <w:rsid w:val="1C1A14B0"/>
    <w:rsid w:val="1C613AB1"/>
    <w:rsid w:val="1C8C0466"/>
    <w:rsid w:val="1D0121D0"/>
    <w:rsid w:val="1D5B524F"/>
    <w:rsid w:val="1D6D3522"/>
    <w:rsid w:val="1D940CD5"/>
    <w:rsid w:val="1DBE7F5B"/>
    <w:rsid w:val="1DCA2EF0"/>
    <w:rsid w:val="1DFA7416"/>
    <w:rsid w:val="1E852BA7"/>
    <w:rsid w:val="1EAB5F46"/>
    <w:rsid w:val="1EC31D1E"/>
    <w:rsid w:val="1F0028D1"/>
    <w:rsid w:val="1F474868"/>
    <w:rsid w:val="1F883C9F"/>
    <w:rsid w:val="1FB94E27"/>
    <w:rsid w:val="1FF41576"/>
    <w:rsid w:val="20713FF0"/>
    <w:rsid w:val="20AF20C5"/>
    <w:rsid w:val="20ED7306"/>
    <w:rsid w:val="20F96916"/>
    <w:rsid w:val="20F97461"/>
    <w:rsid w:val="211106C5"/>
    <w:rsid w:val="21431785"/>
    <w:rsid w:val="219E251A"/>
    <w:rsid w:val="21AD0E84"/>
    <w:rsid w:val="21C24F4B"/>
    <w:rsid w:val="22071464"/>
    <w:rsid w:val="2232235C"/>
    <w:rsid w:val="22E66E75"/>
    <w:rsid w:val="23291785"/>
    <w:rsid w:val="23710488"/>
    <w:rsid w:val="23BB002C"/>
    <w:rsid w:val="23C33515"/>
    <w:rsid w:val="23F1680C"/>
    <w:rsid w:val="243E15D5"/>
    <w:rsid w:val="24551238"/>
    <w:rsid w:val="25224672"/>
    <w:rsid w:val="25250089"/>
    <w:rsid w:val="25252A8D"/>
    <w:rsid w:val="254A5A9B"/>
    <w:rsid w:val="259300DB"/>
    <w:rsid w:val="25D54115"/>
    <w:rsid w:val="25F72F27"/>
    <w:rsid w:val="260F4C55"/>
    <w:rsid w:val="26291B1A"/>
    <w:rsid w:val="267C3983"/>
    <w:rsid w:val="26C20F14"/>
    <w:rsid w:val="26D82BDE"/>
    <w:rsid w:val="26DC7FF3"/>
    <w:rsid w:val="26EB0757"/>
    <w:rsid w:val="26FD42C6"/>
    <w:rsid w:val="26FE003E"/>
    <w:rsid w:val="270101AC"/>
    <w:rsid w:val="274D71B2"/>
    <w:rsid w:val="2751147F"/>
    <w:rsid w:val="27897BCF"/>
    <w:rsid w:val="279C6957"/>
    <w:rsid w:val="27C03956"/>
    <w:rsid w:val="27D32B77"/>
    <w:rsid w:val="27DE5929"/>
    <w:rsid w:val="27E14C4C"/>
    <w:rsid w:val="27EF10DD"/>
    <w:rsid w:val="28686312"/>
    <w:rsid w:val="286C62A1"/>
    <w:rsid w:val="28A069B8"/>
    <w:rsid w:val="28F72971"/>
    <w:rsid w:val="29072AAC"/>
    <w:rsid w:val="2A3073E0"/>
    <w:rsid w:val="2A7812C8"/>
    <w:rsid w:val="2A9F5945"/>
    <w:rsid w:val="2AE35535"/>
    <w:rsid w:val="2B496FA3"/>
    <w:rsid w:val="2BB024B4"/>
    <w:rsid w:val="2BC60F98"/>
    <w:rsid w:val="2BE131CE"/>
    <w:rsid w:val="2BE66FCE"/>
    <w:rsid w:val="2BE73855"/>
    <w:rsid w:val="2C066A1A"/>
    <w:rsid w:val="2C0B4AE6"/>
    <w:rsid w:val="2C3C2B6A"/>
    <w:rsid w:val="2C4542D3"/>
    <w:rsid w:val="2C8165FA"/>
    <w:rsid w:val="2C830AA3"/>
    <w:rsid w:val="2CAC7CBD"/>
    <w:rsid w:val="2CCC08A3"/>
    <w:rsid w:val="2CFA72A9"/>
    <w:rsid w:val="2D0A514C"/>
    <w:rsid w:val="2D50069C"/>
    <w:rsid w:val="2D857AF2"/>
    <w:rsid w:val="2DB235BF"/>
    <w:rsid w:val="2DC6496F"/>
    <w:rsid w:val="2DCF77B8"/>
    <w:rsid w:val="2DD37B2E"/>
    <w:rsid w:val="2E10054F"/>
    <w:rsid w:val="2E577392"/>
    <w:rsid w:val="2E8B1B62"/>
    <w:rsid w:val="2E970AE4"/>
    <w:rsid w:val="2EB227A5"/>
    <w:rsid w:val="2EF33190"/>
    <w:rsid w:val="2EF42F7F"/>
    <w:rsid w:val="2F5E00A3"/>
    <w:rsid w:val="2F644280"/>
    <w:rsid w:val="2F822BAC"/>
    <w:rsid w:val="301F6139"/>
    <w:rsid w:val="30641E74"/>
    <w:rsid w:val="30810E1D"/>
    <w:rsid w:val="3087179F"/>
    <w:rsid w:val="30B639B5"/>
    <w:rsid w:val="314067D8"/>
    <w:rsid w:val="314256C4"/>
    <w:rsid w:val="319F3C0F"/>
    <w:rsid w:val="31C84451"/>
    <w:rsid w:val="31FE2AA6"/>
    <w:rsid w:val="32613622"/>
    <w:rsid w:val="329F04E5"/>
    <w:rsid w:val="32D54349"/>
    <w:rsid w:val="32EB7033"/>
    <w:rsid w:val="32F9755F"/>
    <w:rsid w:val="331B2806"/>
    <w:rsid w:val="333214D1"/>
    <w:rsid w:val="3370495E"/>
    <w:rsid w:val="33A7303A"/>
    <w:rsid w:val="33CC0FC6"/>
    <w:rsid w:val="33DD0EAC"/>
    <w:rsid w:val="340A165C"/>
    <w:rsid w:val="34143D51"/>
    <w:rsid w:val="34302898"/>
    <w:rsid w:val="343054E5"/>
    <w:rsid w:val="345B460B"/>
    <w:rsid w:val="34655037"/>
    <w:rsid w:val="348E2B4F"/>
    <w:rsid w:val="35482A8B"/>
    <w:rsid w:val="35566BD6"/>
    <w:rsid w:val="35A157B0"/>
    <w:rsid w:val="35C97D56"/>
    <w:rsid w:val="35EE5D6B"/>
    <w:rsid w:val="3637765B"/>
    <w:rsid w:val="363A3F05"/>
    <w:rsid w:val="365311E6"/>
    <w:rsid w:val="367112A8"/>
    <w:rsid w:val="370C260B"/>
    <w:rsid w:val="375445E4"/>
    <w:rsid w:val="376964D6"/>
    <w:rsid w:val="377B454E"/>
    <w:rsid w:val="379C3619"/>
    <w:rsid w:val="38CC73F3"/>
    <w:rsid w:val="395B66C1"/>
    <w:rsid w:val="395F496C"/>
    <w:rsid w:val="39AE15AC"/>
    <w:rsid w:val="39C50F72"/>
    <w:rsid w:val="39DF70D6"/>
    <w:rsid w:val="39E83FB4"/>
    <w:rsid w:val="3A153790"/>
    <w:rsid w:val="3A1F11A7"/>
    <w:rsid w:val="3A4D48B7"/>
    <w:rsid w:val="3A66582B"/>
    <w:rsid w:val="3A86575A"/>
    <w:rsid w:val="3B115AB0"/>
    <w:rsid w:val="3B341FC1"/>
    <w:rsid w:val="3B6F11E8"/>
    <w:rsid w:val="3B732683"/>
    <w:rsid w:val="3B851216"/>
    <w:rsid w:val="3BF73513"/>
    <w:rsid w:val="3C192EDF"/>
    <w:rsid w:val="3C274A6B"/>
    <w:rsid w:val="3C4A14EF"/>
    <w:rsid w:val="3C53008C"/>
    <w:rsid w:val="3C8B7E22"/>
    <w:rsid w:val="3D0B4A9A"/>
    <w:rsid w:val="3DA349DC"/>
    <w:rsid w:val="3DEE0E3B"/>
    <w:rsid w:val="3E3457B0"/>
    <w:rsid w:val="3E9753EA"/>
    <w:rsid w:val="3EE41CB3"/>
    <w:rsid w:val="3EF81DB2"/>
    <w:rsid w:val="3F002F99"/>
    <w:rsid w:val="3F192702"/>
    <w:rsid w:val="3F5E71A0"/>
    <w:rsid w:val="3FAA346A"/>
    <w:rsid w:val="3FAB317E"/>
    <w:rsid w:val="3FEF5D91"/>
    <w:rsid w:val="40280D9F"/>
    <w:rsid w:val="40602185"/>
    <w:rsid w:val="406D3C7A"/>
    <w:rsid w:val="40DD4529"/>
    <w:rsid w:val="40EC4756"/>
    <w:rsid w:val="41C041B9"/>
    <w:rsid w:val="41D574AF"/>
    <w:rsid w:val="41E371A6"/>
    <w:rsid w:val="420B4EF8"/>
    <w:rsid w:val="42603601"/>
    <w:rsid w:val="427D695B"/>
    <w:rsid w:val="42B01A80"/>
    <w:rsid w:val="42B540C6"/>
    <w:rsid w:val="42C07441"/>
    <w:rsid w:val="42DC5105"/>
    <w:rsid w:val="43124DBF"/>
    <w:rsid w:val="435C4BA0"/>
    <w:rsid w:val="435E6F8B"/>
    <w:rsid w:val="43B613AF"/>
    <w:rsid w:val="4410085A"/>
    <w:rsid w:val="44781DAA"/>
    <w:rsid w:val="4486379E"/>
    <w:rsid w:val="44CA357E"/>
    <w:rsid w:val="452A12B9"/>
    <w:rsid w:val="455C4456"/>
    <w:rsid w:val="45CF460B"/>
    <w:rsid w:val="45E27E1E"/>
    <w:rsid w:val="461D562C"/>
    <w:rsid w:val="470316C4"/>
    <w:rsid w:val="47647DBB"/>
    <w:rsid w:val="476F4FDA"/>
    <w:rsid w:val="47802EE5"/>
    <w:rsid w:val="47AC7367"/>
    <w:rsid w:val="47BA5BC1"/>
    <w:rsid w:val="47C7285C"/>
    <w:rsid w:val="47F169DC"/>
    <w:rsid w:val="484A4A39"/>
    <w:rsid w:val="487519F9"/>
    <w:rsid w:val="48CD3A8B"/>
    <w:rsid w:val="48DE3140"/>
    <w:rsid w:val="490421D8"/>
    <w:rsid w:val="497F756E"/>
    <w:rsid w:val="49FF2B43"/>
    <w:rsid w:val="4A0A5885"/>
    <w:rsid w:val="4AD6576E"/>
    <w:rsid w:val="4B045CDA"/>
    <w:rsid w:val="4B073A5C"/>
    <w:rsid w:val="4B44760D"/>
    <w:rsid w:val="4B5C5D27"/>
    <w:rsid w:val="4B5E326D"/>
    <w:rsid w:val="4B692739"/>
    <w:rsid w:val="4B7B2E05"/>
    <w:rsid w:val="4B840ACD"/>
    <w:rsid w:val="4B8C42AD"/>
    <w:rsid w:val="4BF72474"/>
    <w:rsid w:val="4C4F0B45"/>
    <w:rsid w:val="4C892141"/>
    <w:rsid w:val="4D333CEE"/>
    <w:rsid w:val="4D775CC7"/>
    <w:rsid w:val="4DA969FC"/>
    <w:rsid w:val="4DB73FDD"/>
    <w:rsid w:val="4E16053E"/>
    <w:rsid w:val="4ED64D6E"/>
    <w:rsid w:val="4EE263AA"/>
    <w:rsid w:val="4F066320"/>
    <w:rsid w:val="4F0C4606"/>
    <w:rsid w:val="4F4E6EBF"/>
    <w:rsid w:val="4F7D4C71"/>
    <w:rsid w:val="4F9769AA"/>
    <w:rsid w:val="4FA26F09"/>
    <w:rsid w:val="4FCA7073"/>
    <w:rsid w:val="4FCB4786"/>
    <w:rsid w:val="4FE259E9"/>
    <w:rsid w:val="501D7C2E"/>
    <w:rsid w:val="506503BB"/>
    <w:rsid w:val="506A5C79"/>
    <w:rsid w:val="50A218B6"/>
    <w:rsid w:val="511B523C"/>
    <w:rsid w:val="512C7508"/>
    <w:rsid w:val="512F6EC2"/>
    <w:rsid w:val="52321D93"/>
    <w:rsid w:val="524C3BDA"/>
    <w:rsid w:val="52533FC1"/>
    <w:rsid w:val="536933E2"/>
    <w:rsid w:val="53D0378F"/>
    <w:rsid w:val="53DA43C4"/>
    <w:rsid w:val="53E267AB"/>
    <w:rsid w:val="540C1F03"/>
    <w:rsid w:val="54136627"/>
    <w:rsid w:val="54481C48"/>
    <w:rsid w:val="54D02C4B"/>
    <w:rsid w:val="550F29EB"/>
    <w:rsid w:val="55112B45"/>
    <w:rsid w:val="55351206"/>
    <w:rsid w:val="55547DEE"/>
    <w:rsid w:val="555850DA"/>
    <w:rsid w:val="55653C63"/>
    <w:rsid w:val="558F79BB"/>
    <w:rsid w:val="55A649AE"/>
    <w:rsid w:val="55D93627"/>
    <w:rsid w:val="55F62106"/>
    <w:rsid w:val="56602AF8"/>
    <w:rsid w:val="56661590"/>
    <w:rsid w:val="569D1848"/>
    <w:rsid w:val="56B13A64"/>
    <w:rsid w:val="56BA3AA0"/>
    <w:rsid w:val="56CF6D97"/>
    <w:rsid w:val="56D66689"/>
    <w:rsid w:val="570E46A2"/>
    <w:rsid w:val="57847C36"/>
    <w:rsid w:val="57D4349D"/>
    <w:rsid w:val="57DE4FF5"/>
    <w:rsid w:val="5867454D"/>
    <w:rsid w:val="586A742C"/>
    <w:rsid w:val="587E2A9C"/>
    <w:rsid w:val="5881039C"/>
    <w:rsid w:val="588F1F45"/>
    <w:rsid w:val="58C134D7"/>
    <w:rsid w:val="58C94C3F"/>
    <w:rsid w:val="591E42EB"/>
    <w:rsid w:val="592A1676"/>
    <w:rsid w:val="5986548D"/>
    <w:rsid w:val="59E71DDE"/>
    <w:rsid w:val="5A064D2E"/>
    <w:rsid w:val="5A53496E"/>
    <w:rsid w:val="5A7756D8"/>
    <w:rsid w:val="5A96078C"/>
    <w:rsid w:val="5ABB0552"/>
    <w:rsid w:val="5AC87CD6"/>
    <w:rsid w:val="5ACB7428"/>
    <w:rsid w:val="5AE85A5C"/>
    <w:rsid w:val="5B693839"/>
    <w:rsid w:val="5C140850"/>
    <w:rsid w:val="5C422D43"/>
    <w:rsid w:val="5C4A2BD7"/>
    <w:rsid w:val="5CAF68F6"/>
    <w:rsid w:val="5CBE64BF"/>
    <w:rsid w:val="5CE0250A"/>
    <w:rsid w:val="5CF84E92"/>
    <w:rsid w:val="5D213D72"/>
    <w:rsid w:val="5D63632E"/>
    <w:rsid w:val="5DF734B0"/>
    <w:rsid w:val="5E2775BD"/>
    <w:rsid w:val="5E504C73"/>
    <w:rsid w:val="5E853EBA"/>
    <w:rsid w:val="5E985E8A"/>
    <w:rsid w:val="5EF07C91"/>
    <w:rsid w:val="5F0604EF"/>
    <w:rsid w:val="5FB455AB"/>
    <w:rsid w:val="5FD8479E"/>
    <w:rsid w:val="5FEF4FD0"/>
    <w:rsid w:val="5FF11588"/>
    <w:rsid w:val="60073737"/>
    <w:rsid w:val="60187234"/>
    <w:rsid w:val="60585DBB"/>
    <w:rsid w:val="60803325"/>
    <w:rsid w:val="60B11755"/>
    <w:rsid w:val="61374D95"/>
    <w:rsid w:val="61394E2C"/>
    <w:rsid w:val="61B056D3"/>
    <w:rsid w:val="61C8132B"/>
    <w:rsid w:val="621C7A8F"/>
    <w:rsid w:val="62F475B6"/>
    <w:rsid w:val="630C6A64"/>
    <w:rsid w:val="63847100"/>
    <w:rsid w:val="63964CCA"/>
    <w:rsid w:val="6399764D"/>
    <w:rsid w:val="63F44853"/>
    <w:rsid w:val="64F241A3"/>
    <w:rsid w:val="651E3F72"/>
    <w:rsid w:val="652A2E44"/>
    <w:rsid w:val="65302406"/>
    <w:rsid w:val="654E4849"/>
    <w:rsid w:val="65686657"/>
    <w:rsid w:val="65BD69EB"/>
    <w:rsid w:val="664977CF"/>
    <w:rsid w:val="66C719F1"/>
    <w:rsid w:val="66EC4975"/>
    <w:rsid w:val="67016B09"/>
    <w:rsid w:val="67881188"/>
    <w:rsid w:val="681B27B3"/>
    <w:rsid w:val="683116BC"/>
    <w:rsid w:val="683410E1"/>
    <w:rsid w:val="688F3871"/>
    <w:rsid w:val="68D47E36"/>
    <w:rsid w:val="68E74072"/>
    <w:rsid w:val="69173BDC"/>
    <w:rsid w:val="692E081B"/>
    <w:rsid w:val="69BD4674"/>
    <w:rsid w:val="6A036769"/>
    <w:rsid w:val="6A52291B"/>
    <w:rsid w:val="6A7B10E5"/>
    <w:rsid w:val="6A817F02"/>
    <w:rsid w:val="6AAD3E42"/>
    <w:rsid w:val="6AFD3370"/>
    <w:rsid w:val="6B351E6F"/>
    <w:rsid w:val="6B7A4051"/>
    <w:rsid w:val="6BE14999"/>
    <w:rsid w:val="6BFB5FD1"/>
    <w:rsid w:val="6D12175F"/>
    <w:rsid w:val="6D1F5AF0"/>
    <w:rsid w:val="6DC25164"/>
    <w:rsid w:val="6E254B81"/>
    <w:rsid w:val="6E44272A"/>
    <w:rsid w:val="6E5E2FB2"/>
    <w:rsid w:val="6F3657AD"/>
    <w:rsid w:val="6F4034D9"/>
    <w:rsid w:val="6F59436E"/>
    <w:rsid w:val="6F927414"/>
    <w:rsid w:val="6F974373"/>
    <w:rsid w:val="6FC74058"/>
    <w:rsid w:val="70040E87"/>
    <w:rsid w:val="700C0F2F"/>
    <w:rsid w:val="704871A4"/>
    <w:rsid w:val="70592DFA"/>
    <w:rsid w:val="70694F36"/>
    <w:rsid w:val="70880C5C"/>
    <w:rsid w:val="70901A28"/>
    <w:rsid w:val="70B523D0"/>
    <w:rsid w:val="70DD3906"/>
    <w:rsid w:val="70FA698E"/>
    <w:rsid w:val="71690108"/>
    <w:rsid w:val="719B076B"/>
    <w:rsid w:val="72C32A8C"/>
    <w:rsid w:val="73393BC2"/>
    <w:rsid w:val="73662BEC"/>
    <w:rsid w:val="737B44DB"/>
    <w:rsid w:val="74262B1B"/>
    <w:rsid w:val="74365CEE"/>
    <w:rsid w:val="74A6094A"/>
    <w:rsid w:val="74CC21DF"/>
    <w:rsid w:val="74E16F35"/>
    <w:rsid w:val="75062ACB"/>
    <w:rsid w:val="75532D3D"/>
    <w:rsid w:val="7578286F"/>
    <w:rsid w:val="761F2330"/>
    <w:rsid w:val="763F26D5"/>
    <w:rsid w:val="764D0528"/>
    <w:rsid w:val="7688510D"/>
    <w:rsid w:val="76C82F19"/>
    <w:rsid w:val="77045A49"/>
    <w:rsid w:val="77266E5A"/>
    <w:rsid w:val="772810E1"/>
    <w:rsid w:val="77291B31"/>
    <w:rsid w:val="7738346E"/>
    <w:rsid w:val="7760226B"/>
    <w:rsid w:val="77701354"/>
    <w:rsid w:val="77750DFA"/>
    <w:rsid w:val="779A189F"/>
    <w:rsid w:val="781F51BA"/>
    <w:rsid w:val="78494544"/>
    <w:rsid w:val="78497969"/>
    <w:rsid w:val="785B37DC"/>
    <w:rsid w:val="78B078D9"/>
    <w:rsid w:val="78E431C4"/>
    <w:rsid w:val="78EB4A40"/>
    <w:rsid w:val="797F672E"/>
    <w:rsid w:val="79BE0E38"/>
    <w:rsid w:val="79CB3DE1"/>
    <w:rsid w:val="79F944AF"/>
    <w:rsid w:val="7A20424A"/>
    <w:rsid w:val="7A4413F9"/>
    <w:rsid w:val="7A807E04"/>
    <w:rsid w:val="7AEA0E27"/>
    <w:rsid w:val="7B145AEA"/>
    <w:rsid w:val="7B430918"/>
    <w:rsid w:val="7B720AC6"/>
    <w:rsid w:val="7BAF6112"/>
    <w:rsid w:val="7BE934CD"/>
    <w:rsid w:val="7C0F50C9"/>
    <w:rsid w:val="7C5859F2"/>
    <w:rsid w:val="7C735E4E"/>
    <w:rsid w:val="7CF404F4"/>
    <w:rsid w:val="7D071AF5"/>
    <w:rsid w:val="7D6E4798"/>
    <w:rsid w:val="7D7E7646"/>
    <w:rsid w:val="7DC26738"/>
    <w:rsid w:val="7DE9584E"/>
    <w:rsid w:val="7E875F89"/>
    <w:rsid w:val="7E972C19"/>
    <w:rsid w:val="7EB20619"/>
    <w:rsid w:val="7EBB2BFC"/>
    <w:rsid w:val="7F6E4E40"/>
    <w:rsid w:val="7F7E2419"/>
    <w:rsid w:val="7F856BE9"/>
    <w:rsid w:val="7FEB7F4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0" w:name="index 2"/>
    <w:lsdException w:uiPriority="0" w:name="index 3"/>
    <w:lsdException w:uiPriority="0" w:name="index 4"/>
    <w:lsdException w:qFormat="1" w:unhideWhenUsed="0" w:uiPriority="99" w:semiHidden="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qFormat="1" w:uiPriority="99" w:semiHidden="0" w:name="toa heading"/>
    <w:lsdException w:qFormat="1" w:unhideWhenUsed="0" w:uiPriority="99" w:semiHidden="0" w:name="List"/>
    <w:lsdException w:uiPriority="0" w:name="List Bullet"/>
    <w:lsdException w:uiPriority="0" w:name="List Number"/>
    <w:lsdException w:uiPriority="0" w:name="List 2"/>
    <w:lsdException w:uiPriority="0" w:name="List 3"/>
    <w:lsdException w:uiPriority="0" w:name="List 4"/>
    <w:lsdException w:uiPriority="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99"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iPriority="99" w:semiHidden="0" w:name="Normal (Web)"/>
    <w:lsdException w:qFormat="1" w:uiPriority="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Arial Unicode MS" w:cs="Times New Roman"/>
      <w:kern w:val="2"/>
      <w:sz w:val="21"/>
      <w:szCs w:val="24"/>
      <w:lang w:val="en-US" w:eastAsia="zh-CN" w:bidi="ar-SA"/>
    </w:rPr>
  </w:style>
  <w:style w:type="paragraph" w:styleId="2">
    <w:name w:val="heading 1"/>
    <w:basedOn w:val="1"/>
    <w:next w:val="1"/>
    <w:link w:val="125"/>
    <w:autoRedefine/>
    <w:qFormat/>
    <w:uiPriority w:val="99"/>
    <w:pPr>
      <w:keepNext/>
      <w:keepLines/>
      <w:adjustRightInd w:val="0"/>
      <w:spacing w:before="240" w:after="240" w:line="578" w:lineRule="atLeast"/>
      <w:textAlignment w:val="baseline"/>
      <w:outlineLvl w:val="0"/>
    </w:pPr>
    <w:rPr>
      <w:rFonts w:ascii="Tahoma" w:hAnsi="Tahoma"/>
      <w:b/>
      <w:bCs/>
      <w:kern w:val="44"/>
      <w:sz w:val="24"/>
      <w:szCs w:val="44"/>
    </w:rPr>
  </w:style>
  <w:style w:type="paragraph" w:styleId="3">
    <w:name w:val="heading 2"/>
    <w:basedOn w:val="1"/>
    <w:next w:val="1"/>
    <w:link w:val="107"/>
    <w:autoRedefine/>
    <w:qFormat/>
    <w:uiPriority w:val="99"/>
    <w:pPr>
      <w:spacing w:before="260" w:after="260" w:line="416" w:lineRule="atLeast"/>
      <w:outlineLvl w:val="1"/>
    </w:pPr>
    <w:rPr>
      <w:rFonts w:ascii="Cambria" w:hAnsi="Cambria"/>
      <w:sz w:val="32"/>
      <w:szCs w:val="32"/>
    </w:rPr>
  </w:style>
  <w:style w:type="paragraph" w:styleId="4">
    <w:name w:val="heading 3"/>
    <w:basedOn w:val="1"/>
    <w:next w:val="5"/>
    <w:link w:val="117"/>
    <w:autoRedefine/>
    <w:qFormat/>
    <w:uiPriority w:val="99"/>
    <w:pPr>
      <w:tabs>
        <w:tab w:val="left" w:pos="588"/>
      </w:tabs>
      <w:spacing w:line="360" w:lineRule="auto"/>
      <w:outlineLvl w:val="2"/>
    </w:pPr>
    <w:rPr>
      <w:rFonts w:ascii="Tahoma" w:hAnsi="Tahoma"/>
    </w:rPr>
  </w:style>
  <w:style w:type="paragraph" w:styleId="6">
    <w:name w:val="heading 4"/>
    <w:basedOn w:val="1"/>
    <w:next w:val="1"/>
    <w:link w:val="144"/>
    <w:autoRedefine/>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7">
    <w:name w:val="heading 5"/>
    <w:basedOn w:val="1"/>
    <w:next w:val="1"/>
    <w:link w:val="106"/>
    <w:autoRedefine/>
    <w:qFormat/>
    <w:uiPriority w:val="99"/>
    <w:pPr>
      <w:keepNext/>
      <w:keepLines/>
      <w:spacing w:before="280" w:after="290" w:line="376" w:lineRule="auto"/>
      <w:ind w:left="1008" w:hanging="1008"/>
      <w:outlineLvl w:val="4"/>
    </w:pPr>
    <w:rPr>
      <w:b/>
      <w:bCs/>
      <w:sz w:val="24"/>
      <w:szCs w:val="28"/>
    </w:rPr>
  </w:style>
  <w:style w:type="paragraph" w:styleId="8">
    <w:name w:val="heading 6"/>
    <w:basedOn w:val="1"/>
    <w:next w:val="1"/>
    <w:link w:val="137"/>
    <w:qFormat/>
    <w:uiPriority w:val="99"/>
    <w:pPr>
      <w:keepNext/>
      <w:keepLines/>
      <w:spacing w:before="240" w:after="64" w:line="320" w:lineRule="auto"/>
      <w:ind w:left="1152" w:hanging="1152"/>
      <w:outlineLvl w:val="5"/>
    </w:pPr>
    <w:rPr>
      <w:rFonts w:ascii="Arial" w:hAnsi="Arial" w:eastAsia="黑体"/>
      <w:b/>
      <w:bCs/>
      <w:sz w:val="24"/>
      <w:szCs w:val="28"/>
    </w:rPr>
  </w:style>
  <w:style w:type="paragraph" w:styleId="9">
    <w:name w:val="heading 7"/>
    <w:basedOn w:val="1"/>
    <w:next w:val="1"/>
    <w:link w:val="127"/>
    <w:autoRedefine/>
    <w:qFormat/>
    <w:uiPriority w:val="99"/>
    <w:pPr>
      <w:keepNext/>
      <w:keepLines/>
      <w:spacing w:before="240" w:after="64" w:line="320" w:lineRule="auto"/>
      <w:ind w:left="1296" w:hanging="1296"/>
      <w:outlineLvl w:val="6"/>
    </w:pPr>
    <w:rPr>
      <w:b/>
      <w:bCs/>
      <w:sz w:val="24"/>
      <w:szCs w:val="28"/>
    </w:rPr>
  </w:style>
  <w:style w:type="paragraph" w:styleId="10">
    <w:name w:val="heading 8"/>
    <w:basedOn w:val="1"/>
    <w:next w:val="1"/>
    <w:link w:val="112"/>
    <w:autoRedefine/>
    <w:qFormat/>
    <w:uiPriority w:val="99"/>
    <w:pPr>
      <w:keepNext/>
      <w:keepLines/>
      <w:spacing w:before="240" w:after="64" w:line="320" w:lineRule="auto"/>
      <w:ind w:left="1440" w:hanging="1440"/>
      <w:outlineLvl w:val="7"/>
    </w:pPr>
    <w:rPr>
      <w:rFonts w:ascii="Arial" w:hAnsi="Arial" w:eastAsia="黑体"/>
      <w:sz w:val="24"/>
      <w:szCs w:val="28"/>
    </w:rPr>
  </w:style>
  <w:style w:type="paragraph" w:styleId="11">
    <w:name w:val="heading 9"/>
    <w:basedOn w:val="1"/>
    <w:next w:val="1"/>
    <w:link w:val="129"/>
    <w:autoRedefine/>
    <w:qFormat/>
    <w:uiPriority w:val="99"/>
    <w:pPr>
      <w:keepNext/>
      <w:keepLines/>
      <w:spacing w:before="240" w:after="64" w:line="320" w:lineRule="auto"/>
      <w:ind w:left="1584" w:hanging="1584"/>
      <w:outlineLvl w:val="8"/>
    </w:pPr>
    <w:rPr>
      <w:rFonts w:ascii="Arial" w:hAnsi="Arial" w:eastAsia="黑体"/>
      <w:sz w:val="24"/>
      <w:szCs w:val="21"/>
    </w:rPr>
  </w:style>
  <w:style w:type="character" w:default="1" w:styleId="52">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link w:val="140"/>
    <w:autoRedefine/>
    <w:qFormat/>
    <w:uiPriority w:val="0"/>
    <w:pPr>
      <w:spacing w:line="360" w:lineRule="auto"/>
      <w:ind w:firstLine="200" w:firstLineChars="200"/>
    </w:pPr>
    <w:rPr>
      <w:sz w:val="24"/>
      <w:szCs w:val="20"/>
    </w:rPr>
  </w:style>
  <w:style w:type="paragraph" w:styleId="12">
    <w:name w:val="toc 7"/>
    <w:basedOn w:val="1"/>
    <w:next w:val="1"/>
    <w:autoRedefine/>
    <w:qFormat/>
    <w:uiPriority w:val="39"/>
    <w:pPr>
      <w:spacing w:line="440" w:lineRule="exact"/>
      <w:ind w:left="1680"/>
      <w:jc w:val="left"/>
    </w:pPr>
    <w:rPr>
      <w:rFonts w:ascii="Calibri" w:hAnsi="Calibri"/>
      <w:sz w:val="18"/>
      <w:szCs w:val="18"/>
    </w:rPr>
  </w:style>
  <w:style w:type="paragraph" w:styleId="13">
    <w:name w:val="Note Heading"/>
    <w:basedOn w:val="14"/>
    <w:next w:val="14"/>
    <w:link w:val="203"/>
    <w:autoRedefine/>
    <w:qFormat/>
    <w:uiPriority w:val="0"/>
    <w:rPr>
      <w:rFonts w:ascii="..ì." w:eastAsia="..ì." w:cs="Times New Roman"/>
      <w:color w:val="auto"/>
      <w:szCs w:val="20"/>
    </w:rPr>
  </w:style>
  <w:style w:type="paragraph" w:customStyle="1" w:styleId="14">
    <w:name w:val="Default"/>
    <w:autoRedefine/>
    <w:qFormat/>
    <w:uiPriority w:val="0"/>
    <w:pPr>
      <w:widowControl w:val="0"/>
      <w:autoSpaceDE w:val="0"/>
      <w:autoSpaceDN w:val="0"/>
      <w:adjustRightInd w:val="0"/>
    </w:pPr>
    <w:rPr>
      <w:rFonts w:ascii="宋体" w:hAnsi="Times New Roman" w:eastAsia="Arial Unicode MS" w:cs="宋体"/>
      <w:color w:val="000000"/>
      <w:sz w:val="24"/>
      <w:szCs w:val="24"/>
      <w:lang w:val="en-US" w:eastAsia="zh-CN" w:bidi="ar-SA"/>
    </w:rPr>
  </w:style>
  <w:style w:type="paragraph" w:styleId="15">
    <w:name w:val="caption"/>
    <w:basedOn w:val="1"/>
    <w:next w:val="1"/>
    <w:link w:val="98"/>
    <w:autoRedefine/>
    <w:qFormat/>
    <w:uiPriority w:val="0"/>
    <w:pPr>
      <w:spacing w:line="480" w:lineRule="auto"/>
    </w:pPr>
    <w:rPr>
      <w:rFonts w:ascii="华文中宋" w:eastAsia="华文中宋"/>
      <w:sz w:val="36"/>
      <w:szCs w:val="20"/>
    </w:rPr>
  </w:style>
  <w:style w:type="paragraph" w:styleId="16">
    <w:name w:val="index 5"/>
    <w:basedOn w:val="1"/>
    <w:next w:val="1"/>
    <w:autoRedefine/>
    <w:qFormat/>
    <w:uiPriority w:val="99"/>
    <w:pPr>
      <w:ind w:left="800" w:leftChars="800"/>
    </w:pPr>
    <w:rPr>
      <w:rFonts w:eastAsia="宋体"/>
    </w:rPr>
  </w:style>
  <w:style w:type="paragraph" w:styleId="17">
    <w:name w:val="Document Map"/>
    <w:basedOn w:val="1"/>
    <w:link w:val="134"/>
    <w:autoRedefine/>
    <w:qFormat/>
    <w:uiPriority w:val="99"/>
    <w:pPr>
      <w:spacing w:line="440" w:lineRule="exact"/>
    </w:pPr>
    <w:rPr>
      <w:rFonts w:ascii="宋体"/>
      <w:sz w:val="18"/>
      <w:szCs w:val="18"/>
    </w:rPr>
  </w:style>
  <w:style w:type="paragraph" w:styleId="18">
    <w:name w:val="toa heading"/>
    <w:basedOn w:val="1"/>
    <w:next w:val="1"/>
    <w:autoRedefine/>
    <w:unhideWhenUsed/>
    <w:qFormat/>
    <w:uiPriority w:val="99"/>
    <w:pPr>
      <w:spacing w:before="120"/>
    </w:pPr>
    <w:rPr>
      <w:rFonts w:ascii="Cambria" w:hAnsi="Cambria" w:eastAsia="宋体"/>
      <w:sz w:val="24"/>
    </w:rPr>
  </w:style>
  <w:style w:type="paragraph" w:styleId="19">
    <w:name w:val="annotation text"/>
    <w:basedOn w:val="1"/>
    <w:link w:val="104"/>
    <w:autoRedefine/>
    <w:qFormat/>
    <w:uiPriority w:val="0"/>
    <w:pPr>
      <w:jc w:val="left"/>
    </w:pPr>
    <w:rPr>
      <w:rFonts w:ascii="Tahoma" w:hAnsi="Tahoma"/>
    </w:rPr>
  </w:style>
  <w:style w:type="paragraph" w:styleId="20">
    <w:name w:val="Salutation"/>
    <w:basedOn w:val="14"/>
    <w:next w:val="14"/>
    <w:link w:val="202"/>
    <w:autoRedefine/>
    <w:qFormat/>
    <w:uiPriority w:val="0"/>
    <w:rPr>
      <w:rFonts w:ascii="..ì." w:eastAsia="..ì." w:cs="Times New Roman"/>
      <w:color w:val="auto"/>
      <w:szCs w:val="20"/>
    </w:rPr>
  </w:style>
  <w:style w:type="paragraph" w:styleId="21">
    <w:name w:val="Body Text 3"/>
    <w:basedOn w:val="1"/>
    <w:link w:val="210"/>
    <w:autoRedefine/>
    <w:qFormat/>
    <w:uiPriority w:val="99"/>
    <w:pPr>
      <w:spacing w:after="120"/>
    </w:pPr>
    <w:rPr>
      <w:rFonts w:eastAsia="宋体"/>
      <w:sz w:val="16"/>
      <w:szCs w:val="16"/>
    </w:rPr>
  </w:style>
  <w:style w:type="paragraph" w:styleId="22">
    <w:name w:val="Body Text"/>
    <w:basedOn w:val="1"/>
    <w:next w:val="1"/>
    <w:link w:val="138"/>
    <w:autoRedefine/>
    <w:qFormat/>
    <w:uiPriority w:val="99"/>
    <w:pPr>
      <w:spacing w:line="360" w:lineRule="auto"/>
    </w:pPr>
    <w:rPr>
      <w:rFonts w:ascii="Tahoma" w:hAnsi="Tahoma"/>
    </w:rPr>
  </w:style>
  <w:style w:type="paragraph" w:styleId="23">
    <w:name w:val="Body Text Indent"/>
    <w:basedOn w:val="1"/>
    <w:link w:val="170"/>
    <w:autoRedefine/>
    <w:qFormat/>
    <w:uiPriority w:val="99"/>
    <w:pPr>
      <w:widowControl/>
      <w:spacing w:line="360" w:lineRule="auto"/>
      <w:ind w:firstLine="709"/>
      <w:jc w:val="left"/>
    </w:pPr>
    <w:rPr>
      <w:rFonts w:ascii="Tahoma" w:hAnsi="Tahoma"/>
    </w:rPr>
  </w:style>
  <w:style w:type="paragraph" w:styleId="24">
    <w:name w:val="Block Text"/>
    <w:basedOn w:val="1"/>
    <w:autoRedefine/>
    <w:qFormat/>
    <w:uiPriority w:val="99"/>
    <w:pPr>
      <w:spacing w:line="360" w:lineRule="auto"/>
      <w:ind w:left="357" w:leftChars="170" w:right="25" w:rightChars="12" w:firstLine="1"/>
    </w:pPr>
    <w:rPr>
      <w:rFonts w:ascii="宋体" w:hAnsi="宋体" w:eastAsia="宋体" w:cs="Arial"/>
      <w:sz w:val="24"/>
      <w:szCs w:val="20"/>
    </w:rPr>
  </w:style>
  <w:style w:type="paragraph" w:styleId="25">
    <w:name w:val="List Bullet 2"/>
    <w:basedOn w:val="1"/>
    <w:autoRedefine/>
    <w:qFormat/>
    <w:uiPriority w:val="0"/>
    <w:pPr>
      <w:numPr>
        <w:ilvl w:val="1"/>
        <w:numId w:val="1"/>
      </w:numPr>
      <w:spacing w:line="360" w:lineRule="auto"/>
    </w:pPr>
    <w:rPr>
      <w:sz w:val="24"/>
      <w:szCs w:val="28"/>
    </w:rPr>
  </w:style>
  <w:style w:type="paragraph" w:styleId="26">
    <w:name w:val="toc 5"/>
    <w:basedOn w:val="1"/>
    <w:next w:val="1"/>
    <w:autoRedefine/>
    <w:qFormat/>
    <w:uiPriority w:val="39"/>
    <w:pPr>
      <w:spacing w:line="440" w:lineRule="exact"/>
      <w:ind w:left="1120"/>
      <w:jc w:val="left"/>
    </w:pPr>
    <w:rPr>
      <w:rFonts w:ascii="Calibri" w:hAnsi="Calibri"/>
      <w:sz w:val="18"/>
      <w:szCs w:val="18"/>
    </w:rPr>
  </w:style>
  <w:style w:type="paragraph" w:styleId="27">
    <w:name w:val="toc 3"/>
    <w:basedOn w:val="1"/>
    <w:next w:val="1"/>
    <w:autoRedefine/>
    <w:qFormat/>
    <w:uiPriority w:val="39"/>
    <w:pPr>
      <w:tabs>
        <w:tab w:val="right" w:leader="dot" w:pos="8302"/>
      </w:tabs>
      <w:ind w:left="561"/>
      <w:jc w:val="left"/>
    </w:pPr>
    <w:rPr>
      <w:rFonts w:ascii="Calibri" w:hAnsi="Calibri"/>
      <w:iCs/>
      <w:sz w:val="20"/>
      <w:szCs w:val="20"/>
    </w:rPr>
  </w:style>
  <w:style w:type="paragraph" w:styleId="28">
    <w:name w:val="Plain Text"/>
    <w:basedOn w:val="1"/>
    <w:link w:val="224"/>
    <w:autoRedefine/>
    <w:qFormat/>
    <w:uiPriority w:val="0"/>
    <w:pPr>
      <w:spacing w:line="360" w:lineRule="auto"/>
    </w:pPr>
    <w:rPr>
      <w:rFonts w:ascii="宋体" w:hAnsi="Courier New"/>
      <w:szCs w:val="21"/>
    </w:rPr>
  </w:style>
  <w:style w:type="paragraph" w:styleId="29">
    <w:name w:val="toc 8"/>
    <w:basedOn w:val="1"/>
    <w:next w:val="1"/>
    <w:autoRedefine/>
    <w:qFormat/>
    <w:uiPriority w:val="39"/>
    <w:pPr>
      <w:spacing w:line="440" w:lineRule="exact"/>
      <w:ind w:left="1960"/>
      <w:jc w:val="left"/>
    </w:pPr>
    <w:rPr>
      <w:rFonts w:ascii="Calibri" w:hAnsi="Calibri"/>
      <w:sz w:val="18"/>
      <w:szCs w:val="18"/>
    </w:rPr>
  </w:style>
  <w:style w:type="paragraph" w:styleId="30">
    <w:name w:val="Date"/>
    <w:basedOn w:val="1"/>
    <w:next w:val="1"/>
    <w:link w:val="200"/>
    <w:autoRedefine/>
    <w:qFormat/>
    <w:uiPriority w:val="99"/>
    <w:pPr>
      <w:spacing w:line="360" w:lineRule="auto"/>
      <w:ind w:left="2500" w:leftChars="2500"/>
    </w:pPr>
    <w:rPr>
      <w:rFonts w:ascii="Tahoma" w:hAnsi="Tahoma"/>
    </w:rPr>
  </w:style>
  <w:style w:type="paragraph" w:styleId="31">
    <w:name w:val="Body Text Indent 2"/>
    <w:basedOn w:val="1"/>
    <w:link w:val="166"/>
    <w:autoRedefine/>
    <w:qFormat/>
    <w:uiPriority w:val="99"/>
    <w:pPr>
      <w:adjustRightInd w:val="0"/>
      <w:snapToGrid w:val="0"/>
      <w:spacing w:afterLines="25" w:line="420" w:lineRule="exact"/>
      <w:ind w:left="778" w:leftChars="378"/>
    </w:pPr>
    <w:rPr>
      <w:rFonts w:eastAsia="宋体"/>
      <w:sz w:val="24"/>
      <w:szCs w:val="30"/>
    </w:rPr>
  </w:style>
  <w:style w:type="paragraph" w:styleId="32">
    <w:name w:val="Balloon Text"/>
    <w:basedOn w:val="1"/>
    <w:link w:val="100"/>
    <w:autoRedefine/>
    <w:qFormat/>
    <w:uiPriority w:val="0"/>
    <w:rPr>
      <w:sz w:val="18"/>
      <w:szCs w:val="18"/>
    </w:rPr>
  </w:style>
  <w:style w:type="paragraph" w:styleId="33">
    <w:name w:val="footer"/>
    <w:basedOn w:val="1"/>
    <w:link w:val="141"/>
    <w:autoRedefine/>
    <w:qFormat/>
    <w:uiPriority w:val="99"/>
    <w:pPr>
      <w:tabs>
        <w:tab w:val="center" w:pos="4153"/>
        <w:tab w:val="right" w:pos="8306"/>
      </w:tabs>
      <w:adjustRightInd w:val="0"/>
      <w:spacing w:line="240" w:lineRule="atLeast"/>
      <w:jc w:val="left"/>
      <w:textAlignment w:val="baseline"/>
    </w:pPr>
    <w:rPr>
      <w:rFonts w:ascii="Tahoma" w:hAnsi="Tahoma"/>
      <w:sz w:val="18"/>
      <w:szCs w:val="18"/>
    </w:rPr>
  </w:style>
  <w:style w:type="paragraph" w:styleId="34">
    <w:name w:val="header"/>
    <w:basedOn w:val="1"/>
    <w:link w:val="126"/>
    <w:autoRedefine/>
    <w:qFormat/>
    <w:uiPriority w:val="99"/>
    <w:pPr>
      <w:pBdr>
        <w:bottom w:val="single" w:color="auto" w:sz="6" w:space="1"/>
      </w:pBdr>
      <w:tabs>
        <w:tab w:val="center" w:pos="4153"/>
        <w:tab w:val="right" w:pos="8306"/>
      </w:tabs>
      <w:adjustRightInd w:val="0"/>
      <w:spacing w:line="240" w:lineRule="atLeast"/>
      <w:jc w:val="center"/>
      <w:textAlignment w:val="baseline"/>
    </w:pPr>
    <w:rPr>
      <w:rFonts w:ascii="Tahoma" w:hAnsi="Tahoma"/>
      <w:sz w:val="18"/>
      <w:szCs w:val="18"/>
    </w:rPr>
  </w:style>
  <w:style w:type="paragraph" w:styleId="35">
    <w:name w:val="toc 1"/>
    <w:basedOn w:val="1"/>
    <w:next w:val="1"/>
    <w:autoRedefine/>
    <w:qFormat/>
    <w:uiPriority w:val="39"/>
    <w:pPr>
      <w:tabs>
        <w:tab w:val="right" w:leader="dot" w:pos="9344"/>
      </w:tabs>
      <w:spacing w:before="120" w:after="120" w:line="360" w:lineRule="auto"/>
      <w:jc w:val="left"/>
    </w:pPr>
    <w:rPr>
      <w:rFonts w:ascii="宋体"/>
      <w:b/>
      <w:bCs/>
      <w:caps/>
      <w:sz w:val="24"/>
      <w:szCs w:val="20"/>
    </w:rPr>
  </w:style>
  <w:style w:type="paragraph" w:styleId="36">
    <w:name w:val="toc 4"/>
    <w:basedOn w:val="1"/>
    <w:next w:val="1"/>
    <w:autoRedefine/>
    <w:qFormat/>
    <w:uiPriority w:val="39"/>
    <w:pPr>
      <w:spacing w:line="440" w:lineRule="exact"/>
      <w:ind w:left="840"/>
      <w:jc w:val="left"/>
    </w:pPr>
    <w:rPr>
      <w:rFonts w:ascii="Calibri" w:hAnsi="Calibri"/>
      <w:sz w:val="18"/>
      <w:szCs w:val="18"/>
    </w:rPr>
  </w:style>
  <w:style w:type="paragraph" w:styleId="37">
    <w:name w:val="List"/>
    <w:basedOn w:val="1"/>
    <w:autoRedefine/>
    <w:qFormat/>
    <w:uiPriority w:val="99"/>
    <w:pPr>
      <w:adjustRightInd w:val="0"/>
      <w:spacing w:line="360" w:lineRule="atLeast"/>
      <w:ind w:left="420" w:hanging="420"/>
      <w:jc w:val="left"/>
    </w:pPr>
    <w:rPr>
      <w:rFonts w:hint="eastAsia" w:ascii="宋体" w:eastAsia="宋体"/>
      <w:kern w:val="0"/>
      <w:sz w:val="24"/>
      <w:szCs w:val="20"/>
    </w:rPr>
  </w:style>
  <w:style w:type="paragraph" w:styleId="38">
    <w:name w:val="toc 6"/>
    <w:basedOn w:val="1"/>
    <w:next w:val="1"/>
    <w:autoRedefine/>
    <w:qFormat/>
    <w:uiPriority w:val="39"/>
    <w:pPr>
      <w:spacing w:line="440" w:lineRule="exact"/>
      <w:ind w:left="1400"/>
      <w:jc w:val="left"/>
    </w:pPr>
    <w:rPr>
      <w:rFonts w:ascii="Calibri" w:hAnsi="Calibri"/>
      <w:sz w:val="18"/>
      <w:szCs w:val="18"/>
    </w:rPr>
  </w:style>
  <w:style w:type="paragraph" w:styleId="39">
    <w:name w:val="Body Text Indent 3"/>
    <w:basedOn w:val="1"/>
    <w:link w:val="213"/>
    <w:autoRedefine/>
    <w:qFormat/>
    <w:uiPriority w:val="99"/>
    <w:pPr>
      <w:spacing w:after="120"/>
      <w:ind w:left="420" w:leftChars="200"/>
    </w:pPr>
    <w:rPr>
      <w:sz w:val="16"/>
      <w:szCs w:val="16"/>
    </w:rPr>
  </w:style>
  <w:style w:type="paragraph" w:styleId="40">
    <w:name w:val="toc 2"/>
    <w:basedOn w:val="1"/>
    <w:next w:val="1"/>
    <w:autoRedefine/>
    <w:qFormat/>
    <w:uiPriority w:val="39"/>
    <w:pPr>
      <w:widowControl/>
      <w:adjustRightInd w:val="0"/>
      <w:spacing w:line="300" w:lineRule="auto"/>
      <w:jc w:val="center"/>
    </w:pPr>
    <w:rPr>
      <w:rFonts w:eastAsia="黑体"/>
      <w:smallCaps/>
      <w:kern w:val="0"/>
      <w:sz w:val="24"/>
    </w:rPr>
  </w:style>
  <w:style w:type="paragraph" w:styleId="41">
    <w:name w:val="toc 9"/>
    <w:basedOn w:val="1"/>
    <w:next w:val="1"/>
    <w:autoRedefine/>
    <w:qFormat/>
    <w:uiPriority w:val="39"/>
    <w:pPr>
      <w:spacing w:line="440" w:lineRule="exact"/>
      <w:ind w:left="2240"/>
      <w:jc w:val="left"/>
    </w:pPr>
    <w:rPr>
      <w:rFonts w:ascii="Calibri" w:hAnsi="Calibri"/>
      <w:sz w:val="18"/>
      <w:szCs w:val="18"/>
    </w:rPr>
  </w:style>
  <w:style w:type="paragraph" w:styleId="42">
    <w:name w:val="Body Text 2"/>
    <w:basedOn w:val="1"/>
    <w:link w:val="172"/>
    <w:autoRedefine/>
    <w:qFormat/>
    <w:uiPriority w:val="99"/>
    <w:pPr>
      <w:spacing w:line="360" w:lineRule="auto"/>
      <w:ind w:right="26"/>
    </w:pPr>
    <w:rPr>
      <w:rFonts w:ascii="宋体" w:eastAsia="宋体"/>
      <w:szCs w:val="20"/>
    </w:rPr>
  </w:style>
  <w:style w:type="paragraph" w:styleId="43">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4">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5">
    <w:name w:val="index 1"/>
    <w:basedOn w:val="1"/>
    <w:next w:val="1"/>
    <w:autoRedefine/>
    <w:qFormat/>
    <w:uiPriority w:val="99"/>
    <w:pPr>
      <w:spacing w:line="220" w:lineRule="exact"/>
      <w:jc w:val="center"/>
    </w:pPr>
    <w:rPr>
      <w:rFonts w:ascii="仿宋_GB2312" w:eastAsia="仿宋_GB2312"/>
      <w:szCs w:val="21"/>
    </w:rPr>
  </w:style>
  <w:style w:type="paragraph" w:styleId="46">
    <w:name w:val="Title"/>
    <w:basedOn w:val="1"/>
    <w:next w:val="1"/>
    <w:link w:val="128"/>
    <w:autoRedefine/>
    <w:qFormat/>
    <w:uiPriority w:val="99"/>
    <w:pPr>
      <w:spacing w:before="240" w:after="60" w:line="440" w:lineRule="exact"/>
      <w:jc w:val="center"/>
      <w:outlineLvl w:val="0"/>
    </w:pPr>
    <w:rPr>
      <w:rFonts w:ascii="Cambria" w:hAnsi="Cambria"/>
      <w:b/>
      <w:bCs/>
      <w:sz w:val="32"/>
      <w:szCs w:val="32"/>
    </w:rPr>
  </w:style>
  <w:style w:type="paragraph" w:styleId="47">
    <w:name w:val="annotation subject"/>
    <w:basedOn w:val="19"/>
    <w:next w:val="19"/>
    <w:link w:val="132"/>
    <w:autoRedefine/>
    <w:unhideWhenUsed/>
    <w:qFormat/>
    <w:uiPriority w:val="99"/>
    <w:pPr>
      <w:spacing w:line="440" w:lineRule="exact"/>
    </w:pPr>
    <w:rPr>
      <w:b/>
      <w:bCs/>
      <w:sz w:val="24"/>
      <w:szCs w:val="28"/>
    </w:rPr>
  </w:style>
  <w:style w:type="paragraph" w:styleId="48">
    <w:name w:val="Body Text First Indent"/>
    <w:basedOn w:val="22"/>
    <w:link w:val="135"/>
    <w:autoRedefine/>
    <w:qFormat/>
    <w:uiPriority w:val="0"/>
    <w:pPr>
      <w:spacing w:after="120" w:line="240" w:lineRule="auto"/>
      <w:ind w:firstLine="100" w:firstLineChars="100"/>
    </w:pPr>
  </w:style>
  <w:style w:type="paragraph" w:styleId="49">
    <w:name w:val="Body Text First Indent 2"/>
    <w:basedOn w:val="23"/>
    <w:link w:val="171"/>
    <w:autoRedefine/>
    <w:qFormat/>
    <w:uiPriority w:val="0"/>
    <w:pPr>
      <w:widowControl w:val="0"/>
      <w:spacing w:after="120" w:line="240" w:lineRule="auto"/>
      <w:ind w:left="420" w:leftChars="200" w:firstLine="420" w:firstLineChars="200"/>
      <w:jc w:val="both"/>
    </w:pPr>
    <w:rPr>
      <w:rFonts w:ascii="Times New Roman" w:hAnsi="Times New Roman" w:eastAsia="宋体"/>
    </w:rPr>
  </w:style>
  <w:style w:type="table" w:styleId="51">
    <w:name w:val="Table Grid"/>
    <w:basedOn w:val="50"/>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autoRedefine/>
    <w:qFormat/>
    <w:uiPriority w:val="0"/>
  </w:style>
  <w:style w:type="character" w:styleId="54">
    <w:name w:val="page number"/>
    <w:basedOn w:val="52"/>
    <w:autoRedefine/>
    <w:qFormat/>
    <w:uiPriority w:val="99"/>
  </w:style>
  <w:style w:type="character" w:styleId="55">
    <w:name w:val="FollowedHyperlink"/>
    <w:autoRedefine/>
    <w:unhideWhenUsed/>
    <w:qFormat/>
    <w:uiPriority w:val="99"/>
    <w:rPr>
      <w:color w:val="954F72"/>
      <w:u w:val="single"/>
    </w:rPr>
  </w:style>
  <w:style w:type="character" w:styleId="56">
    <w:name w:val="Emphasis"/>
    <w:autoRedefine/>
    <w:qFormat/>
    <w:uiPriority w:val="0"/>
    <w:rPr>
      <w:i/>
      <w:iCs/>
    </w:rPr>
  </w:style>
  <w:style w:type="character" w:styleId="57">
    <w:name w:val="HTML Definition"/>
    <w:autoRedefine/>
    <w:unhideWhenUsed/>
    <w:qFormat/>
    <w:uiPriority w:val="0"/>
  </w:style>
  <w:style w:type="character" w:styleId="58">
    <w:name w:val="HTML Typewriter"/>
    <w:basedOn w:val="52"/>
    <w:semiHidden/>
    <w:unhideWhenUsed/>
    <w:qFormat/>
    <w:uiPriority w:val="0"/>
    <w:rPr>
      <w:rFonts w:hint="default" w:ascii="monospace" w:hAnsi="monospace" w:eastAsia="monospace" w:cs="monospace"/>
      <w:sz w:val="20"/>
    </w:rPr>
  </w:style>
  <w:style w:type="character" w:styleId="59">
    <w:name w:val="HTML Acronym"/>
    <w:basedOn w:val="52"/>
    <w:semiHidden/>
    <w:unhideWhenUsed/>
    <w:qFormat/>
    <w:uiPriority w:val="0"/>
  </w:style>
  <w:style w:type="character" w:styleId="60">
    <w:name w:val="HTML Variable"/>
    <w:autoRedefine/>
    <w:unhideWhenUsed/>
    <w:qFormat/>
    <w:uiPriority w:val="0"/>
  </w:style>
  <w:style w:type="character" w:styleId="61">
    <w:name w:val="Hyperlink"/>
    <w:autoRedefine/>
    <w:qFormat/>
    <w:uiPriority w:val="99"/>
    <w:rPr>
      <w:rFonts w:hint="eastAsia" w:ascii="宋体" w:hAnsi="宋体" w:eastAsia="宋体" w:cs="宋体"/>
      <w:color w:val="004A85"/>
      <w:sz w:val="12"/>
      <w:szCs w:val="12"/>
      <w:u w:val="single"/>
    </w:rPr>
  </w:style>
  <w:style w:type="character" w:styleId="62">
    <w:name w:val="HTML Code"/>
    <w:basedOn w:val="52"/>
    <w:autoRedefine/>
    <w:unhideWhenUsed/>
    <w:qFormat/>
    <w:uiPriority w:val="0"/>
    <w:rPr>
      <w:rFonts w:ascii="monospace" w:hAnsi="monospace" w:eastAsia="monospace" w:cs="monospace"/>
      <w:sz w:val="20"/>
    </w:rPr>
  </w:style>
  <w:style w:type="character" w:styleId="63">
    <w:name w:val="annotation reference"/>
    <w:autoRedefine/>
    <w:qFormat/>
    <w:uiPriority w:val="99"/>
    <w:rPr>
      <w:sz w:val="21"/>
      <w:szCs w:val="21"/>
    </w:rPr>
  </w:style>
  <w:style w:type="character" w:styleId="64">
    <w:name w:val="HTML Cite"/>
    <w:autoRedefine/>
    <w:unhideWhenUsed/>
    <w:qFormat/>
    <w:uiPriority w:val="0"/>
  </w:style>
  <w:style w:type="character" w:styleId="65">
    <w:name w:val="HTML Keyboard"/>
    <w:basedOn w:val="52"/>
    <w:semiHidden/>
    <w:unhideWhenUsed/>
    <w:qFormat/>
    <w:uiPriority w:val="0"/>
    <w:rPr>
      <w:rFonts w:hint="default" w:ascii="monospace" w:hAnsi="monospace" w:eastAsia="monospace" w:cs="monospace"/>
      <w:sz w:val="20"/>
    </w:rPr>
  </w:style>
  <w:style w:type="character" w:styleId="66">
    <w:name w:val="HTML Sample"/>
    <w:basedOn w:val="52"/>
    <w:semiHidden/>
    <w:unhideWhenUsed/>
    <w:qFormat/>
    <w:uiPriority w:val="0"/>
    <w:rPr>
      <w:rFonts w:hint="default" w:ascii="monospace" w:hAnsi="monospace" w:eastAsia="monospace" w:cs="monospace"/>
    </w:rPr>
  </w:style>
  <w:style w:type="paragraph" w:customStyle="1" w:styleId="67">
    <w:name w:val="样式1"/>
    <w:basedOn w:val="1"/>
    <w:next w:val="4"/>
    <w:autoRedefine/>
    <w:qFormat/>
    <w:uiPriority w:val="99"/>
    <w:rPr>
      <w:rFonts w:eastAsia="宋体"/>
      <w:sz w:val="24"/>
      <w:szCs w:val="20"/>
    </w:rPr>
  </w:style>
  <w:style w:type="paragraph" w:customStyle="1" w:styleId="68">
    <w:name w:val="xl23"/>
    <w:basedOn w:val="1"/>
    <w:autoRedefine/>
    <w:qFormat/>
    <w:uiPriority w:val="0"/>
    <w:pPr>
      <w:widowControl/>
      <w:spacing w:before="100" w:beforeAutospacing="1" w:after="100" w:afterAutospacing="1" w:line="360" w:lineRule="auto"/>
      <w:textAlignment w:val="top"/>
    </w:pPr>
    <w:rPr>
      <w:kern w:val="0"/>
      <w:sz w:val="24"/>
    </w:rPr>
  </w:style>
  <w:style w:type="paragraph" w:customStyle="1" w:styleId="69">
    <w:name w:val="列出段落2"/>
    <w:basedOn w:val="1"/>
    <w:autoRedefine/>
    <w:unhideWhenUsed/>
    <w:qFormat/>
    <w:uiPriority w:val="0"/>
    <w:pPr>
      <w:ind w:firstLine="420" w:firstLineChars="200"/>
    </w:pPr>
  </w:style>
  <w:style w:type="paragraph" w:customStyle="1" w:styleId="70">
    <w:name w:val="题头内容"/>
    <w:basedOn w:val="1"/>
    <w:autoRedefine/>
    <w:qFormat/>
    <w:uiPriority w:val="0"/>
    <w:pPr>
      <w:adjustRightInd w:val="0"/>
      <w:spacing w:before="120" w:after="120" w:line="312" w:lineRule="atLeast"/>
      <w:ind w:right="879" w:firstLine="839" w:firstLineChars="200"/>
      <w:jc w:val="center"/>
      <w:textAlignment w:val="baseline"/>
    </w:pPr>
    <w:rPr>
      <w:rFonts w:hint="eastAsia" w:ascii="黑体" w:eastAsia="黑体"/>
      <w:kern w:val="0"/>
      <w:sz w:val="32"/>
      <w:szCs w:val="32"/>
    </w:rPr>
  </w:style>
  <w:style w:type="paragraph" w:customStyle="1" w:styleId="71">
    <w:name w:val="_Style 67"/>
    <w:basedOn w:val="1"/>
    <w:next w:val="72"/>
    <w:autoRedefine/>
    <w:qFormat/>
    <w:uiPriority w:val="99"/>
    <w:pPr>
      <w:ind w:firstLine="420" w:firstLineChars="200"/>
    </w:pPr>
    <w:rPr>
      <w:rFonts w:ascii="Calibri" w:hAnsi="Calibri"/>
      <w:szCs w:val="22"/>
    </w:rPr>
  </w:style>
  <w:style w:type="paragraph" w:styleId="72">
    <w:name w:val="List Paragraph"/>
    <w:basedOn w:val="1"/>
    <w:autoRedefine/>
    <w:qFormat/>
    <w:uiPriority w:val="34"/>
    <w:pPr>
      <w:ind w:firstLine="420" w:firstLineChars="200"/>
    </w:pPr>
    <w:rPr>
      <w:rFonts w:ascii="Calibri" w:hAnsi="Calibri" w:eastAsia="宋体"/>
      <w:szCs w:val="22"/>
    </w:rPr>
  </w:style>
  <w:style w:type="paragraph" w:customStyle="1" w:styleId="73">
    <w:name w:val="_Style 2"/>
    <w:basedOn w:val="1"/>
    <w:autoRedefine/>
    <w:qFormat/>
    <w:uiPriority w:val="34"/>
    <w:pPr>
      <w:ind w:firstLine="420" w:firstLineChars="200"/>
    </w:pPr>
    <w:rPr>
      <w:rFonts w:ascii="Calibri" w:hAnsi="Calibri"/>
      <w:szCs w:val="22"/>
    </w:rPr>
  </w:style>
  <w:style w:type="paragraph" w:customStyle="1" w:styleId="74">
    <w:name w:val="列出段落1"/>
    <w:basedOn w:val="1"/>
    <w:autoRedefine/>
    <w:qFormat/>
    <w:uiPriority w:val="0"/>
    <w:pPr>
      <w:adjustRightInd w:val="0"/>
      <w:spacing w:line="300" w:lineRule="auto"/>
      <w:ind w:firstLine="420" w:firstLineChars="200"/>
      <w:textAlignment w:val="baseline"/>
    </w:pPr>
    <w:rPr>
      <w:kern w:val="0"/>
      <w:sz w:val="24"/>
    </w:rPr>
  </w:style>
  <w:style w:type="paragraph" w:customStyle="1" w:styleId="75">
    <w:name w:val="TOC 标题1"/>
    <w:basedOn w:val="2"/>
    <w:next w:val="1"/>
    <w:autoRedefine/>
    <w:qFormat/>
    <w:uiPriority w:val="0"/>
    <w:pPr>
      <w:widowControl/>
      <w:adjustRightInd/>
      <w:spacing w:beforeLines="10" w:afterLines="10" w:line="276" w:lineRule="auto"/>
      <w:jc w:val="left"/>
      <w:textAlignment w:val="auto"/>
      <w:outlineLvl w:val="9"/>
    </w:pPr>
    <w:rPr>
      <w:rFonts w:ascii="Cambria" w:hAnsi="Cambria"/>
      <w:b w:val="0"/>
      <w:color w:val="365F91"/>
      <w:kern w:val="0"/>
      <w:sz w:val="28"/>
      <w:szCs w:val="28"/>
    </w:rPr>
  </w:style>
  <w:style w:type="paragraph" w:customStyle="1" w:styleId="76">
    <w:name w:val="封面落款"/>
    <w:basedOn w:val="1"/>
    <w:autoRedefine/>
    <w:qFormat/>
    <w:uiPriority w:val="0"/>
    <w:pPr>
      <w:spacing w:line="360" w:lineRule="auto"/>
      <w:jc w:val="center"/>
    </w:pPr>
    <w:rPr>
      <w:rFonts w:ascii="Arial" w:hAnsi="Arial" w:eastAsia="黑体"/>
      <w:sz w:val="32"/>
      <w:szCs w:val="28"/>
    </w:rPr>
  </w:style>
  <w:style w:type="paragraph" w:customStyle="1" w:styleId="77">
    <w:name w:val="目录"/>
    <w:link w:val="109"/>
    <w:autoRedefine/>
    <w:qFormat/>
    <w:uiPriority w:val="0"/>
    <w:pPr>
      <w:spacing w:before="156" w:after="156"/>
    </w:pPr>
    <w:rPr>
      <w:rFonts w:ascii="仿宋_GB2312" w:hAnsi="宋体" w:eastAsia="仿宋_GB2312" w:cs="Times New Roman"/>
      <w:sz w:val="28"/>
      <w:szCs w:val="28"/>
      <w:lang w:val="en-US" w:eastAsia="zh-CN" w:bidi="ar-SA"/>
    </w:rPr>
  </w:style>
  <w:style w:type="paragraph" w:customStyle="1" w:styleId="78">
    <w:name w:val="表格字体小四"/>
    <w:link w:val="108"/>
    <w:autoRedefine/>
    <w:qFormat/>
    <w:uiPriority w:val="0"/>
    <w:pPr>
      <w:widowControl w:val="0"/>
      <w:jc w:val="center"/>
    </w:pPr>
    <w:rPr>
      <w:rFonts w:ascii="Times New Roman" w:hAnsi="Times New Roman" w:eastAsia="Arial Unicode MS" w:cs="Times New Roman"/>
      <w:kern w:val="2"/>
      <w:sz w:val="24"/>
      <w:szCs w:val="24"/>
      <w:lang w:val="en-US" w:eastAsia="zh-CN" w:bidi="ar-SA"/>
    </w:rPr>
  </w:style>
  <w:style w:type="paragraph" w:customStyle="1" w:styleId="79">
    <w:name w:val="样式 标题 5 + 小四"/>
    <w:basedOn w:val="7"/>
    <w:autoRedefine/>
    <w:qFormat/>
    <w:uiPriority w:val="0"/>
    <w:pPr>
      <w:tabs>
        <w:tab w:val="left" w:pos="567"/>
      </w:tabs>
      <w:wordWrap w:val="0"/>
      <w:spacing w:line="377" w:lineRule="auto"/>
      <w:ind w:left="567" w:hanging="567"/>
      <w:jc w:val="left"/>
    </w:pPr>
  </w:style>
  <w:style w:type="paragraph" w:customStyle="1" w:styleId="80">
    <w:name w:val="表格格式"/>
    <w:basedOn w:val="1"/>
    <w:autoRedefine/>
    <w:qFormat/>
    <w:uiPriority w:val="0"/>
    <w:pPr>
      <w:adjustRightInd w:val="0"/>
      <w:snapToGrid w:val="0"/>
      <w:jc w:val="left"/>
      <w:textAlignment w:val="baseline"/>
    </w:pPr>
    <w:rPr>
      <w:rFonts w:ascii="宋体"/>
      <w:kern w:val="0"/>
      <w:szCs w:val="20"/>
    </w:rPr>
  </w:style>
  <w:style w:type="paragraph" w:customStyle="1" w:styleId="81">
    <w:name w:val="样式5"/>
    <w:basedOn w:val="5"/>
    <w:autoRedefine/>
    <w:qFormat/>
    <w:uiPriority w:val="0"/>
    <w:pPr>
      <w:ind w:firstLine="420"/>
    </w:pPr>
    <w:rPr>
      <w:sz w:val="21"/>
      <w:szCs w:val="21"/>
    </w:rPr>
  </w:style>
  <w:style w:type="paragraph" w:customStyle="1" w:styleId="82">
    <w:name w:val="标题2"/>
    <w:basedOn w:val="3"/>
    <w:next w:val="1"/>
    <w:link w:val="99"/>
    <w:autoRedefine/>
    <w:qFormat/>
    <w:uiPriority w:val="0"/>
    <w:pPr>
      <w:widowControl/>
      <w:spacing w:beforeLines="10" w:afterLines="10" w:line="240" w:lineRule="auto"/>
      <w:jc w:val="left"/>
    </w:pPr>
    <w:rPr>
      <w:rFonts w:ascii="Times New Roman" w:hAnsi="Times New Roman" w:eastAsia="黑体"/>
      <w:b/>
      <w:bCs/>
      <w:szCs w:val="24"/>
    </w:rPr>
  </w:style>
  <w:style w:type="paragraph" w:customStyle="1" w:styleId="83">
    <w:name w:val="三级"/>
    <w:basedOn w:val="3"/>
    <w:link w:val="110"/>
    <w:autoRedefine/>
    <w:qFormat/>
    <w:uiPriority w:val="0"/>
    <w:pPr>
      <w:widowControl/>
      <w:spacing w:beforeLines="10" w:afterLines="10" w:line="240" w:lineRule="auto"/>
      <w:ind w:left="720" w:hanging="720"/>
      <w:jc w:val="left"/>
    </w:pPr>
    <w:rPr>
      <w:rFonts w:ascii="Times New Roman" w:hAnsi="Times New Roman" w:eastAsia="黑体"/>
      <w:b/>
      <w:sz w:val="30"/>
      <w:szCs w:val="24"/>
    </w:rPr>
  </w:style>
  <w:style w:type="paragraph" w:customStyle="1" w:styleId="84">
    <w:name w:val="样式2"/>
    <w:basedOn w:val="1"/>
    <w:link w:val="122"/>
    <w:autoRedefine/>
    <w:qFormat/>
    <w:uiPriority w:val="0"/>
    <w:pPr>
      <w:spacing w:line="300" w:lineRule="auto"/>
      <w:jc w:val="center"/>
      <w:outlineLvl w:val="0"/>
    </w:pPr>
    <w:rPr>
      <w:b/>
      <w:sz w:val="24"/>
    </w:rPr>
  </w:style>
  <w:style w:type="paragraph" w:customStyle="1" w:styleId="85">
    <w:name w:val="Char1"/>
    <w:basedOn w:val="1"/>
    <w:autoRedefine/>
    <w:qFormat/>
    <w:uiPriority w:val="0"/>
    <w:pPr>
      <w:adjustRightInd w:val="0"/>
      <w:spacing w:line="360" w:lineRule="auto"/>
    </w:pPr>
    <w:rPr>
      <w:kern w:val="0"/>
      <w:sz w:val="24"/>
      <w:szCs w:val="20"/>
    </w:rPr>
  </w:style>
  <w:style w:type="paragraph" w:customStyle="1" w:styleId="86">
    <w:name w:val="表格标题(居中)"/>
    <w:basedOn w:val="1"/>
    <w:autoRedefine/>
    <w:qFormat/>
    <w:uiPriority w:val="0"/>
    <w:pPr>
      <w:adjustRightInd w:val="0"/>
      <w:snapToGrid w:val="0"/>
      <w:spacing w:line="300" w:lineRule="auto"/>
      <w:ind w:firstLine="480" w:firstLineChars="200"/>
      <w:jc w:val="center"/>
      <w:textAlignment w:val="baseline"/>
    </w:pPr>
    <w:rPr>
      <w:rFonts w:eastAsia="黑体"/>
      <w:kern w:val="0"/>
      <w:sz w:val="24"/>
    </w:rPr>
  </w:style>
  <w:style w:type="paragraph" w:customStyle="1" w:styleId="87">
    <w:name w:val="标题3"/>
    <w:basedOn w:val="4"/>
    <w:next w:val="1"/>
    <w:link w:val="143"/>
    <w:autoRedefine/>
    <w:qFormat/>
    <w:uiPriority w:val="0"/>
    <w:pPr>
      <w:tabs>
        <w:tab w:val="clear" w:pos="588"/>
      </w:tabs>
      <w:spacing w:beforeLines="10" w:afterLines="10" w:line="440" w:lineRule="exact"/>
      <w:ind w:left="720" w:hanging="720"/>
      <w:jc w:val="left"/>
    </w:pPr>
    <w:rPr>
      <w:rFonts w:ascii="Times New Roman" w:hAnsi="Times New Roman" w:eastAsia="黑体"/>
      <w:b/>
      <w:bCs/>
      <w:sz w:val="28"/>
    </w:rPr>
  </w:style>
  <w:style w:type="paragraph" w:customStyle="1" w:styleId="88">
    <w:name w:val="图表正文"/>
    <w:basedOn w:val="1"/>
    <w:autoRedefine/>
    <w:qFormat/>
    <w:uiPriority w:val="0"/>
    <w:pPr>
      <w:tabs>
        <w:tab w:val="left" w:pos="2117"/>
      </w:tabs>
      <w:spacing w:beforeLines="50" w:afterLines="50" w:line="276" w:lineRule="auto"/>
      <w:jc w:val="center"/>
    </w:pPr>
    <w:rPr>
      <w:rFonts w:ascii="宋体" w:hAnsi="宋体"/>
      <w:color w:val="000000"/>
      <w:szCs w:val="21"/>
    </w:rPr>
  </w:style>
  <w:style w:type="paragraph" w:customStyle="1" w:styleId="89">
    <w:name w:val="表格标题"/>
    <w:basedOn w:val="15"/>
    <w:link w:val="136"/>
    <w:autoRedefine/>
    <w:qFormat/>
    <w:uiPriority w:val="0"/>
    <w:pPr>
      <w:spacing w:before="152" w:after="160" w:line="420" w:lineRule="exact"/>
      <w:ind w:firstLine="480" w:firstLineChars="200"/>
      <w:jc w:val="center"/>
    </w:pPr>
    <w:rPr>
      <w:rFonts w:ascii="Arial" w:hAnsi="Arial" w:eastAsia="宋体"/>
      <w:sz w:val="24"/>
      <w:szCs w:val="24"/>
    </w:rPr>
  </w:style>
  <w:style w:type="paragraph" w:customStyle="1" w:styleId="90">
    <w:name w:val="正文小4号字缩进2字符"/>
    <w:autoRedefine/>
    <w:qFormat/>
    <w:uiPriority w:val="0"/>
    <w:pPr>
      <w:widowControl w:val="0"/>
      <w:tabs>
        <w:tab w:val="left" w:pos="2205"/>
      </w:tabs>
      <w:spacing w:line="400" w:lineRule="exact"/>
      <w:ind w:right="240" w:rightChars="100" w:firstLine="240" w:firstLineChars="100"/>
      <w:jc w:val="center"/>
    </w:pPr>
    <w:rPr>
      <w:rFonts w:ascii="宋体" w:hAnsi="宋体" w:eastAsia="Arial Unicode MS" w:cs="Times New Roman"/>
      <w:color w:val="000000"/>
      <w:kern w:val="2"/>
      <w:sz w:val="24"/>
      <w:szCs w:val="24"/>
      <w:lang w:val="en-US" w:eastAsia="zh-CN" w:bidi="ar-SA"/>
    </w:rPr>
  </w:style>
  <w:style w:type="paragraph" w:customStyle="1" w:styleId="91">
    <w:name w:val="图片"/>
    <w:basedOn w:val="1"/>
    <w:link w:val="124"/>
    <w:autoRedefine/>
    <w:qFormat/>
    <w:uiPriority w:val="0"/>
    <w:pPr>
      <w:jc w:val="center"/>
    </w:pPr>
    <w:rPr>
      <w:sz w:val="28"/>
      <w:szCs w:val="28"/>
    </w:rPr>
  </w:style>
  <w:style w:type="paragraph" w:customStyle="1" w:styleId="92">
    <w:name w:val="正文首行缩进1"/>
    <w:basedOn w:val="22"/>
    <w:autoRedefine/>
    <w:qFormat/>
    <w:uiPriority w:val="0"/>
    <w:pPr>
      <w:suppressAutoHyphens/>
      <w:spacing w:line="300" w:lineRule="auto"/>
      <w:ind w:left="426"/>
    </w:pPr>
    <w:rPr>
      <w:rFonts w:ascii="宋体" w:hAnsi="宋体"/>
      <w:szCs w:val="20"/>
    </w:rPr>
  </w:style>
  <w:style w:type="paragraph" w:customStyle="1" w:styleId="93">
    <w:name w:val="纯文本1"/>
    <w:basedOn w:val="1"/>
    <w:autoRedefine/>
    <w:qFormat/>
    <w:uiPriority w:val="0"/>
    <w:rPr>
      <w:rFonts w:ascii="宋体" w:hAnsi="Courier New"/>
    </w:rPr>
  </w:style>
  <w:style w:type="paragraph" w:customStyle="1" w:styleId="94">
    <w:name w:val="样式 首行不缩进"/>
    <w:basedOn w:val="1"/>
    <w:autoRedefine/>
    <w:qFormat/>
    <w:uiPriority w:val="0"/>
    <w:pPr>
      <w:spacing w:before="120" w:after="120" w:line="360" w:lineRule="auto"/>
      <w:jc w:val="center"/>
    </w:pPr>
    <w:rPr>
      <w:rFonts w:cs="宋体"/>
      <w:sz w:val="24"/>
      <w:szCs w:val="20"/>
    </w:rPr>
  </w:style>
  <w:style w:type="paragraph" w:customStyle="1" w:styleId="95">
    <w:name w:val="图题"/>
    <w:link w:val="118"/>
    <w:autoRedefine/>
    <w:qFormat/>
    <w:uiPriority w:val="0"/>
    <w:pPr>
      <w:jc w:val="center"/>
    </w:pPr>
    <w:rPr>
      <w:rFonts w:ascii="Times New Roman" w:hAnsi="Times New Roman" w:eastAsia="Arial Unicode MS" w:cs="Times New Roman"/>
      <w:kern w:val="2"/>
      <w:sz w:val="24"/>
      <w:szCs w:val="24"/>
      <w:lang w:val="en-US" w:eastAsia="zh-CN" w:bidi="ar-SA"/>
    </w:rPr>
  </w:style>
  <w:style w:type="paragraph" w:customStyle="1" w:styleId="96">
    <w:name w:val="小列表"/>
    <w:basedOn w:val="1"/>
    <w:link w:val="102"/>
    <w:autoRedefine/>
    <w:qFormat/>
    <w:uiPriority w:val="0"/>
    <w:pPr>
      <w:numPr>
        <w:ilvl w:val="0"/>
        <w:numId w:val="2"/>
      </w:numPr>
      <w:autoSpaceDE w:val="0"/>
      <w:autoSpaceDN w:val="0"/>
      <w:spacing w:line="440" w:lineRule="exact"/>
      <w:ind w:firstLine="0"/>
    </w:pPr>
    <w:rPr>
      <w:sz w:val="24"/>
      <w:szCs w:val="28"/>
    </w:rPr>
  </w:style>
  <w:style w:type="paragraph" w:customStyle="1" w:styleId="97">
    <w:name w:val="表格正文"/>
    <w:basedOn w:val="1"/>
    <w:autoRedefine/>
    <w:qFormat/>
    <w:uiPriority w:val="0"/>
    <w:pPr>
      <w:widowControl/>
      <w:snapToGrid w:val="0"/>
      <w:spacing w:before="60" w:after="60"/>
      <w:ind w:left="11"/>
      <w:jc w:val="center"/>
    </w:pPr>
    <w:rPr>
      <w:kern w:val="0"/>
      <w:szCs w:val="21"/>
    </w:rPr>
  </w:style>
  <w:style w:type="character" w:customStyle="1" w:styleId="98">
    <w:name w:val="题注 字符"/>
    <w:link w:val="15"/>
    <w:autoRedefine/>
    <w:qFormat/>
    <w:uiPriority w:val="0"/>
    <w:rPr>
      <w:rFonts w:ascii="华文中宋" w:eastAsia="华文中宋"/>
      <w:kern w:val="2"/>
      <w:sz w:val="36"/>
    </w:rPr>
  </w:style>
  <w:style w:type="character" w:customStyle="1" w:styleId="99">
    <w:name w:val="标题2 Char Char"/>
    <w:link w:val="82"/>
    <w:autoRedefine/>
    <w:qFormat/>
    <w:uiPriority w:val="0"/>
    <w:rPr>
      <w:rFonts w:eastAsia="黑体"/>
      <w:kern w:val="2"/>
      <w:sz w:val="32"/>
      <w:szCs w:val="24"/>
    </w:rPr>
  </w:style>
  <w:style w:type="character" w:customStyle="1" w:styleId="100">
    <w:name w:val="批注框文本 字符"/>
    <w:link w:val="32"/>
    <w:autoRedefine/>
    <w:qFormat/>
    <w:uiPriority w:val="0"/>
    <w:rPr>
      <w:kern w:val="2"/>
      <w:sz w:val="18"/>
      <w:szCs w:val="18"/>
    </w:rPr>
  </w:style>
  <w:style w:type="character" w:customStyle="1" w:styleId="101">
    <w:name w:val="refresh"/>
    <w:basedOn w:val="52"/>
    <w:autoRedefine/>
    <w:qFormat/>
    <w:uiPriority w:val="0"/>
  </w:style>
  <w:style w:type="character" w:customStyle="1" w:styleId="102">
    <w:name w:val="小列表 Char Char"/>
    <w:link w:val="96"/>
    <w:autoRedefine/>
    <w:qFormat/>
    <w:uiPriority w:val="0"/>
    <w:rPr>
      <w:rFonts w:ascii="Times New Roman" w:hAnsi="Times New Roman" w:eastAsia="Arial Unicode MS" w:cs="Times New Roman"/>
      <w:kern w:val="2"/>
      <w:sz w:val="24"/>
      <w:szCs w:val="28"/>
    </w:rPr>
  </w:style>
  <w:style w:type="character" w:customStyle="1" w:styleId="103">
    <w:name w:val="del"/>
    <w:basedOn w:val="52"/>
    <w:autoRedefine/>
    <w:qFormat/>
    <w:uiPriority w:val="0"/>
  </w:style>
  <w:style w:type="character" w:customStyle="1" w:styleId="104">
    <w:name w:val="批注文字 字符"/>
    <w:link w:val="19"/>
    <w:autoRedefine/>
    <w:qFormat/>
    <w:uiPriority w:val="0"/>
    <w:rPr>
      <w:rFonts w:ascii="Tahoma" w:hAnsi="Tahoma"/>
      <w:kern w:val="2"/>
      <w:sz w:val="21"/>
      <w:szCs w:val="24"/>
    </w:rPr>
  </w:style>
  <w:style w:type="character" w:customStyle="1" w:styleId="105">
    <w:name w:val="正文缩进 Char1"/>
    <w:autoRedefine/>
    <w:qFormat/>
    <w:uiPriority w:val="0"/>
    <w:rPr>
      <w:rFonts w:eastAsia="宋体"/>
      <w:kern w:val="2"/>
      <w:sz w:val="21"/>
      <w:szCs w:val="24"/>
      <w:lang w:val="en-US" w:eastAsia="zh-CN" w:bidi="ar-SA"/>
    </w:rPr>
  </w:style>
  <w:style w:type="character" w:customStyle="1" w:styleId="106">
    <w:name w:val="标题 5 字符"/>
    <w:link w:val="7"/>
    <w:autoRedefine/>
    <w:qFormat/>
    <w:uiPriority w:val="99"/>
    <w:rPr>
      <w:b/>
      <w:bCs/>
      <w:kern w:val="2"/>
      <w:sz w:val="24"/>
      <w:szCs w:val="28"/>
    </w:rPr>
  </w:style>
  <w:style w:type="character" w:customStyle="1" w:styleId="107">
    <w:name w:val="标题 2 字符"/>
    <w:link w:val="3"/>
    <w:autoRedefine/>
    <w:qFormat/>
    <w:uiPriority w:val="99"/>
    <w:rPr>
      <w:rFonts w:ascii="Cambria" w:hAnsi="Cambria"/>
      <w:b/>
      <w:bCs/>
      <w:kern w:val="2"/>
      <w:sz w:val="32"/>
      <w:szCs w:val="32"/>
    </w:rPr>
  </w:style>
  <w:style w:type="character" w:customStyle="1" w:styleId="108">
    <w:name w:val="表格字体小四 Char Char"/>
    <w:link w:val="78"/>
    <w:autoRedefine/>
    <w:qFormat/>
    <w:uiPriority w:val="0"/>
    <w:rPr>
      <w:kern w:val="2"/>
      <w:sz w:val="24"/>
      <w:szCs w:val="24"/>
      <w:lang w:val="en-US" w:eastAsia="zh-CN" w:bidi="ar-SA"/>
    </w:rPr>
  </w:style>
  <w:style w:type="character" w:customStyle="1" w:styleId="109">
    <w:name w:val="目录 Char Char"/>
    <w:link w:val="77"/>
    <w:autoRedefine/>
    <w:qFormat/>
    <w:uiPriority w:val="0"/>
    <w:rPr>
      <w:rFonts w:ascii="仿宋_GB2312" w:hAnsi="宋体" w:eastAsia="仿宋_GB2312"/>
      <w:sz w:val="28"/>
      <w:szCs w:val="28"/>
      <w:lang w:val="en-US" w:eastAsia="zh-CN" w:bidi="ar-SA"/>
    </w:rPr>
  </w:style>
  <w:style w:type="character" w:customStyle="1" w:styleId="110">
    <w:name w:val="三级 Char Char"/>
    <w:link w:val="83"/>
    <w:autoRedefine/>
    <w:qFormat/>
    <w:uiPriority w:val="0"/>
    <w:rPr>
      <w:rFonts w:eastAsia="黑体"/>
      <w:bCs/>
      <w:kern w:val="2"/>
      <w:sz w:val="30"/>
      <w:szCs w:val="24"/>
    </w:rPr>
  </w:style>
  <w:style w:type="character" w:customStyle="1" w:styleId="111">
    <w:name w:val="label"/>
    <w:basedOn w:val="52"/>
    <w:autoRedefine/>
    <w:qFormat/>
    <w:uiPriority w:val="0"/>
  </w:style>
  <w:style w:type="character" w:customStyle="1" w:styleId="112">
    <w:name w:val="标题 8 字符"/>
    <w:link w:val="10"/>
    <w:autoRedefine/>
    <w:qFormat/>
    <w:uiPriority w:val="99"/>
    <w:rPr>
      <w:rFonts w:ascii="Arial" w:hAnsi="Arial" w:eastAsia="黑体"/>
      <w:kern w:val="2"/>
      <w:sz w:val="24"/>
      <w:szCs w:val="28"/>
    </w:rPr>
  </w:style>
  <w:style w:type="character" w:customStyle="1" w:styleId="113">
    <w:name w:val="open2"/>
    <w:basedOn w:val="52"/>
    <w:autoRedefine/>
    <w:qFormat/>
    <w:uiPriority w:val="0"/>
  </w:style>
  <w:style w:type="character" w:customStyle="1" w:styleId="114">
    <w:name w:val="15"/>
    <w:autoRedefine/>
    <w:qFormat/>
    <w:uiPriority w:val="0"/>
    <w:rPr>
      <w:rFonts w:hint="default" w:ascii="Calibri" w:hAnsi="Calibri" w:cs="Calibri"/>
      <w:color w:val="0000FF"/>
      <w:u w:val="single"/>
    </w:rPr>
  </w:style>
  <w:style w:type="character" w:customStyle="1" w:styleId="115">
    <w:name w:val="trans"/>
    <w:basedOn w:val="52"/>
    <w:autoRedefine/>
    <w:qFormat/>
    <w:uiPriority w:val="0"/>
  </w:style>
  <w:style w:type="character" w:customStyle="1" w:styleId="116">
    <w:name w:val="del2"/>
    <w:basedOn w:val="52"/>
    <w:autoRedefine/>
    <w:qFormat/>
    <w:uiPriority w:val="0"/>
  </w:style>
  <w:style w:type="character" w:customStyle="1" w:styleId="117">
    <w:name w:val="标题 3 字符"/>
    <w:link w:val="4"/>
    <w:autoRedefine/>
    <w:qFormat/>
    <w:uiPriority w:val="0"/>
    <w:rPr>
      <w:rFonts w:ascii="Tahoma" w:hAnsi="Tahoma"/>
      <w:b/>
      <w:bCs/>
      <w:kern w:val="2"/>
      <w:sz w:val="32"/>
      <w:szCs w:val="32"/>
    </w:rPr>
  </w:style>
  <w:style w:type="character" w:customStyle="1" w:styleId="118">
    <w:name w:val="图题 Char Char"/>
    <w:link w:val="95"/>
    <w:autoRedefine/>
    <w:qFormat/>
    <w:uiPriority w:val="0"/>
    <w:rPr>
      <w:kern w:val="2"/>
      <w:sz w:val="24"/>
      <w:szCs w:val="24"/>
      <w:lang w:val="en-US" w:eastAsia="zh-CN" w:bidi="ar-SA"/>
    </w:rPr>
  </w:style>
  <w:style w:type="character" w:customStyle="1" w:styleId="119">
    <w:name w:val="pagelinks"/>
    <w:basedOn w:val="52"/>
    <w:autoRedefine/>
    <w:qFormat/>
    <w:uiPriority w:val="0"/>
  </w:style>
  <w:style w:type="character" w:customStyle="1" w:styleId="120">
    <w:name w:val="morewin"/>
    <w:basedOn w:val="52"/>
    <w:autoRedefine/>
    <w:qFormat/>
    <w:uiPriority w:val="0"/>
  </w:style>
  <w:style w:type="character" w:customStyle="1" w:styleId="121">
    <w:name w:val="open"/>
    <w:basedOn w:val="52"/>
    <w:autoRedefine/>
    <w:qFormat/>
    <w:uiPriority w:val="0"/>
  </w:style>
  <w:style w:type="character" w:customStyle="1" w:styleId="122">
    <w:name w:val="样式2 Char Char"/>
    <w:link w:val="84"/>
    <w:autoRedefine/>
    <w:qFormat/>
    <w:uiPriority w:val="0"/>
    <w:rPr>
      <w:b/>
      <w:kern w:val="2"/>
      <w:sz w:val="24"/>
      <w:szCs w:val="24"/>
    </w:rPr>
  </w:style>
  <w:style w:type="character" w:customStyle="1" w:styleId="123">
    <w:name w:val="批注文字 Char"/>
    <w:autoRedefine/>
    <w:qFormat/>
    <w:uiPriority w:val="99"/>
    <w:rPr>
      <w:kern w:val="2"/>
      <w:sz w:val="24"/>
      <w:szCs w:val="28"/>
    </w:rPr>
  </w:style>
  <w:style w:type="character" w:customStyle="1" w:styleId="124">
    <w:name w:val="图片 Char Char"/>
    <w:link w:val="91"/>
    <w:autoRedefine/>
    <w:qFormat/>
    <w:uiPriority w:val="0"/>
    <w:rPr>
      <w:kern w:val="2"/>
      <w:sz w:val="28"/>
      <w:szCs w:val="28"/>
    </w:rPr>
  </w:style>
  <w:style w:type="character" w:customStyle="1" w:styleId="125">
    <w:name w:val="标题 1 字符"/>
    <w:link w:val="2"/>
    <w:autoRedefine/>
    <w:qFormat/>
    <w:uiPriority w:val="0"/>
    <w:rPr>
      <w:rFonts w:ascii="Tahoma" w:hAnsi="Tahoma"/>
      <w:b/>
      <w:bCs/>
      <w:kern w:val="44"/>
      <w:sz w:val="24"/>
      <w:szCs w:val="44"/>
    </w:rPr>
  </w:style>
  <w:style w:type="character" w:customStyle="1" w:styleId="126">
    <w:name w:val="页眉 字符"/>
    <w:link w:val="34"/>
    <w:autoRedefine/>
    <w:qFormat/>
    <w:uiPriority w:val="99"/>
    <w:rPr>
      <w:rFonts w:ascii="Tahoma" w:hAnsi="Tahoma"/>
      <w:kern w:val="2"/>
      <w:sz w:val="18"/>
      <w:szCs w:val="18"/>
    </w:rPr>
  </w:style>
  <w:style w:type="character" w:customStyle="1" w:styleId="127">
    <w:name w:val="标题 7 字符"/>
    <w:link w:val="9"/>
    <w:autoRedefine/>
    <w:qFormat/>
    <w:uiPriority w:val="99"/>
    <w:rPr>
      <w:b/>
      <w:bCs/>
      <w:kern w:val="2"/>
      <w:sz w:val="24"/>
      <w:szCs w:val="28"/>
    </w:rPr>
  </w:style>
  <w:style w:type="character" w:customStyle="1" w:styleId="128">
    <w:name w:val="标题 字符"/>
    <w:link w:val="46"/>
    <w:autoRedefine/>
    <w:qFormat/>
    <w:uiPriority w:val="99"/>
    <w:rPr>
      <w:rFonts w:ascii="Cambria" w:hAnsi="Cambria"/>
      <w:b/>
      <w:bCs/>
      <w:kern w:val="2"/>
      <w:sz w:val="32"/>
      <w:szCs w:val="32"/>
    </w:rPr>
  </w:style>
  <w:style w:type="character" w:customStyle="1" w:styleId="129">
    <w:name w:val="标题 9 字符"/>
    <w:link w:val="11"/>
    <w:autoRedefine/>
    <w:qFormat/>
    <w:uiPriority w:val="99"/>
    <w:rPr>
      <w:rFonts w:ascii="Arial" w:hAnsi="Arial" w:eastAsia="黑体"/>
      <w:kern w:val="2"/>
      <w:sz w:val="24"/>
      <w:szCs w:val="21"/>
    </w:rPr>
  </w:style>
  <w:style w:type="character" w:customStyle="1" w:styleId="130">
    <w:name w:val="error"/>
    <w:autoRedefine/>
    <w:qFormat/>
    <w:uiPriority w:val="0"/>
    <w:rPr>
      <w:color w:val="CC0000"/>
    </w:rPr>
  </w:style>
  <w:style w:type="character" w:customStyle="1" w:styleId="131">
    <w:name w:val="add"/>
    <w:basedOn w:val="52"/>
    <w:autoRedefine/>
    <w:qFormat/>
    <w:uiPriority w:val="0"/>
  </w:style>
  <w:style w:type="character" w:customStyle="1" w:styleId="132">
    <w:name w:val="批注主题 字符"/>
    <w:link w:val="47"/>
    <w:autoRedefine/>
    <w:qFormat/>
    <w:uiPriority w:val="99"/>
    <w:rPr>
      <w:rFonts w:ascii="Tahoma" w:hAnsi="Tahoma"/>
      <w:b/>
      <w:bCs/>
      <w:kern w:val="2"/>
      <w:sz w:val="24"/>
      <w:szCs w:val="28"/>
    </w:rPr>
  </w:style>
  <w:style w:type="character" w:customStyle="1" w:styleId="133">
    <w:name w:val="pagebanner"/>
    <w:basedOn w:val="52"/>
    <w:autoRedefine/>
    <w:qFormat/>
    <w:uiPriority w:val="0"/>
  </w:style>
  <w:style w:type="character" w:customStyle="1" w:styleId="134">
    <w:name w:val="文档结构图 字符"/>
    <w:link w:val="17"/>
    <w:autoRedefine/>
    <w:qFormat/>
    <w:uiPriority w:val="99"/>
    <w:rPr>
      <w:rFonts w:ascii="宋体"/>
      <w:kern w:val="2"/>
      <w:sz w:val="18"/>
      <w:szCs w:val="18"/>
    </w:rPr>
  </w:style>
  <w:style w:type="character" w:customStyle="1" w:styleId="135">
    <w:name w:val="正文首行缩进 字符"/>
    <w:link w:val="48"/>
    <w:autoRedefine/>
    <w:qFormat/>
    <w:uiPriority w:val="0"/>
    <w:rPr>
      <w:rFonts w:ascii="Tahoma" w:hAnsi="Tahoma"/>
      <w:kern w:val="2"/>
      <w:sz w:val="21"/>
      <w:szCs w:val="24"/>
    </w:rPr>
  </w:style>
  <w:style w:type="character" w:customStyle="1" w:styleId="136">
    <w:name w:val="表格标题 Char Char"/>
    <w:link w:val="89"/>
    <w:autoRedefine/>
    <w:qFormat/>
    <w:uiPriority w:val="0"/>
    <w:rPr>
      <w:rFonts w:ascii="Arial" w:hAnsi="Arial" w:cs="Arial"/>
      <w:kern w:val="2"/>
      <w:sz w:val="24"/>
      <w:szCs w:val="24"/>
    </w:rPr>
  </w:style>
  <w:style w:type="character" w:customStyle="1" w:styleId="137">
    <w:name w:val="标题 6 字符"/>
    <w:link w:val="8"/>
    <w:autoRedefine/>
    <w:qFormat/>
    <w:uiPriority w:val="99"/>
    <w:rPr>
      <w:rFonts w:ascii="Arial" w:hAnsi="Arial" w:eastAsia="黑体"/>
      <w:b/>
      <w:bCs/>
      <w:kern w:val="2"/>
      <w:sz w:val="24"/>
      <w:szCs w:val="28"/>
    </w:rPr>
  </w:style>
  <w:style w:type="character" w:customStyle="1" w:styleId="138">
    <w:name w:val="正文文本 字符1"/>
    <w:link w:val="22"/>
    <w:autoRedefine/>
    <w:qFormat/>
    <w:uiPriority w:val="99"/>
    <w:rPr>
      <w:rFonts w:ascii="Tahoma" w:hAnsi="Tahoma"/>
      <w:kern w:val="2"/>
      <w:sz w:val="21"/>
      <w:szCs w:val="24"/>
    </w:rPr>
  </w:style>
  <w:style w:type="character" w:customStyle="1" w:styleId="139">
    <w:name w:val="10"/>
    <w:autoRedefine/>
    <w:qFormat/>
    <w:uiPriority w:val="0"/>
    <w:rPr>
      <w:rFonts w:hint="default" w:ascii="Calibri" w:hAnsi="Calibri" w:cs="Calibri"/>
    </w:rPr>
  </w:style>
  <w:style w:type="character" w:customStyle="1" w:styleId="140">
    <w:name w:val="正文缩进 字符"/>
    <w:link w:val="5"/>
    <w:autoRedefine/>
    <w:qFormat/>
    <w:uiPriority w:val="0"/>
    <w:rPr>
      <w:kern w:val="2"/>
      <w:sz w:val="24"/>
    </w:rPr>
  </w:style>
  <w:style w:type="character" w:customStyle="1" w:styleId="141">
    <w:name w:val="页脚 字符"/>
    <w:link w:val="33"/>
    <w:autoRedefine/>
    <w:qFormat/>
    <w:uiPriority w:val="99"/>
    <w:rPr>
      <w:rFonts w:ascii="Tahoma" w:hAnsi="Tahoma"/>
      <w:kern w:val="2"/>
      <w:sz w:val="18"/>
      <w:szCs w:val="18"/>
    </w:rPr>
  </w:style>
  <w:style w:type="character" w:customStyle="1" w:styleId="142">
    <w:name w:val="mod"/>
    <w:basedOn w:val="52"/>
    <w:autoRedefine/>
    <w:qFormat/>
    <w:uiPriority w:val="0"/>
  </w:style>
  <w:style w:type="character" w:customStyle="1" w:styleId="143">
    <w:name w:val="标题3 Char Char"/>
    <w:link w:val="87"/>
    <w:autoRedefine/>
    <w:qFormat/>
    <w:uiPriority w:val="0"/>
    <w:rPr>
      <w:rFonts w:eastAsia="黑体"/>
      <w:kern w:val="2"/>
      <w:sz w:val="28"/>
      <w:szCs w:val="32"/>
    </w:rPr>
  </w:style>
  <w:style w:type="character" w:customStyle="1" w:styleId="144">
    <w:name w:val="标题 4 字符"/>
    <w:link w:val="6"/>
    <w:autoRedefine/>
    <w:qFormat/>
    <w:uiPriority w:val="99"/>
    <w:rPr>
      <w:b/>
      <w:sz w:val="24"/>
      <w:szCs w:val="24"/>
    </w:rPr>
  </w:style>
  <w:style w:type="paragraph" w:customStyle="1" w:styleId="145">
    <w:name w:val="默认"/>
    <w:autoRedefine/>
    <w:qFormat/>
    <w:uiPriority w:val="0"/>
    <w:pPr>
      <w:framePr w:wrap="around" w:vAnchor="margin" w:hAnchor="text" w:y="1"/>
      <w:spacing w:before="160"/>
    </w:pPr>
    <w:rPr>
      <w:rFonts w:ascii="Helvetica Neue" w:hAnsi="Helvetica Neue" w:eastAsia="Helvetica Neue" w:cs="Helvetica Neue"/>
      <w:color w:val="000000"/>
      <w:sz w:val="24"/>
      <w:szCs w:val="24"/>
      <w:lang w:val="en-US" w:eastAsia="zh-CN" w:bidi="ar-SA"/>
    </w:rPr>
  </w:style>
  <w:style w:type="character" w:customStyle="1" w:styleId="146">
    <w:name w:val="redfilefwwh"/>
    <w:basedOn w:val="52"/>
    <w:autoRedefine/>
    <w:qFormat/>
    <w:uiPriority w:val="0"/>
    <w:rPr>
      <w:color w:val="BA2636"/>
      <w:sz w:val="12"/>
      <w:szCs w:val="12"/>
    </w:rPr>
  </w:style>
  <w:style w:type="character" w:customStyle="1" w:styleId="147">
    <w:name w:val="gjfg"/>
    <w:basedOn w:val="52"/>
    <w:autoRedefine/>
    <w:qFormat/>
    <w:uiPriority w:val="0"/>
  </w:style>
  <w:style w:type="character" w:customStyle="1" w:styleId="148">
    <w:name w:val="redfilenumber"/>
    <w:basedOn w:val="52"/>
    <w:autoRedefine/>
    <w:qFormat/>
    <w:uiPriority w:val="0"/>
    <w:rPr>
      <w:color w:val="BA2636"/>
      <w:sz w:val="12"/>
      <w:szCs w:val="12"/>
    </w:rPr>
  </w:style>
  <w:style w:type="character" w:customStyle="1" w:styleId="149">
    <w:name w:val="qxdate"/>
    <w:basedOn w:val="52"/>
    <w:autoRedefine/>
    <w:qFormat/>
    <w:uiPriority w:val="0"/>
    <w:rPr>
      <w:color w:val="333333"/>
      <w:sz w:val="12"/>
      <w:szCs w:val="12"/>
    </w:rPr>
  </w:style>
  <w:style w:type="character" w:customStyle="1" w:styleId="150">
    <w:name w:val="prev"/>
    <w:basedOn w:val="52"/>
    <w:autoRedefine/>
    <w:qFormat/>
    <w:uiPriority w:val="0"/>
    <w:rPr>
      <w:rFonts w:ascii="微软雅黑" w:hAnsi="微软雅黑" w:eastAsia="微软雅黑" w:cs="微软雅黑"/>
      <w:sz w:val="14"/>
      <w:szCs w:val="14"/>
    </w:rPr>
  </w:style>
  <w:style w:type="character" w:customStyle="1" w:styleId="151">
    <w:name w:val="cfdate"/>
    <w:basedOn w:val="52"/>
    <w:autoRedefine/>
    <w:qFormat/>
    <w:uiPriority w:val="0"/>
    <w:rPr>
      <w:color w:val="333333"/>
      <w:sz w:val="12"/>
      <w:szCs w:val="12"/>
    </w:rPr>
  </w:style>
  <w:style w:type="character" w:customStyle="1" w:styleId="152">
    <w:name w:val="displayarti"/>
    <w:basedOn w:val="52"/>
    <w:autoRedefine/>
    <w:qFormat/>
    <w:uiPriority w:val="0"/>
    <w:rPr>
      <w:color w:val="FFFFFF"/>
      <w:shd w:val="clear" w:color="auto" w:fill="A00000"/>
    </w:rPr>
  </w:style>
  <w:style w:type="character" w:customStyle="1" w:styleId="153">
    <w:name w:val="next2"/>
    <w:basedOn w:val="52"/>
    <w:autoRedefine/>
    <w:qFormat/>
    <w:uiPriority w:val="0"/>
    <w:rPr>
      <w:rFonts w:hint="eastAsia" w:ascii="微软雅黑" w:hAnsi="微软雅黑" w:eastAsia="微软雅黑" w:cs="微软雅黑"/>
      <w:sz w:val="14"/>
      <w:szCs w:val="14"/>
    </w:rPr>
  </w:style>
  <w:style w:type="character" w:customStyle="1" w:styleId="154">
    <w:name w:val="next3"/>
    <w:basedOn w:val="52"/>
    <w:autoRedefine/>
    <w:qFormat/>
    <w:uiPriority w:val="0"/>
    <w:rPr>
      <w:color w:val="888888"/>
    </w:rPr>
  </w:style>
  <w:style w:type="character" w:customStyle="1" w:styleId="155">
    <w:name w:val="next"/>
    <w:basedOn w:val="52"/>
    <w:autoRedefine/>
    <w:qFormat/>
    <w:uiPriority w:val="0"/>
    <w:rPr>
      <w:rFonts w:ascii="微软雅黑" w:hAnsi="微软雅黑" w:eastAsia="微软雅黑" w:cs="微软雅黑"/>
      <w:sz w:val="14"/>
      <w:szCs w:val="14"/>
    </w:rPr>
  </w:style>
  <w:style w:type="character" w:customStyle="1" w:styleId="156">
    <w:name w:val="prev1"/>
    <w:basedOn w:val="52"/>
    <w:autoRedefine/>
    <w:qFormat/>
    <w:uiPriority w:val="0"/>
    <w:rPr>
      <w:color w:val="888888"/>
    </w:rPr>
  </w:style>
  <w:style w:type="paragraph" w:customStyle="1" w:styleId="157">
    <w:name w:val="Body text|21"/>
    <w:basedOn w:val="1"/>
    <w:link w:val="159"/>
    <w:autoRedefine/>
    <w:qFormat/>
    <w:uiPriority w:val="0"/>
    <w:pPr>
      <w:shd w:val="clear" w:color="auto" w:fill="FFFFFF"/>
      <w:spacing w:before="4340" w:after="840" w:line="240" w:lineRule="exact"/>
      <w:jc w:val="center"/>
    </w:pPr>
    <w:rPr>
      <w:rFonts w:ascii="PMingLiU" w:hAnsi="PMingLiU" w:eastAsia="PMingLiU" w:cs="PMingLiU"/>
      <w:spacing w:val="30"/>
    </w:rPr>
  </w:style>
  <w:style w:type="character" w:customStyle="1" w:styleId="158">
    <w:name w:val="Body text|2 + Spacing 0 pt"/>
    <w:basedOn w:val="159"/>
    <w:autoRedefine/>
    <w:qFormat/>
    <w:uiPriority w:val="0"/>
    <w:rPr>
      <w:rFonts w:ascii="PMingLiU" w:hAnsi="PMingLiU" w:eastAsia="PMingLiU" w:cs="PMingLiU"/>
      <w:color w:val="000000"/>
      <w:spacing w:val="0"/>
      <w:w w:val="100"/>
      <w:position w:val="0"/>
      <w:sz w:val="24"/>
      <w:szCs w:val="24"/>
      <w:u w:val="none"/>
      <w:lang w:val="zh-CN" w:eastAsia="zh-CN" w:bidi="zh-CN"/>
    </w:rPr>
  </w:style>
  <w:style w:type="character" w:customStyle="1" w:styleId="159">
    <w:name w:val="Body text|2_"/>
    <w:basedOn w:val="52"/>
    <w:link w:val="157"/>
    <w:autoRedefine/>
    <w:qFormat/>
    <w:uiPriority w:val="0"/>
    <w:rPr>
      <w:rFonts w:ascii="PMingLiU" w:hAnsi="PMingLiU" w:eastAsia="PMingLiU" w:cs="PMingLiU"/>
      <w:spacing w:val="30"/>
    </w:rPr>
  </w:style>
  <w:style w:type="character" w:customStyle="1" w:styleId="160">
    <w:name w:val="Body text|2 + Spacing 3 pt"/>
    <w:basedOn w:val="159"/>
    <w:autoRedefine/>
    <w:qFormat/>
    <w:uiPriority w:val="0"/>
    <w:rPr>
      <w:rFonts w:ascii="PMingLiU" w:hAnsi="PMingLiU" w:eastAsia="PMingLiU" w:cs="PMingLiU"/>
      <w:color w:val="000000"/>
      <w:spacing w:val="60"/>
      <w:w w:val="100"/>
      <w:position w:val="0"/>
      <w:sz w:val="24"/>
      <w:szCs w:val="24"/>
      <w:u w:val="none"/>
      <w:lang w:val="zh-CN" w:eastAsia="zh-CN" w:bidi="zh-CN"/>
    </w:rPr>
  </w:style>
  <w:style w:type="paragraph" w:customStyle="1" w:styleId="161">
    <w:name w:val="图文"/>
    <w:basedOn w:val="1"/>
    <w:autoRedefine/>
    <w:qFormat/>
    <w:uiPriority w:val="0"/>
    <w:pPr>
      <w:adjustRightInd w:val="0"/>
      <w:snapToGrid w:val="0"/>
      <w:spacing w:after="50" w:line="360" w:lineRule="auto"/>
    </w:pPr>
    <w:rPr>
      <w:sz w:val="24"/>
    </w:rPr>
  </w:style>
  <w:style w:type="paragraph" w:customStyle="1" w:styleId="162">
    <w:name w:val="页眉与页脚"/>
    <w:autoRedefine/>
    <w:qFormat/>
    <w:uiPriority w:val="0"/>
    <w:pPr>
      <w:framePr w:wrap="around" w:vAnchor="margin" w:hAnchor="text" w:y="1"/>
      <w:tabs>
        <w:tab w:val="right" w:pos="9020"/>
      </w:tabs>
    </w:pPr>
    <w:rPr>
      <w:rFonts w:ascii="Helvetica Neue" w:hAnsi="Helvetica Neue" w:eastAsia="Helvetica Neue" w:cs="Helvetica Neue"/>
      <w:color w:val="000000"/>
      <w:sz w:val="24"/>
      <w:szCs w:val="24"/>
      <w:lang w:val="en-US" w:eastAsia="zh-CN" w:bidi="ar-SA"/>
    </w:rPr>
  </w:style>
  <w:style w:type="paragraph" w:customStyle="1" w:styleId="163">
    <w:name w:val="Char"/>
    <w:basedOn w:val="1"/>
    <w:autoRedefine/>
    <w:qFormat/>
    <w:uiPriority w:val="0"/>
    <w:rPr>
      <w:rFonts w:ascii="仿宋_GB2312" w:eastAsia="仿宋_GB2312"/>
      <w:b/>
      <w:sz w:val="32"/>
      <w:szCs w:val="32"/>
    </w:rPr>
  </w:style>
  <w:style w:type="paragraph" w:customStyle="1" w:styleId="164">
    <w:name w:val="目录文字"/>
    <w:basedOn w:val="1"/>
    <w:autoRedefine/>
    <w:qFormat/>
    <w:uiPriority w:val="0"/>
    <w:pPr>
      <w:widowControl/>
      <w:spacing w:line="480" w:lineRule="auto"/>
      <w:jc w:val="left"/>
    </w:pPr>
    <w:rPr>
      <w:rFonts w:ascii="宋体" w:hAnsi="宋体" w:eastAsia="宋体"/>
      <w:kern w:val="0"/>
      <w:sz w:val="24"/>
      <w:szCs w:val="20"/>
    </w:rPr>
  </w:style>
  <w:style w:type="paragraph" w:customStyle="1" w:styleId="165">
    <w:name w:val="1"/>
    <w:basedOn w:val="1"/>
    <w:next w:val="23"/>
    <w:autoRedefine/>
    <w:qFormat/>
    <w:uiPriority w:val="99"/>
    <w:pPr>
      <w:widowControl/>
      <w:overflowPunct w:val="0"/>
      <w:autoSpaceDE w:val="0"/>
      <w:autoSpaceDN w:val="0"/>
      <w:adjustRightInd w:val="0"/>
      <w:spacing w:line="360" w:lineRule="auto"/>
      <w:ind w:firstLine="540"/>
      <w:textAlignment w:val="baseline"/>
    </w:pPr>
    <w:rPr>
      <w:rFonts w:ascii="宋体" w:hAnsi="MS Sans Serif" w:eastAsia="宋体"/>
      <w:spacing w:val="12"/>
      <w:kern w:val="0"/>
      <w:sz w:val="24"/>
      <w:szCs w:val="20"/>
    </w:rPr>
  </w:style>
  <w:style w:type="character" w:customStyle="1" w:styleId="166">
    <w:name w:val="正文文本缩进 2 字符"/>
    <w:basedOn w:val="52"/>
    <w:link w:val="31"/>
    <w:autoRedefine/>
    <w:qFormat/>
    <w:uiPriority w:val="99"/>
    <w:rPr>
      <w:rFonts w:ascii="Times New Roman" w:hAnsi="Times New Roman" w:eastAsia="宋体" w:cs="Times New Roman"/>
      <w:kern w:val="2"/>
      <w:sz w:val="24"/>
      <w:szCs w:val="30"/>
    </w:rPr>
  </w:style>
  <w:style w:type="paragraph" w:customStyle="1" w:styleId="167">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宋体"/>
      <w:kern w:val="0"/>
      <w:sz w:val="20"/>
      <w:szCs w:val="20"/>
    </w:rPr>
  </w:style>
  <w:style w:type="paragraph" w:customStyle="1" w:styleId="168">
    <w:name w:val="xl24"/>
    <w:basedOn w:val="1"/>
    <w:autoRedefine/>
    <w:qFormat/>
    <w:uiPriority w:val="99"/>
    <w:pPr>
      <w:widowControl/>
      <w:spacing w:before="100" w:after="100"/>
      <w:jc w:val="center"/>
      <w:textAlignment w:val="center"/>
    </w:pPr>
    <w:rPr>
      <w:rFonts w:ascii="宋体" w:hAnsi="宋体" w:eastAsia="宋体"/>
      <w:kern w:val="0"/>
      <w:sz w:val="24"/>
      <w:szCs w:val="20"/>
    </w:rPr>
  </w:style>
  <w:style w:type="paragraph" w:customStyle="1" w:styleId="169">
    <w:name w:val="倪芳"/>
    <w:basedOn w:val="1"/>
    <w:autoRedefine/>
    <w:qFormat/>
    <w:uiPriority w:val="0"/>
    <w:pPr>
      <w:spacing w:beforeLines="25" w:afterLines="15" w:line="400" w:lineRule="exact"/>
    </w:pPr>
    <w:rPr>
      <w:rFonts w:ascii="宋体" w:hAnsi="Courier New" w:eastAsia="宋体" w:cs="Courier New"/>
      <w:sz w:val="24"/>
      <w:szCs w:val="21"/>
    </w:rPr>
  </w:style>
  <w:style w:type="character" w:customStyle="1" w:styleId="170">
    <w:name w:val="正文文本缩进 字符"/>
    <w:basedOn w:val="52"/>
    <w:link w:val="23"/>
    <w:autoRedefine/>
    <w:qFormat/>
    <w:uiPriority w:val="99"/>
    <w:rPr>
      <w:rFonts w:ascii="Tahoma" w:hAnsi="Tahoma" w:eastAsia="Arial Unicode MS" w:cs="Times New Roman"/>
      <w:kern w:val="2"/>
      <w:sz w:val="21"/>
      <w:szCs w:val="24"/>
    </w:rPr>
  </w:style>
  <w:style w:type="character" w:customStyle="1" w:styleId="171">
    <w:name w:val="正文首行缩进 2 字符"/>
    <w:basedOn w:val="170"/>
    <w:link w:val="49"/>
    <w:autoRedefine/>
    <w:qFormat/>
    <w:uiPriority w:val="0"/>
    <w:rPr>
      <w:rFonts w:ascii="Times New Roman" w:hAnsi="Times New Roman" w:eastAsia="宋体" w:cs="Times New Roman"/>
      <w:kern w:val="2"/>
      <w:sz w:val="21"/>
      <w:szCs w:val="24"/>
    </w:rPr>
  </w:style>
  <w:style w:type="character" w:customStyle="1" w:styleId="172">
    <w:name w:val="正文文本 2 字符"/>
    <w:basedOn w:val="52"/>
    <w:link w:val="42"/>
    <w:autoRedefine/>
    <w:qFormat/>
    <w:uiPriority w:val="99"/>
    <w:rPr>
      <w:rFonts w:ascii="宋体" w:hAnsi="Times New Roman" w:eastAsia="宋体" w:cs="Times New Roman"/>
      <w:kern w:val="2"/>
      <w:sz w:val="21"/>
    </w:rPr>
  </w:style>
  <w:style w:type="paragraph" w:customStyle="1" w:styleId="173">
    <w:name w:val="普通 (Web)"/>
    <w:basedOn w:val="1"/>
    <w:autoRedefine/>
    <w:qFormat/>
    <w:uiPriority w:val="0"/>
    <w:pPr>
      <w:widowControl/>
      <w:spacing w:before="100" w:beforeAutospacing="1" w:after="100" w:afterAutospacing="1"/>
      <w:jc w:val="left"/>
    </w:pPr>
    <w:rPr>
      <w:rFonts w:ascii="宋体" w:hAnsi="宋体" w:eastAsia="宋体"/>
      <w:kern w:val="0"/>
      <w:sz w:val="24"/>
    </w:rPr>
  </w:style>
  <w:style w:type="paragraph" w:customStyle="1" w:styleId="174">
    <w:name w:val="样式 标题 2 + (符号) 宋体 小四"/>
    <w:basedOn w:val="3"/>
    <w:autoRedefine/>
    <w:qFormat/>
    <w:uiPriority w:val="0"/>
    <w:pPr>
      <w:keepNext/>
      <w:keepLines/>
      <w:spacing w:line="416" w:lineRule="auto"/>
    </w:pPr>
    <w:rPr>
      <w:rFonts w:ascii="Arial" w:hAnsi="Arial" w:eastAsia="宋体"/>
      <w:bCs/>
      <w:sz w:val="24"/>
    </w:rPr>
  </w:style>
  <w:style w:type="character" w:customStyle="1" w:styleId="175">
    <w:name w:val="Char2"/>
    <w:autoRedefine/>
    <w:qFormat/>
    <w:uiPriority w:val="0"/>
    <w:rPr>
      <w:rFonts w:ascii="Arial" w:hAnsi="Arial" w:eastAsia="黑体"/>
      <w:b/>
      <w:bCs/>
      <w:kern w:val="2"/>
      <w:sz w:val="32"/>
      <w:szCs w:val="32"/>
      <w:lang w:val="en-US" w:eastAsia="zh-CN" w:bidi="ar-SA"/>
    </w:rPr>
  </w:style>
  <w:style w:type="character" w:customStyle="1" w:styleId="176">
    <w:name w:val="样式 标题 2 + (符号) 宋体 小四 Char"/>
    <w:autoRedefine/>
    <w:qFormat/>
    <w:uiPriority w:val="0"/>
    <w:rPr>
      <w:rFonts w:ascii="Arial" w:hAnsi="Arial" w:eastAsia="宋体"/>
      <w:b/>
      <w:bCs/>
      <w:kern w:val="2"/>
      <w:sz w:val="24"/>
      <w:szCs w:val="32"/>
      <w:lang w:val="en-US" w:eastAsia="zh-CN" w:bidi="ar-SA"/>
    </w:rPr>
  </w:style>
  <w:style w:type="paragraph" w:customStyle="1" w:styleId="177">
    <w:name w:val="默认段落字体 Para Char Char Char Char Char Char Char Char Char Char"/>
    <w:basedOn w:val="17"/>
    <w:autoRedefine/>
    <w:qFormat/>
    <w:uiPriority w:val="0"/>
    <w:pPr>
      <w:shd w:val="clear" w:color="auto" w:fill="000080"/>
      <w:spacing w:line="240" w:lineRule="auto"/>
    </w:pPr>
    <w:rPr>
      <w:rFonts w:ascii="Tahoma" w:hAnsi="Tahoma" w:eastAsia="宋体"/>
      <w:sz w:val="24"/>
      <w:szCs w:val="24"/>
    </w:rPr>
  </w:style>
  <w:style w:type="paragraph" w:customStyle="1" w:styleId="178">
    <w:name w:val="font5"/>
    <w:basedOn w:val="1"/>
    <w:autoRedefine/>
    <w:qFormat/>
    <w:uiPriority w:val="0"/>
    <w:pPr>
      <w:widowControl/>
      <w:spacing w:before="100" w:beforeAutospacing="1" w:after="100" w:afterAutospacing="1"/>
      <w:jc w:val="left"/>
    </w:pPr>
    <w:rPr>
      <w:rFonts w:hint="eastAsia" w:ascii="宋体" w:hAnsi="宋体" w:eastAsia="宋体" w:cs="Arial Unicode MS"/>
      <w:kern w:val="0"/>
      <w:sz w:val="18"/>
      <w:szCs w:val="18"/>
    </w:rPr>
  </w:style>
  <w:style w:type="paragraph" w:customStyle="1" w:styleId="179">
    <w:name w:val="xl25"/>
    <w:basedOn w:val="1"/>
    <w:autoRedefine/>
    <w:qFormat/>
    <w:uiPriority w:val="0"/>
    <w:pPr>
      <w:widowControl/>
      <w:pBdr>
        <w:right w:val="single" w:color="969696" w:sz="8" w:space="0"/>
      </w:pBdr>
      <w:spacing w:before="100" w:beforeAutospacing="1" w:after="100" w:afterAutospacing="1"/>
      <w:jc w:val="left"/>
    </w:pPr>
    <w:rPr>
      <w:rFonts w:ascii="Arial Unicode MS" w:hAnsi="Arial Unicode MS" w:cs="Arial Unicode MS"/>
      <w:kern w:val="0"/>
      <w:sz w:val="18"/>
      <w:szCs w:val="18"/>
    </w:rPr>
  </w:style>
  <w:style w:type="paragraph" w:customStyle="1" w:styleId="180">
    <w:name w:val="xl2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1">
    <w:name w:val="xl2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2">
    <w:name w:val="xl28"/>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3">
    <w:name w:val="xl2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4">
    <w:name w:val="xl3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5">
    <w:name w:val="xl31"/>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6">
    <w:name w:val="xl32"/>
    <w:basedOn w:val="1"/>
    <w:autoRedefine/>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7">
    <w:name w:val="xl33"/>
    <w:basedOn w:val="1"/>
    <w:autoRedefine/>
    <w:qFormat/>
    <w:uiPriority w:val="0"/>
    <w:pPr>
      <w:widowControl/>
      <w:pBdr>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89">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0">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b/>
      <w:bCs/>
      <w:kern w:val="0"/>
      <w:sz w:val="18"/>
      <w:szCs w:val="18"/>
    </w:rPr>
  </w:style>
  <w:style w:type="paragraph" w:customStyle="1" w:styleId="191">
    <w:name w:val="xl3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2">
    <w:name w:val="xl3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3">
    <w:name w:val="xl39"/>
    <w:basedOn w:val="1"/>
    <w:autoRedefine/>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4">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5">
    <w:name w:val="xl4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6">
    <w:name w:val="xl42"/>
    <w:basedOn w:val="1"/>
    <w:autoRedefine/>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7">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8">
    <w:name w:val="_Style 186"/>
    <w:autoRedefine/>
    <w:qFormat/>
    <w:uiPriority w:val="99"/>
    <w:pPr>
      <w:widowControl w:val="0"/>
      <w:jc w:val="both"/>
    </w:pPr>
    <w:rPr>
      <w:rFonts w:ascii="Times New Roman" w:hAnsi="Times New Roman" w:eastAsia="Arial Unicode MS" w:cs="Times New Roman"/>
      <w:kern w:val="2"/>
      <w:sz w:val="21"/>
      <w:szCs w:val="24"/>
      <w:lang w:val="en-US" w:eastAsia="zh-CN" w:bidi="ar-SA"/>
    </w:rPr>
  </w:style>
  <w:style w:type="paragraph" w:customStyle="1" w:styleId="199">
    <w:name w:val="文档正文"/>
    <w:basedOn w:val="1"/>
    <w:autoRedefine/>
    <w:qFormat/>
    <w:uiPriority w:val="0"/>
    <w:pPr>
      <w:adjustRightInd w:val="0"/>
      <w:spacing w:line="480" w:lineRule="atLeast"/>
      <w:ind w:firstLine="567"/>
      <w:textAlignment w:val="baseline"/>
    </w:pPr>
    <w:rPr>
      <w:rFonts w:ascii="长城仿宋" w:eastAsia="宋体"/>
      <w:kern w:val="0"/>
      <w:sz w:val="24"/>
    </w:rPr>
  </w:style>
  <w:style w:type="character" w:customStyle="1" w:styleId="200">
    <w:name w:val="日期 字符"/>
    <w:link w:val="30"/>
    <w:autoRedefine/>
    <w:qFormat/>
    <w:uiPriority w:val="99"/>
    <w:rPr>
      <w:rFonts w:ascii="Tahoma" w:hAnsi="Tahoma" w:eastAsia="Arial Unicode MS" w:cs="Times New Roman"/>
      <w:kern w:val="2"/>
      <w:sz w:val="21"/>
      <w:szCs w:val="24"/>
    </w:rPr>
  </w:style>
  <w:style w:type="character" w:customStyle="1" w:styleId="201">
    <w:name w:val="Char Char"/>
    <w:autoRedefine/>
    <w:qFormat/>
    <w:uiPriority w:val="0"/>
    <w:rPr>
      <w:rFonts w:eastAsia="宋体"/>
      <w:kern w:val="2"/>
      <w:sz w:val="24"/>
      <w:lang w:val="en-US" w:eastAsia="zh-CN" w:bidi="ar-SA"/>
    </w:rPr>
  </w:style>
  <w:style w:type="character" w:customStyle="1" w:styleId="202">
    <w:name w:val="称呼 字符"/>
    <w:basedOn w:val="52"/>
    <w:link w:val="20"/>
    <w:autoRedefine/>
    <w:qFormat/>
    <w:uiPriority w:val="0"/>
    <w:rPr>
      <w:rFonts w:ascii="..ì." w:hAnsi="Times New Roman" w:eastAsia="..ì." w:cs="Times New Roman"/>
      <w:sz w:val="24"/>
    </w:rPr>
  </w:style>
  <w:style w:type="character" w:customStyle="1" w:styleId="203">
    <w:name w:val="注释标题 字符"/>
    <w:basedOn w:val="52"/>
    <w:link w:val="13"/>
    <w:autoRedefine/>
    <w:qFormat/>
    <w:uiPriority w:val="0"/>
    <w:rPr>
      <w:rFonts w:ascii="..ì." w:hAnsi="Times New Roman" w:eastAsia="..ì." w:cs="Times New Roman"/>
      <w:sz w:val="24"/>
    </w:rPr>
  </w:style>
  <w:style w:type="paragraph" w:customStyle="1" w:styleId="204">
    <w:name w:val="1 Char Char Char Char"/>
    <w:basedOn w:val="1"/>
    <w:autoRedefine/>
    <w:qFormat/>
    <w:uiPriority w:val="0"/>
    <w:rPr>
      <w:rFonts w:ascii="Tahoma" w:hAnsi="Tahoma" w:eastAsia="宋体"/>
      <w:sz w:val="24"/>
      <w:szCs w:val="20"/>
    </w:rPr>
  </w:style>
  <w:style w:type="paragraph" w:customStyle="1" w:styleId="205">
    <w:name w:val="修订1"/>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206">
    <w:name w:val="TOC 标题2"/>
    <w:basedOn w:val="2"/>
    <w:next w:val="1"/>
    <w:autoRedefine/>
    <w:qFormat/>
    <w:uiPriority w:val="99"/>
    <w:pPr>
      <w:adjustRightInd/>
      <w:spacing w:before="340" w:after="330" w:line="578" w:lineRule="auto"/>
      <w:textAlignment w:val="auto"/>
      <w:outlineLvl w:val="9"/>
    </w:pPr>
    <w:rPr>
      <w:rFonts w:ascii="Times New Roman" w:hAnsi="Times New Roman" w:eastAsia="宋体"/>
      <w:sz w:val="44"/>
    </w:rPr>
  </w:style>
  <w:style w:type="character" w:customStyle="1" w:styleId="207">
    <w:name w:val="标题 1 Char1"/>
    <w:autoRedefine/>
    <w:qFormat/>
    <w:uiPriority w:val="99"/>
    <w:rPr>
      <w:rFonts w:ascii="黑体" w:eastAsia="黑体"/>
      <w:sz w:val="52"/>
      <w:lang w:bidi="ar-SA"/>
    </w:rPr>
  </w:style>
  <w:style w:type="paragraph" w:customStyle="1" w:styleId="208">
    <w:name w:val="样式 标题 2 + Times New Roman 四号 非加粗 段前: 5 磅 段后: 0 磅 行距: 固定值 20..."/>
    <w:basedOn w:val="3"/>
    <w:autoRedefine/>
    <w:qFormat/>
    <w:uiPriority w:val="99"/>
    <w:pPr>
      <w:keepNext/>
      <w:keepLines/>
      <w:spacing w:before="100" w:after="0" w:line="400" w:lineRule="exact"/>
    </w:pPr>
    <w:rPr>
      <w:rFonts w:ascii="Times New Roman" w:hAnsi="Times New Roman" w:eastAsia="黑体" w:cs="宋体"/>
      <w:sz w:val="28"/>
      <w:szCs w:val="20"/>
    </w:rPr>
  </w:style>
  <w:style w:type="paragraph" w:customStyle="1" w:styleId="209">
    <w:name w:val="3"/>
    <w:basedOn w:val="1"/>
    <w:next w:val="21"/>
    <w:autoRedefine/>
    <w:qFormat/>
    <w:uiPriority w:val="99"/>
    <w:rPr>
      <w:rFonts w:ascii="宋体" w:eastAsia="宋体"/>
      <w:sz w:val="24"/>
      <w:szCs w:val="20"/>
    </w:rPr>
  </w:style>
  <w:style w:type="character" w:customStyle="1" w:styleId="210">
    <w:name w:val="正文文本 3 字符"/>
    <w:basedOn w:val="52"/>
    <w:link w:val="21"/>
    <w:autoRedefine/>
    <w:qFormat/>
    <w:uiPriority w:val="99"/>
    <w:rPr>
      <w:rFonts w:ascii="Times New Roman" w:hAnsi="Times New Roman" w:eastAsia="宋体" w:cs="Times New Roman"/>
      <w:kern w:val="2"/>
      <w:sz w:val="16"/>
      <w:szCs w:val="16"/>
    </w:rPr>
  </w:style>
  <w:style w:type="paragraph" w:customStyle="1" w:styleId="211">
    <w:name w:val="样式 标题 3 + (中文) 黑体 小四 非加粗 段前: 7.8 磅 段后: 0 磅 行距: 固定值 20 磅"/>
    <w:basedOn w:val="4"/>
    <w:autoRedefine/>
    <w:qFormat/>
    <w:uiPriority w:val="0"/>
    <w:pPr>
      <w:keepNext/>
      <w:keepLines/>
      <w:tabs>
        <w:tab w:val="clear" w:pos="588"/>
      </w:tabs>
      <w:spacing w:line="400" w:lineRule="exact"/>
    </w:pPr>
    <w:rPr>
      <w:rFonts w:ascii="Times New Roman" w:hAnsi="Times New Roman" w:eastAsia="黑体"/>
      <w:sz w:val="24"/>
      <w:szCs w:val="20"/>
    </w:rPr>
  </w:style>
  <w:style w:type="paragraph" w:customStyle="1" w:styleId="212">
    <w:name w:val="2"/>
    <w:basedOn w:val="1"/>
    <w:next w:val="23"/>
    <w:autoRedefine/>
    <w:qFormat/>
    <w:uiPriority w:val="99"/>
    <w:pPr>
      <w:ind w:left="432"/>
    </w:pPr>
    <w:rPr>
      <w:rFonts w:eastAsia="宋体"/>
      <w:szCs w:val="20"/>
    </w:rPr>
  </w:style>
  <w:style w:type="character" w:customStyle="1" w:styleId="213">
    <w:name w:val="正文文本缩进 3 字符"/>
    <w:link w:val="39"/>
    <w:autoRedefine/>
    <w:qFormat/>
    <w:uiPriority w:val="99"/>
    <w:rPr>
      <w:rFonts w:ascii="Times New Roman" w:hAnsi="Times New Roman" w:eastAsia="Arial Unicode MS" w:cs="Times New Roman"/>
      <w:kern w:val="2"/>
      <w:sz w:val="16"/>
      <w:szCs w:val="16"/>
    </w:rPr>
  </w:style>
  <w:style w:type="paragraph" w:customStyle="1" w:styleId="214">
    <w:name w:val="样式 标题 1 + 黑体 三号 非加粗 居中 段前: 6 磅 段后: 6 磅 行距: 固定值 20 磅"/>
    <w:basedOn w:val="2"/>
    <w:autoRedefine/>
    <w:qFormat/>
    <w:uiPriority w:val="99"/>
    <w:pPr>
      <w:adjustRightInd/>
      <w:spacing w:before="120" w:after="120" w:line="400" w:lineRule="exact"/>
      <w:jc w:val="center"/>
      <w:textAlignment w:val="auto"/>
    </w:pPr>
    <w:rPr>
      <w:rFonts w:ascii="黑体" w:hAnsi="黑体" w:eastAsia="黑体" w:cs="宋体"/>
      <w:b w:val="0"/>
      <w:bCs w:val="0"/>
      <w:sz w:val="32"/>
      <w:szCs w:val="20"/>
    </w:rPr>
  </w:style>
  <w:style w:type="paragraph" w:customStyle="1" w:styleId="215">
    <w:name w:val="Char1111"/>
    <w:basedOn w:val="1"/>
    <w:autoRedefine/>
    <w:qFormat/>
    <w:uiPriority w:val="0"/>
    <w:rPr>
      <w:rFonts w:ascii="Tahoma" w:hAnsi="Tahoma" w:eastAsia="宋体"/>
      <w:sz w:val="24"/>
      <w:szCs w:val="20"/>
    </w:rPr>
  </w:style>
  <w:style w:type="character" w:customStyle="1" w:styleId="216">
    <w:name w:val="font161"/>
    <w:autoRedefine/>
    <w:qFormat/>
    <w:uiPriority w:val="99"/>
    <w:rPr>
      <w:b/>
      <w:bCs/>
      <w:sz w:val="32"/>
      <w:szCs w:val="32"/>
    </w:rPr>
  </w:style>
  <w:style w:type="paragraph" w:customStyle="1" w:styleId="217">
    <w:name w:val="6'"/>
    <w:basedOn w:val="1"/>
    <w:autoRedefine/>
    <w:qFormat/>
    <w:uiPriority w:val="99"/>
    <w:pPr>
      <w:autoSpaceDE w:val="0"/>
      <w:autoSpaceDN w:val="0"/>
      <w:adjustRightInd w:val="0"/>
      <w:snapToGrid w:val="0"/>
      <w:spacing w:line="320" w:lineRule="exact"/>
      <w:jc w:val="center"/>
      <w:textAlignment w:val="baseline"/>
    </w:pPr>
    <w:rPr>
      <w:rFonts w:eastAsia="宋体"/>
      <w:spacing w:val="20"/>
      <w:kern w:val="28"/>
      <w:szCs w:val="20"/>
    </w:rPr>
  </w:style>
  <w:style w:type="paragraph" w:customStyle="1" w:styleId="218">
    <w:name w:val="表格"/>
    <w:basedOn w:val="1"/>
    <w:autoRedefine/>
    <w:qFormat/>
    <w:uiPriority w:val="99"/>
    <w:pPr>
      <w:jc w:val="center"/>
      <w:textAlignment w:val="center"/>
    </w:pPr>
    <w:rPr>
      <w:rFonts w:ascii="华文细黑" w:hAnsi="华文细黑" w:eastAsia="宋体"/>
      <w:kern w:val="0"/>
      <w:szCs w:val="20"/>
    </w:rPr>
  </w:style>
  <w:style w:type="paragraph" w:customStyle="1" w:styleId="219">
    <w:name w:val="表格文字"/>
    <w:basedOn w:val="1"/>
    <w:autoRedefine/>
    <w:qFormat/>
    <w:uiPriority w:val="99"/>
    <w:pPr>
      <w:adjustRightInd w:val="0"/>
      <w:spacing w:line="420" w:lineRule="atLeast"/>
      <w:jc w:val="left"/>
      <w:textAlignment w:val="baseline"/>
    </w:pPr>
    <w:rPr>
      <w:rFonts w:eastAsia="宋体"/>
      <w:kern w:val="0"/>
      <w:szCs w:val="20"/>
    </w:rPr>
  </w:style>
  <w:style w:type="paragraph" w:customStyle="1" w:styleId="220">
    <w:name w:val="XW正文"/>
    <w:basedOn w:val="23"/>
    <w:autoRedefine/>
    <w:qFormat/>
    <w:uiPriority w:val="99"/>
    <w:pPr>
      <w:widowControl w:val="0"/>
      <w:adjustRightInd w:val="0"/>
      <w:snapToGrid w:val="0"/>
      <w:spacing w:line="300" w:lineRule="auto"/>
      <w:ind w:firstLine="520" w:firstLineChars="200"/>
    </w:pPr>
    <w:rPr>
      <w:rFonts w:ascii="Times New Roman" w:hAnsi="Times New Roman" w:eastAsia="宋体"/>
      <w:kern w:val="0"/>
    </w:rPr>
  </w:style>
  <w:style w:type="paragraph" w:customStyle="1" w:styleId="221">
    <w:name w:val="金安桥正文"/>
    <w:basedOn w:val="23"/>
    <w:autoRedefine/>
    <w:qFormat/>
    <w:uiPriority w:val="99"/>
    <w:pPr>
      <w:widowControl w:val="0"/>
      <w:adjustRightInd w:val="0"/>
      <w:spacing w:line="300" w:lineRule="auto"/>
      <w:ind w:firstLine="200" w:firstLineChars="200"/>
    </w:pPr>
    <w:rPr>
      <w:rFonts w:ascii="Times New Roman" w:hAnsi="Times New Roman" w:eastAsia="宋体"/>
      <w:kern w:val="0"/>
      <w:sz w:val="24"/>
      <w:szCs w:val="20"/>
    </w:rPr>
  </w:style>
  <w:style w:type="character" w:customStyle="1" w:styleId="222">
    <w:name w:val="样式 粉红"/>
    <w:autoRedefine/>
    <w:qFormat/>
    <w:uiPriority w:val="99"/>
    <w:rPr>
      <w:color w:val="auto"/>
      <w:u w:val="none"/>
    </w:rPr>
  </w:style>
  <w:style w:type="character" w:customStyle="1" w:styleId="223">
    <w:name w:val="Char Char1"/>
    <w:autoRedefine/>
    <w:qFormat/>
    <w:uiPriority w:val="0"/>
    <w:rPr>
      <w:rFonts w:eastAsia="宋体"/>
      <w:kern w:val="2"/>
      <w:sz w:val="24"/>
      <w:lang w:val="en-US" w:eastAsia="zh-CN" w:bidi="ar-SA"/>
    </w:rPr>
  </w:style>
  <w:style w:type="character" w:customStyle="1" w:styleId="224">
    <w:name w:val="纯文本 字符"/>
    <w:link w:val="28"/>
    <w:autoRedefine/>
    <w:qFormat/>
    <w:uiPriority w:val="0"/>
    <w:rPr>
      <w:rFonts w:ascii="宋体" w:hAnsi="Courier New" w:eastAsia="Arial Unicode MS" w:cs="Times New Roman"/>
      <w:kern w:val="2"/>
      <w:sz w:val="21"/>
      <w:szCs w:val="21"/>
    </w:rPr>
  </w:style>
  <w:style w:type="paragraph" w:customStyle="1" w:styleId="225">
    <w:name w:val="Char Char Char Char"/>
    <w:basedOn w:val="1"/>
    <w:autoRedefine/>
    <w:qFormat/>
    <w:uiPriority w:val="0"/>
    <w:pPr>
      <w:widowControl/>
      <w:spacing w:after="160" w:line="240" w:lineRule="exact"/>
      <w:jc w:val="left"/>
    </w:pPr>
    <w:rPr>
      <w:rFonts w:eastAsia="宋体"/>
      <w:szCs w:val="20"/>
    </w:rPr>
  </w:style>
  <w:style w:type="paragraph" w:customStyle="1" w:styleId="226">
    <w:name w:val="p17"/>
    <w:basedOn w:val="1"/>
    <w:autoRedefine/>
    <w:qFormat/>
    <w:uiPriority w:val="99"/>
    <w:pPr>
      <w:widowControl/>
    </w:pPr>
    <w:rPr>
      <w:rFonts w:eastAsia="宋体"/>
      <w:kern w:val="0"/>
      <w:szCs w:val="21"/>
    </w:rPr>
  </w:style>
  <w:style w:type="character" w:customStyle="1" w:styleId="227">
    <w:name w:val="H4 Char"/>
    <w:autoRedefine/>
    <w:qFormat/>
    <w:uiPriority w:val="0"/>
    <w:rPr>
      <w:b/>
      <w:sz w:val="28"/>
    </w:rPr>
  </w:style>
  <w:style w:type="character" w:customStyle="1" w:styleId="228">
    <w:name w:val="Char Char2"/>
    <w:autoRedefine/>
    <w:qFormat/>
    <w:uiPriority w:val="0"/>
    <w:rPr>
      <w:rFonts w:eastAsia="宋体"/>
      <w:kern w:val="2"/>
      <w:sz w:val="24"/>
      <w:lang w:val="en-US" w:eastAsia="zh-CN" w:bidi="ar-SA"/>
    </w:rPr>
  </w:style>
  <w:style w:type="character" w:customStyle="1" w:styleId="229">
    <w:name w:val="Char Char111"/>
    <w:autoRedefine/>
    <w:qFormat/>
    <w:uiPriority w:val="99"/>
    <w:rPr>
      <w:rFonts w:eastAsia="宋体"/>
      <w:kern w:val="2"/>
      <w:sz w:val="24"/>
      <w:lang w:val="en-US" w:eastAsia="zh-CN" w:bidi="ar-SA"/>
    </w:rPr>
  </w:style>
  <w:style w:type="paragraph" w:customStyle="1" w:styleId="230">
    <w:name w:val="Char Char Char Char111"/>
    <w:basedOn w:val="1"/>
    <w:autoRedefine/>
    <w:qFormat/>
    <w:uiPriority w:val="0"/>
    <w:pPr>
      <w:widowControl/>
      <w:spacing w:after="160" w:line="240" w:lineRule="exact"/>
      <w:jc w:val="left"/>
    </w:pPr>
    <w:rPr>
      <w:rFonts w:eastAsia="宋体"/>
      <w:szCs w:val="20"/>
    </w:rPr>
  </w:style>
  <w:style w:type="paragraph" w:customStyle="1" w:styleId="231">
    <w:name w:val="font1"/>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32">
    <w:name w:val="font6"/>
    <w:basedOn w:val="1"/>
    <w:autoRedefine/>
    <w:qFormat/>
    <w:uiPriority w:val="0"/>
    <w:pPr>
      <w:widowControl/>
      <w:spacing w:before="100" w:beforeAutospacing="1" w:after="100" w:afterAutospacing="1"/>
      <w:jc w:val="left"/>
    </w:pPr>
    <w:rPr>
      <w:rFonts w:ascii="宋体" w:hAnsi="宋体" w:eastAsia="宋体" w:cs="宋体"/>
      <w:kern w:val="0"/>
      <w:sz w:val="24"/>
    </w:rPr>
  </w:style>
  <w:style w:type="paragraph" w:customStyle="1" w:styleId="233">
    <w:name w:val="font7"/>
    <w:basedOn w:val="1"/>
    <w:autoRedefine/>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34">
    <w:name w:val="xl65"/>
    <w:basedOn w:val="1"/>
    <w:autoRedefine/>
    <w:qFormat/>
    <w:uiPriority w:val="0"/>
    <w:pPr>
      <w:widowControl/>
      <w:spacing w:before="100" w:beforeAutospacing="1" w:after="100" w:afterAutospacing="1"/>
      <w:jc w:val="center"/>
      <w:textAlignment w:val="center"/>
    </w:pPr>
    <w:rPr>
      <w:rFonts w:ascii="宋体" w:hAnsi="宋体" w:eastAsia="宋体" w:cs="宋体"/>
      <w:kern w:val="0"/>
      <w:sz w:val="24"/>
    </w:rPr>
  </w:style>
  <w:style w:type="paragraph" w:customStyle="1" w:styleId="235">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236">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7">
    <w:name w:val="xl6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8">
    <w:name w:val="xl69"/>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9">
    <w:name w:val="xl70"/>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40">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41">
    <w:name w:val="xl72"/>
    <w:basedOn w:val="1"/>
    <w:autoRedefine/>
    <w:qFormat/>
    <w:uiPriority w:val="0"/>
    <w:pPr>
      <w:widowControl/>
      <w:spacing w:before="100" w:beforeAutospacing="1" w:after="100" w:afterAutospacing="1"/>
      <w:jc w:val="left"/>
    </w:pPr>
    <w:rPr>
      <w:rFonts w:ascii="宋体" w:hAnsi="宋体" w:eastAsia="宋体" w:cs="宋体"/>
      <w:b/>
      <w:bCs/>
      <w:kern w:val="0"/>
      <w:sz w:val="24"/>
    </w:rPr>
  </w:style>
  <w:style w:type="paragraph" w:customStyle="1" w:styleId="242">
    <w:name w:val="xl73"/>
    <w:basedOn w:val="1"/>
    <w:autoRedefine/>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43">
    <w:name w:val="前言、引言标题"/>
    <w:next w:val="1"/>
    <w:autoRedefine/>
    <w:qFormat/>
    <w:uiPriority w:val="0"/>
    <w:pPr>
      <w:numPr>
        <w:ilvl w:val="0"/>
        <w:numId w:val="3"/>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44">
    <w:name w:val="章标题"/>
    <w:next w:val="1"/>
    <w:link w:val="251"/>
    <w:autoRedefine/>
    <w:qFormat/>
    <w:uiPriority w:val="0"/>
    <w:pPr>
      <w:numPr>
        <w:ilvl w:val="1"/>
        <w:numId w:val="3"/>
      </w:numPr>
      <w:spacing w:beforeLines="50" w:afterLines="50"/>
      <w:jc w:val="both"/>
      <w:outlineLvl w:val="1"/>
    </w:pPr>
    <w:rPr>
      <w:rFonts w:ascii="黑体" w:hAnsi="Times New Roman" w:eastAsia="黑体" w:cs="Times New Roman"/>
      <w:sz w:val="21"/>
      <w:lang w:val="en-US" w:eastAsia="zh-CN" w:bidi="ar-SA"/>
    </w:rPr>
  </w:style>
  <w:style w:type="paragraph" w:customStyle="1" w:styleId="245">
    <w:name w:val="一级条标题"/>
    <w:basedOn w:val="244"/>
    <w:next w:val="1"/>
    <w:link w:val="252"/>
    <w:autoRedefine/>
    <w:qFormat/>
    <w:uiPriority w:val="0"/>
    <w:pPr>
      <w:numPr>
        <w:ilvl w:val="2"/>
      </w:numPr>
      <w:tabs>
        <w:tab w:val="left" w:pos="360"/>
      </w:tabs>
      <w:spacing w:beforeLines="0" w:afterLines="0"/>
      <w:ind w:left="315"/>
      <w:outlineLvl w:val="2"/>
    </w:pPr>
  </w:style>
  <w:style w:type="paragraph" w:customStyle="1" w:styleId="246">
    <w:name w:val="二级条标题"/>
    <w:basedOn w:val="245"/>
    <w:next w:val="1"/>
    <w:link w:val="253"/>
    <w:autoRedefine/>
    <w:qFormat/>
    <w:uiPriority w:val="0"/>
    <w:pPr>
      <w:numPr>
        <w:ilvl w:val="3"/>
      </w:numPr>
      <w:ind w:left="315"/>
      <w:outlineLvl w:val="3"/>
    </w:pPr>
  </w:style>
  <w:style w:type="paragraph" w:customStyle="1" w:styleId="247">
    <w:name w:val="列项——"/>
    <w:autoRedefine/>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248">
    <w:name w:val="三级条标题"/>
    <w:basedOn w:val="246"/>
    <w:next w:val="1"/>
    <w:autoRedefine/>
    <w:qFormat/>
    <w:uiPriority w:val="0"/>
    <w:pPr>
      <w:numPr>
        <w:ilvl w:val="4"/>
      </w:numPr>
      <w:tabs>
        <w:tab w:val="left" w:pos="1680"/>
        <w:tab w:val="left" w:pos="2100"/>
      </w:tabs>
      <w:ind w:left="2100" w:hanging="420"/>
      <w:outlineLvl w:val="4"/>
    </w:pPr>
  </w:style>
  <w:style w:type="paragraph" w:customStyle="1" w:styleId="249">
    <w:name w:val="四级条标题"/>
    <w:basedOn w:val="248"/>
    <w:next w:val="1"/>
    <w:autoRedefine/>
    <w:qFormat/>
    <w:uiPriority w:val="0"/>
    <w:pPr>
      <w:numPr>
        <w:ilvl w:val="5"/>
      </w:numPr>
      <w:tabs>
        <w:tab w:val="left" w:pos="2520"/>
      </w:tabs>
      <w:ind w:left="2520" w:hanging="420"/>
      <w:outlineLvl w:val="5"/>
    </w:pPr>
  </w:style>
  <w:style w:type="paragraph" w:customStyle="1" w:styleId="250">
    <w:name w:val="五级条标题"/>
    <w:basedOn w:val="249"/>
    <w:next w:val="1"/>
    <w:autoRedefine/>
    <w:qFormat/>
    <w:uiPriority w:val="0"/>
    <w:pPr>
      <w:numPr>
        <w:ilvl w:val="6"/>
      </w:numPr>
      <w:tabs>
        <w:tab w:val="left" w:pos="2940"/>
      </w:tabs>
      <w:ind w:left="2940" w:hanging="420"/>
      <w:outlineLvl w:val="6"/>
    </w:pPr>
  </w:style>
  <w:style w:type="character" w:customStyle="1" w:styleId="251">
    <w:name w:val="章标题 Char"/>
    <w:link w:val="244"/>
    <w:autoRedefine/>
    <w:qFormat/>
    <w:uiPriority w:val="0"/>
    <w:rPr>
      <w:rFonts w:ascii="黑体" w:hAnsi="Times New Roman" w:eastAsia="黑体" w:cs="Times New Roman"/>
      <w:sz w:val="21"/>
    </w:rPr>
  </w:style>
  <w:style w:type="character" w:customStyle="1" w:styleId="252">
    <w:name w:val="一级条标题 Char"/>
    <w:link w:val="245"/>
    <w:autoRedefine/>
    <w:qFormat/>
    <w:uiPriority w:val="0"/>
    <w:rPr>
      <w:rFonts w:ascii="黑体" w:hAnsi="Times New Roman" w:eastAsia="黑体" w:cs="Times New Roman"/>
      <w:sz w:val="21"/>
    </w:rPr>
  </w:style>
  <w:style w:type="character" w:customStyle="1" w:styleId="253">
    <w:name w:val="二级条标题 Char"/>
    <w:link w:val="246"/>
    <w:autoRedefine/>
    <w:qFormat/>
    <w:uiPriority w:val="0"/>
    <w:rPr>
      <w:rFonts w:ascii="黑体" w:hAnsi="Times New Roman" w:eastAsia="黑体" w:cs="Times New Roman"/>
      <w:sz w:val="21"/>
    </w:rPr>
  </w:style>
  <w:style w:type="character" w:customStyle="1" w:styleId="254">
    <w:name w:val="Heading 1 Char"/>
    <w:autoRedefine/>
    <w:qFormat/>
    <w:locked/>
    <w:uiPriority w:val="0"/>
    <w:rPr>
      <w:rFonts w:ascii="黑体" w:hAnsi="Times New Roman" w:eastAsia="黑体" w:cs="Times New Roman"/>
      <w:kern w:val="0"/>
      <w:sz w:val="20"/>
      <w:szCs w:val="20"/>
    </w:rPr>
  </w:style>
  <w:style w:type="character" w:customStyle="1" w:styleId="255">
    <w:name w:val="Heading 2 Char"/>
    <w:autoRedefine/>
    <w:qFormat/>
    <w:locked/>
    <w:uiPriority w:val="0"/>
    <w:rPr>
      <w:rFonts w:ascii="Times New Roman" w:hAnsi="Times New Roman" w:eastAsia="宋体" w:cs="Times New Roman"/>
      <w:b/>
      <w:kern w:val="0"/>
      <w:sz w:val="32"/>
      <w:szCs w:val="32"/>
    </w:rPr>
  </w:style>
  <w:style w:type="character" w:customStyle="1" w:styleId="256">
    <w:name w:val="标题 3 Char1"/>
    <w:autoRedefine/>
    <w:qFormat/>
    <w:locked/>
    <w:uiPriority w:val="99"/>
    <w:rPr>
      <w:rFonts w:eastAsia="宋体"/>
      <w:b/>
      <w:sz w:val="32"/>
      <w:lang w:val="en-US" w:eastAsia="zh-CN" w:bidi="ar-SA"/>
    </w:rPr>
  </w:style>
  <w:style w:type="character" w:customStyle="1" w:styleId="257">
    <w:name w:val="Heading 4 Char"/>
    <w:autoRedefine/>
    <w:qFormat/>
    <w:locked/>
    <w:uiPriority w:val="0"/>
    <w:rPr>
      <w:rFonts w:ascii="Times New Roman" w:hAnsi="Times New Roman" w:eastAsia="宋体" w:cs="Times New Roman"/>
      <w:b/>
      <w:kern w:val="0"/>
      <w:sz w:val="20"/>
      <w:szCs w:val="20"/>
    </w:rPr>
  </w:style>
  <w:style w:type="character" w:customStyle="1" w:styleId="258">
    <w:name w:val="Heading 5 Char"/>
    <w:autoRedefine/>
    <w:qFormat/>
    <w:locked/>
    <w:uiPriority w:val="0"/>
    <w:rPr>
      <w:rFonts w:ascii="Times New Roman" w:hAnsi="Times New Roman" w:eastAsia="宋体" w:cs="Times New Roman"/>
      <w:b/>
      <w:bCs/>
      <w:sz w:val="28"/>
      <w:szCs w:val="28"/>
    </w:rPr>
  </w:style>
  <w:style w:type="character" w:customStyle="1" w:styleId="259">
    <w:name w:val="Heading 6 Char"/>
    <w:autoRedefine/>
    <w:qFormat/>
    <w:locked/>
    <w:uiPriority w:val="0"/>
    <w:rPr>
      <w:rFonts w:ascii="Arial" w:hAnsi="Arial" w:eastAsia="黑体" w:cs="Times New Roman"/>
      <w:b/>
      <w:bCs/>
      <w:kern w:val="0"/>
      <w:sz w:val="24"/>
      <w:szCs w:val="24"/>
    </w:rPr>
  </w:style>
  <w:style w:type="character" w:customStyle="1" w:styleId="260">
    <w:name w:val="Heading 7 Char"/>
    <w:autoRedefine/>
    <w:qFormat/>
    <w:locked/>
    <w:uiPriority w:val="0"/>
    <w:rPr>
      <w:rFonts w:ascii="Times New Roman" w:hAnsi="Times New Roman" w:eastAsia="宋体" w:cs="Times New Roman"/>
      <w:b/>
      <w:bCs/>
      <w:kern w:val="0"/>
      <w:sz w:val="24"/>
      <w:szCs w:val="24"/>
    </w:rPr>
  </w:style>
  <w:style w:type="character" w:customStyle="1" w:styleId="261">
    <w:name w:val="Heading 8 Char"/>
    <w:autoRedefine/>
    <w:qFormat/>
    <w:locked/>
    <w:uiPriority w:val="0"/>
    <w:rPr>
      <w:rFonts w:ascii="Arial" w:hAnsi="Arial" w:eastAsia="黑体" w:cs="Times New Roman"/>
      <w:kern w:val="0"/>
      <w:sz w:val="24"/>
      <w:szCs w:val="24"/>
    </w:rPr>
  </w:style>
  <w:style w:type="character" w:customStyle="1" w:styleId="262">
    <w:name w:val="Heading 9 Char"/>
    <w:autoRedefine/>
    <w:qFormat/>
    <w:locked/>
    <w:uiPriority w:val="0"/>
    <w:rPr>
      <w:rFonts w:ascii="Arial" w:hAnsi="Arial" w:eastAsia="黑体" w:cs="Times New Roman"/>
      <w:kern w:val="0"/>
      <w:sz w:val="21"/>
      <w:szCs w:val="21"/>
    </w:rPr>
  </w:style>
  <w:style w:type="character" w:customStyle="1" w:styleId="263">
    <w:name w:val="Document Map Char"/>
    <w:autoRedefine/>
    <w:qFormat/>
    <w:locked/>
    <w:uiPriority w:val="0"/>
    <w:rPr>
      <w:rFonts w:ascii="Times New Roman" w:hAnsi="Times New Roman" w:eastAsia="宋体" w:cs="Times New Roman"/>
      <w:sz w:val="24"/>
      <w:szCs w:val="24"/>
      <w:shd w:val="clear" w:color="auto" w:fill="000080"/>
    </w:rPr>
  </w:style>
  <w:style w:type="character" w:customStyle="1" w:styleId="264">
    <w:name w:val="Date Char"/>
    <w:autoRedefine/>
    <w:qFormat/>
    <w:locked/>
    <w:uiPriority w:val="0"/>
    <w:rPr>
      <w:rFonts w:ascii="Times New Roman" w:hAnsi="Times New Roman" w:eastAsia="宋体" w:cs="Times New Roman"/>
      <w:sz w:val="20"/>
      <w:szCs w:val="20"/>
    </w:rPr>
  </w:style>
  <w:style w:type="character" w:customStyle="1" w:styleId="265">
    <w:name w:val="Header Char"/>
    <w:autoRedefine/>
    <w:qFormat/>
    <w:locked/>
    <w:uiPriority w:val="0"/>
    <w:rPr>
      <w:rFonts w:ascii="Times New Roman" w:hAnsi="Times New Roman" w:eastAsia="宋体" w:cs="Times New Roman"/>
      <w:kern w:val="0"/>
      <w:sz w:val="20"/>
      <w:szCs w:val="20"/>
    </w:rPr>
  </w:style>
  <w:style w:type="character" w:customStyle="1" w:styleId="266">
    <w:name w:val="Footer Char"/>
    <w:autoRedefine/>
    <w:qFormat/>
    <w:locked/>
    <w:uiPriority w:val="0"/>
    <w:rPr>
      <w:rFonts w:ascii="Times New Roman" w:hAnsi="Times New Roman" w:eastAsia="宋体" w:cs="Times New Roman"/>
      <w:kern w:val="0"/>
      <w:sz w:val="20"/>
      <w:szCs w:val="20"/>
    </w:rPr>
  </w:style>
  <w:style w:type="character" w:customStyle="1" w:styleId="267">
    <w:name w:val="Plain Text Char"/>
    <w:autoRedefine/>
    <w:qFormat/>
    <w:locked/>
    <w:uiPriority w:val="0"/>
    <w:rPr>
      <w:rFonts w:ascii="宋体" w:hAnsi="Courier New" w:eastAsia="宋体" w:cs="Times New Roman"/>
      <w:sz w:val="20"/>
      <w:szCs w:val="20"/>
    </w:rPr>
  </w:style>
  <w:style w:type="character" w:customStyle="1" w:styleId="268">
    <w:name w:val="Body Text Indent 2 Char"/>
    <w:autoRedefine/>
    <w:qFormat/>
    <w:locked/>
    <w:uiPriority w:val="0"/>
    <w:rPr>
      <w:rFonts w:ascii="Times New Roman" w:hAnsi="Times New Roman" w:eastAsia="宋体" w:cs="Times New Roman"/>
      <w:sz w:val="30"/>
      <w:szCs w:val="30"/>
    </w:rPr>
  </w:style>
  <w:style w:type="character" w:customStyle="1" w:styleId="269">
    <w:name w:val="Body Text Indent 3 Char"/>
    <w:autoRedefine/>
    <w:qFormat/>
    <w:locked/>
    <w:uiPriority w:val="0"/>
    <w:rPr>
      <w:rFonts w:ascii="Times New Roman" w:hAnsi="Times New Roman" w:eastAsia="宋体" w:cs="Times New Roman"/>
      <w:sz w:val="30"/>
      <w:szCs w:val="30"/>
    </w:rPr>
  </w:style>
  <w:style w:type="character" w:customStyle="1" w:styleId="270">
    <w:name w:val="Body Text First Indent 2 Char"/>
    <w:autoRedefine/>
    <w:qFormat/>
    <w:locked/>
    <w:uiPriority w:val="0"/>
    <w:rPr>
      <w:rFonts w:ascii="Times New Roman" w:hAnsi="Times New Roman" w:eastAsia="宋体" w:cs="Times New Roman"/>
      <w:kern w:val="2"/>
      <w:sz w:val="24"/>
      <w:szCs w:val="24"/>
    </w:rPr>
  </w:style>
  <w:style w:type="character" w:customStyle="1" w:styleId="271">
    <w:name w:val="Body Text 2 Char"/>
    <w:autoRedefine/>
    <w:qFormat/>
    <w:locked/>
    <w:uiPriority w:val="0"/>
    <w:rPr>
      <w:rFonts w:ascii="宋体" w:hAnsi="Times New Roman" w:eastAsia="宋体" w:cs="Times New Roman"/>
      <w:sz w:val="20"/>
      <w:szCs w:val="20"/>
    </w:rPr>
  </w:style>
  <w:style w:type="character" w:customStyle="1" w:styleId="272">
    <w:name w:val="Balloon Text Char"/>
    <w:autoRedefine/>
    <w:qFormat/>
    <w:locked/>
    <w:uiPriority w:val="0"/>
    <w:rPr>
      <w:rFonts w:ascii="Times New Roman" w:hAnsi="Times New Roman" w:eastAsia="宋体" w:cs="Times New Roman"/>
      <w:sz w:val="18"/>
      <w:szCs w:val="18"/>
    </w:rPr>
  </w:style>
  <w:style w:type="character" w:customStyle="1" w:styleId="273">
    <w:name w:val="Salutation Char"/>
    <w:autoRedefine/>
    <w:qFormat/>
    <w:locked/>
    <w:uiPriority w:val="0"/>
    <w:rPr>
      <w:rFonts w:ascii="..ì." w:hAnsi="Times New Roman" w:eastAsia="..ì." w:cs="Times New Roman"/>
      <w:kern w:val="0"/>
      <w:sz w:val="20"/>
      <w:szCs w:val="20"/>
    </w:rPr>
  </w:style>
  <w:style w:type="character" w:customStyle="1" w:styleId="274">
    <w:name w:val="Note Heading Char"/>
    <w:autoRedefine/>
    <w:qFormat/>
    <w:locked/>
    <w:uiPriority w:val="0"/>
    <w:rPr>
      <w:rFonts w:ascii="..ì." w:hAnsi="Times New Roman" w:eastAsia="..ì." w:cs="Times New Roman"/>
      <w:kern w:val="0"/>
      <w:sz w:val="20"/>
      <w:szCs w:val="20"/>
    </w:rPr>
  </w:style>
  <w:style w:type="paragraph" w:customStyle="1" w:styleId="275">
    <w:name w:val="Revision1"/>
    <w:autoRedefine/>
    <w:hidden/>
    <w:semiHidden/>
    <w:qFormat/>
    <w:uiPriority w:val="0"/>
    <w:rPr>
      <w:rFonts w:ascii="Times New Roman" w:hAnsi="Times New Roman" w:eastAsia="宋体" w:cs="Times New Roman"/>
      <w:kern w:val="2"/>
      <w:sz w:val="21"/>
      <w:szCs w:val="24"/>
      <w:lang w:val="en-US" w:eastAsia="zh-CN" w:bidi="ar-SA"/>
    </w:rPr>
  </w:style>
  <w:style w:type="paragraph" w:customStyle="1" w:styleId="276">
    <w:name w:val="TOC Heading1"/>
    <w:basedOn w:val="2"/>
    <w:next w:val="1"/>
    <w:autoRedefine/>
    <w:qFormat/>
    <w:uiPriority w:val="0"/>
    <w:pPr>
      <w:adjustRightInd/>
      <w:spacing w:before="340" w:after="330" w:line="578" w:lineRule="auto"/>
      <w:textAlignment w:val="auto"/>
      <w:outlineLvl w:val="9"/>
    </w:pPr>
    <w:rPr>
      <w:rFonts w:ascii="Times New Roman" w:hAnsi="Times New Roman" w:eastAsia="宋体"/>
      <w:sz w:val="44"/>
    </w:rPr>
  </w:style>
  <w:style w:type="character" w:customStyle="1" w:styleId="277">
    <w:name w:val="Body Text 3 Char"/>
    <w:autoRedefine/>
    <w:qFormat/>
    <w:locked/>
    <w:uiPriority w:val="0"/>
    <w:rPr>
      <w:rFonts w:ascii="Times New Roman" w:hAnsi="Times New Roman" w:eastAsia="宋体" w:cs="Times New Roman"/>
      <w:sz w:val="16"/>
      <w:szCs w:val="16"/>
    </w:rPr>
  </w:style>
  <w:style w:type="character" w:customStyle="1" w:styleId="278">
    <w:name w:val="Title Char"/>
    <w:autoRedefine/>
    <w:qFormat/>
    <w:locked/>
    <w:uiPriority w:val="0"/>
    <w:rPr>
      <w:rFonts w:ascii="Arial" w:hAnsi="Arial" w:eastAsia="宋体" w:cs="Times New Roman"/>
      <w:b/>
      <w:kern w:val="0"/>
      <w:sz w:val="20"/>
      <w:szCs w:val="20"/>
    </w:rPr>
  </w:style>
  <w:style w:type="character" w:customStyle="1" w:styleId="279">
    <w:name w:val="Comment Subject Char"/>
    <w:autoRedefine/>
    <w:qFormat/>
    <w:locked/>
    <w:uiPriority w:val="0"/>
    <w:rPr>
      <w:rFonts w:ascii="Times New Roman" w:hAnsi="Times New Roman" w:eastAsia="宋体" w:cs="Times New Roman"/>
      <w:b/>
      <w:bCs/>
      <w:sz w:val="24"/>
      <w:szCs w:val="24"/>
    </w:rPr>
  </w:style>
  <w:style w:type="character" w:customStyle="1" w:styleId="280">
    <w:name w:val="Comment Text Char"/>
    <w:autoRedefine/>
    <w:qFormat/>
    <w:locked/>
    <w:uiPriority w:val="0"/>
    <w:rPr>
      <w:rFonts w:ascii="Times New Roman" w:hAnsi="Times New Roman" w:eastAsia="宋体"/>
      <w:sz w:val="24"/>
    </w:rPr>
  </w:style>
  <w:style w:type="paragraph" w:customStyle="1" w:styleId="281">
    <w:name w:val="List Paragraph1"/>
    <w:basedOn w:val="1"/>
    <w:autoRedefine/>
    <w:qFormat/>
    <w:uiPriority w:val="0"/>
    <w:pPr>
      <w:ind w:firstLine="420" w:firstLineChars="200"/>
    </w:pPr>
    <w:rPr>
      <w:rFonts w:eastAsia="宋体"/>
    </w:rPr>
  </w:style>
  <w:style w:type="paragraph" w:customStyle="1" w:styleId="282">
    <w:name w:val="reader-word-layer reader-word-s2-5"/>
    <w:basedOn w:val="1"/>
    <w:autoRedefine/>
    <w:qFormat/>
    <w:uiPriority w:val="0"/>
    <w:pPr>
      <w:widowControl/>
      <w:spacing w:before="100" w:beforeAutospacing="1" w:after="100" w:afterAutospacing="1"/>
      <w:jc w:val="left"/>
    </w:pPr>
    <w:rPr>
      <w:rFonts w:ascii="宋体" w:hAnsi="宋体" w:eastAsia="宋体" w:cs="宋体"/>
      <w:kern w:val="0"/>
      <w:sz w:val="24"/>
    </w:rPr>
  </w:style>
  <w:style w:type="character" w:customStyle="1" w:styleId="283">
    <w:name w:val="未处理的提及"/>
    <w:autoRedefine/>
    <w:unhideWhenUsed/>
    <w:qFormat/>
    <w:uiPriority w:val="99"/>
    <w:rPr>
      <w:color w:val="605E5C"/>
      <w:shd w:val="clear" w:color="auto" w:fill="E1DFDD"/>
    </w:rPr>
  </w:style>
  <w:style w:type="character" w:customStyle="1" w:styleId="284">
    <w:name w:val="Char Char11"/>
    <w:autoRedefine/>
    <w:qFormat/>
    <w:uiPriority w:val="99"/>
    <w:rPr>
      <w:rFonts w:eastAsia="宋体"/>
      <w:kern w:val="2"/>
      <w:sz w:val="24"/>
      <w:lang w:val="en-US" w:eastAsia="zh-CN"/>
    </w:rPr>
  </w:style>
  <w:style w:type="character" w:customStyle="1" w:styleId="285">
    <w:name w:val="正文文本 Char1"/>
    <w:autoRedefine/>
    <w:semiHidden/>
    <w:qFormat/>
    <w:uiPriority w:val="0"/>
    <w:rPr>
      <w:rFonts w:ascii="Times New Roman" w:hAnsi="Times New Roman" w:eastAsia="宋体" w:cs="Times New Roman"/>
      <w:szCs w:val="24"/>
    </w:rPr>
  </w:style>
  <w:style w:type="paragraph" w:customStyle="1" w:styleId="286">
    <w:name w:val="样式"/>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87">
    <w:name w:val="Char11"/>
    <w:basedOn w:val="1"/>
    <w:autoRedefine/>
    <w:qFormat/>
    <w:uiPriority w:val="99"/>
    <w:rPr>
      <w:rFonts w:ascii="Tahoma" w:hAnsi="Tahoma" w:eastAsia="宋体"/>
      <w:sz w:val="24"/>
      <w:szCs w:val="20"/>
    </w:rPr>
  </w:style>
  <w:style w:type="paragraph" w:customStyle="1" w:styleId="288">
    <w:name w:val="Char Char Char Char1"/>
    <w:basedOn w:val="1"/>
    <w:autoRedefine/>
    <w:qFormat/>
    <w:uiPriority w:val="99"/>
    <w:pPr>
      <w:widowControl/>
      <w:spacing w:after="160" w:line="240" w:lineRule="exact"/>
      <w:jc w:val="left"/>
    </w:pPr>
    <w:rPr>
      <w:rFonts w:eastAsia="宋体"/>
      <w:szCs w:val="20"/>
    </w:rPr>
  </w:style>
  <w:style w:type="paragraph" w:customStyle="1" w:styleId="289">
    <w:name w:val="Normal_0"/>
    <w:autoRedefine/>
    <w:qFormat/>
    <w:uiPriority w:val="99"/>
    <w:pPr>
      <w:spacing w:before="120" w:after="240"/>
      <w:jc w:val="both"/>
    </w:pPr>
    <w:rPr>
      <w:rFonts w:ascii="Calibri" w:hAnsi="Calibri" w:eastAsia="Calibri" w:cs="Times New Roman"/>
      <w:sz w:val="22"/>
      <w:szCs w:val="22"/>
      <w:lang w:val="ru-RU" w:eastAsia="en-US" w:bidi="ar-SA"/>
    </w:rPr>
  </w:style>
  <w:style w:type="paragraph" w:customStyle="1" w:styleId="290">
    <w:name w:val="_Style 2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1">
    <w:name w:val="Char Char Char Char11"/>
    <w:basedOn w:val="1"/>
    <w:autoRedefine/>
    <w:qFormat/>
    <w:uiPriority w:val="99"/>
    <w:pPr>
      <w:widowControl/>
      <w:spacing w:after="160" w:line="240" w:lineRule="exact"/>
      <w:jc w:val="left"/>
    </w:pPr>
    <w:rPr>
      <w:rFonts w:eastAsia="宋体"/>
      <w:szCs w:val="20"/>
    </w:rPr>
  </w:style>
  <w:style w:type="paragraph" w:customStyle="1" w:styleId="292">
    <w:name w:val="Char12"/>
    <w:basedOn w:val="1"/>
    <w:autoRedefine/>
    <w:qFormat/>
    <w:uiPriority w:val="99"/>
    <w:rPr>
      <w:rFonts w:ascii="Tahoma" w:hAnsi="Tahoma" w:eastAsia="宋体"/>
      <w:sz w:val="24"/>
      <w:szCs w:val="20"/>
    </w:rPr>
  </w:style>
  <w:style w:type="paragraph" w:customStyle="1" w:styleId="293">
    <w:name w:val="Char111"/>
    <w:basedOn w:val="1"/>
    <w:autoRedefine/>
    <w:qFormat/>
    <w:uiPriority w:val="99"/>
    <w:rPr>
      <w:rFonts w:ascii="Tahoma" w:hAnsi="Tahoma" w:eastAsia="宋体"/>
      <w:sz w:val="24"/>
      <w:szCs w:val="20"/>
    </w:rPr>
  </w:style>
  <w:style w:type="paragraph" w:customStyle="1" w:styleId="294">
    <w:name w:val="访问过的超链接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95">
    <w:name w:val="Char Char Char Char2"/>
    <w:basedOn w:val="1"/>
    <w:autoRedefine/>
    <w:qFormat/>
    <w:uiPriority w:val="99"/>
    <w:pPr>
      <w:widowControl/>
      <w:spacing w:after="160" w:line="240" w:lineRule="exact"/>
      <w:jc w:val="left"/>
    </w:pPr>
    <w:rPr>
      <w:rFonts w:eastAsia="宋体"/>
      <w:szCs w:val="20"/>
    </w:rPr>
  </w:style>
  <w:style w:type="character" w:customStyle="1" w:styleId="296">
    <w:name w:val="正文文本 字符"/>
    <w:autoRedefine/>
    <w:qFormat/>
    <w:uiPriority w:val="0"/>
    <w:rPr>
      <w:b/>
      <w:i/>
      <w:szCs w:val="24"/>
    </w:rPr>
  </w:style>
  <w:style w:type="paragraph" w:customStyle="1" w:styleId="297">
    <w:name w:val="纯文本2"/>
    <w:basedOn w:val="1"/>
    <w:autoRedefine/>
    <w:qFormat/>
    <w:uiPriority w:val="0"/>
    <w:rPr>
      <w:rFonts w:ascii="宋体" w:hAnsi="Courier New" w:cs="Courier New"/>
      <w:szCs w:val="21"/>
    </w:rPr>
  </w:style>
  <w:style w:type="paragraph" w:customStyle="1" w:styleId="298">
    <w:name w:val="TOC 标题3"/>
    <w:basedOn w:val="2"/>
    <w:next w:val="1"/>
    <w:autoRedefine/>
    <w:unhideWhenUsed/>
    <w:qFormat/>
    <w:uiPriority w:val="39"/>
    <w:pPr>
      <w:widowControl/>
      <w:adjustRightInd/>
      <w:spacing w:before="480" w:after="0" w:line="276" w:lineRule="auto"/>
      <w:jc w:val="left"/>
      <w:textAlignment w:val="auto"/>
      <w:outlineLvl w:val="9"/>
    </w:pPr>
    <w:rPr>
      <w:rFonts w:asciiTheme="majorHAnsi" w:hAnsiTheme="majorHAnsi" w:eastAsiaTheme="majorEastAsia" w:cstheme="majorBidi"/>
      <w:color w:val="366091" w:themeColor="accent1" w:themeShade="BF"/>
      <w:kern w:val="0"/>
      <w:sz w:val="28"/>
      <w:szCs w:val="28"/>
    </w:rPr>
  </w:style>
  <w:style w:type="character" w:customStyle="1" w:styleId="299">
    <w:name w:val="u-content1"/>
    <w:basedOn w:val="52"/>
    <w:qFormat/>
    <w:uiPriority w:val="0"/>
  </w:style>
  <w:style w:type="paragraph" w:customStyle="1" w:styleId="300">
    <w:name w:val="CM39"/>
    <w:basedOn w:val="1"/>
    <w:next w:val="1"/>
    <w:qFormat/>
    <w:uiPriority w:val="99"/>
    <w:pPr>
      <w:autoSpaceDE w:val="0"/>
      <w:autoSpaceDN w:val="0"/>
      <w:adjustRightInd w:val="0"/>
      <w:spacing w:line="480" w:lineRule="atLeast"/>
      <w:jc w:val="left"/>
    </w:pPr>
    <w:rPr>
      <w:rFonts w:ascii="宋体" w:eastAsia="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3"/>
    <customShpInfo spid="_x0000_s307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74</Pages>
  <Words>20449</Words>
  <Characters>23732</Characters>
  <Lines>261</Lines>
  <Paragraphs>73</Paragraphs>
  <TotalTime>17</TotalTime>
  <ScaleCrop>false</ScaleCrop>
  <LinksUpToDate>false</LinksUpToDate>
  <CharactersWithSpaces>24863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2020-12-07T03:00:00Z</dcterms:created>
  <dc:creator>Lv Ji_BM</dc:creator>
  <cp:lastModifiedBy>魏博芸</cp:lastModifiedBy>
  <cp:lastPrinted>2021-01-08T03:30:00Z</cp:lastPrinted>
  <dcterms:modified xsi:type="dcterms:W3CDTF">2026-08-06T09:14:22Z</dcterms:modified>
  <dc:title>_x0001_</dc:title>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6EA884A0744B462CBC88023945501FCF</vt:lpwstr>
  </property>
  <property fmtid="{D5CDD505-2E9C-101B-9397-08002B2CF9AE}" pid="4" name="KSOTemplateDocerSaveRecord">
    <vt:lpwstr>eyJoZGlkIjoiYzU3NTQyOGYyZDA3Yjk4NDQ1M2RiYjJlYmJjMGI5MmUiLCJ1c2VySWQiOiIzOTUyNDkzODkifQ==</vt:lpwstr>
  </property>
</Properties>
</file>