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1080D">
      <w:pPr>
        <w:spacing w:line="360" w:lineRule="auto"/>
        <w:rPr>
          <w:rFonts w:hint="eastAsia"/>
          <w:sz w:val="24"/>
          <w:szCs w:val="24"/>
          <w:lang w:val="en-US" w:eastAsia="zh-CN"/>
        </w:rPr>
      </w:pPr>
      <w:r>
        <w:rPr>
          <w:rFonts w:hint="eastAsia"/>
          <w:sz w:val="24"/>
          <w:szCs w:val="24"/>
          <w:lang w:val="en-US" w:eastAsia="zh-CN"/>
        </w:rPr>
        <w:t xml:space="preserve">项目名称：西安建筑科技大学中国本土城市规划经验科学化与中国营城智慧空间场景数字化复原与评测系统 </w:t>
      </w:r>
    </w:p>
    <w:p w14:paraId="0EE86418">
      <w:pPr>
        <w:spacing w:line="360" w:lineRule="auto"/>
        <w:rPr>
          <w:rFonts w:hint="eastAsia"/>
          <w:sz w:val="24"/>
          <w:szCs w:val="24"/>
          <w:lang w:val="en-US" w:eastAsia="zh-CN"/>
        </w:rPr>
      </w:pPr>
      <w:r>
        <w:rPr>
          <w:rFonts w:hint="eastAsia"/>
          <w:sz w:val="24"/>
          <w:szCs w:val="24"/>
          <w:lang w:val="en-US" w:eastAsia="zh-CN"/>
        </w:rPr>
        <w:t>项目编号：SXWZ2026ZB-XJD-142</w:t>
      </w:r>
    </w:p>
    <w:p w14:paraId="3338F160">
      <w:pPr>
        <w:spacing w:line="360" w:lineRule="auto"/>
        <w:rPr>
          <w:rFonts w:hint="eastAsia"/>
          <w:sz w:val="24"/>
          <w:szCs w:val="24"/>
          <w:lang w:val="en-US" w:eastAsia="zh-CN"/>
        </w:rPr>
      </w:pPr>
      <w:r>
        <w:rPr>
          <w:rFonts w:hint="eastAsia"/>
          <w:sz w:val="24"/>
          <w:szCs w:val="24"/>
          <w:lang w:val="en-US" w:eastAsia="zh-CN"/>
        </w:rPr>
        <w:t>主要标的信息：</w:t>
      </w:r>
    </w:p>
    <w:tbl>
      <w:tblPr>
        <w:tblStyle w:val="4"/>
        <w:tblpPr w:leftFromText="180" w:rightFromText="180" w:vertAnchor="text" w:horzAnchor="page" w:tblpX="1155" w:tblpY="373"/>
        <w:tblOverlap w:val="never"/>
        <w:tblW w:w="9915" w:type="dxa"/>
        <w:tblInd w:w="0" w:type="dxa"/>
        <w:tblLayout w:type="fixed"/>
        <w:tblCellMar>
          <w:top w:w="0" w:type="dxa"/>
          <w:left w:w="28" w:type="dxa"/>
          <w:bottom w:w="0" w:type="dxa"/>
          <w:right w:w="28" w:type="dxa"/>
        </w:tblCellMar>
      </w:tblPr>
      <w:tblGrid>
        <w:gridCol w:w="641"/>
        <w:gridCol w:w="1290"/>
        <w:gridCol w:w="998"/>
        <w:gridCol w:w="1162"/>
        <w:gridCol w:w="2103"/>
        <w:gridCol w:w="965"/>
        <w:gridCol w:w="1336"/>
        <w:gridCol w:w="1420"/>
      </w:tblGrid>
      <w:tr w14:paraId="0B5F1333">
        <w:tblPrEx>
          <w:tblCellMar>
            <w:top w:w="0" w:type="dxa"/>
            <w:left w:w="28" w:type="dxa"/>
            <w:bottom w:w="0" w:type="dxa"/>
            <w:right w:w="28" w:type="dxa"/>
          </w:tblCellMar>
        </w:tblPrEx>
        <w:trPr>
          <w:trHeight w:val="1234" w:hRule="atLeast"/>
        </w:trPr>
        <w:tc>
          <w:tcPr>
            <w:tcW w:w="641" w:type="dxa"/>
            <w:tcBorders>
              <w:top w:val="single" w:color="auto" w:sz="6" w:space="0"/>
              <w:left w:val="single" w:color="auto" w:sz="4" w:space="0"/>
              <w:bottom w:val="single" w:color="auto" w:sz="6" w:space="0"/>
            </w:tcBorders>
            <w:vAlign w:val="center"/>
          </w:tcPr>
          <w:p w14:paraId="4B326046">
            <w:pPr>
              <w:spacing w:after="120" w:line="360" w:lineRule="auto"/>
              <w:jc w:val="center"/>
              <w:rPr>
                <w:rFonts w:ascii="宋体" w:hAnsi="宋体"/>
                <w:sz w:val="24"/>
                <w:szCs w:val="24"/>
              </w:rPr>
            </w:pPr>
            <w:r>
              <w:rPr>
                <w:rFonts w:hint="eastAsia" w:ascii="宋体" w:hAnsi="宋体"/>
                <w:sz w:val="24"/>
                <w:szCs w:val="24"/>
              </w:rPr>
              <w:t>序号</w:t>
            </w:r>
          </w:p>
        </w:tc>
        <w:tc>
          <w:tcPr>
            <w:tcW w:w="1290" w:type="dxa"/>
            <w:tcBorders>
              <w:top w:val="single" w:color="auto" w:sz="6" w:space="0"/>
              <w:left w:val="single" w:color="auto" w:sz="6" w:space="0"/>
              <w:bottom w:val="single" w:color="auto" w:sz="6" w:space="0"/>
              <w:right w:val="single" w:color="auto" w:sz="6" w:space="0"/>
            </w:tcBorders>
            <w:vAlign w:val="center"/>
          </w:tcPr>
          <w:p w14:paraId="273EFF5F">
            <w:pPr>
              <w:spacing w:after="120" w:line="360" w:lineRule="auto"/>
              <w:jc w:val="both"/>
              <w:rPr>
                <w:rFonts w:hint="default" w:ascii="宋体" w:hAnsi="宋体" w:eastAsiaTheme="minorEastAsia"/>
                <w:sz w:val="24"/>
                <w:szCs w:val="24"/>
                <w:lang w:val="en-US" w:eastAsia="zh-CN"/>
              </w:rPr>
            </w:pPr>
            <w:r>
              <w:rPr>
                <w:rFonts w:hint="eastAsia" w:ascii="宋体" w:hAnsi="宋体"/>
                <w:sz w:val="24"/>
                <w:szCs w:val="24"/>
                <w:lang w:val="en-US" w:eastAsia="zh-CN"/>
              </w:rPr>
              <w:t>采购内容</w:t>
            </w:r>
          </w:p>
        </w:tc>
        <w:tc>
          <w:tcPr>
            <w:tcW w:w="998" w:type="dxa"/>
            <w:tcBorders>
              <w:top w:val="single" w:color="auto" w:sz="6" w:space="0"/>
              <w:left w:val="single" w:color="auto" w:sz="6" w:space="0"/>
              <w:bottom w:val="single" w:color="auto" w:sz="6" w:space="0"/>
              <w:right w:val="single" w:color="auto" w:sz="4" w:space="0"/>
            </w:tcBorders>
            <w:vAlign w:val="center"/>
          </w:tcPr>
          <w:p w14:paraId="034D7313">
            <w:pPr>
              <w:spacing w:after="120" w:line="360" w:lineRule="auto"/>
              <w:jc w:val="center"/>
              <w:rPr>
                <w:rFonts w:ascii="宋体" w:hAnsi="宋体"/>
                <w:sz w:val="24"/>
                <w:szCs w:val="24"/>
              </w:rPr>
            </w:pPr>
            <w:r>
              <w:rPr>
                <w:rFonts w:hint="eastAsia" w:ascii="宋体" w:hAnsi="宋体"/>
                <w:sz w:val="24"/>
                <w:szCs w:val="24"/>
              </w:rPr>
              <w:t>品牌</w:t>
            </w:r>
          </w:p>
        </w:tc>
        <w:tc>
          <w:tcPr>
            <w:tcW w:w="1162" w:type="dxa"/>
            <w:tcBorders>
              <w:top w:val="single" w:color="auto" w:sz="6" w:space="0"/>
              <w:left w:val="single" w:color="auto" w:sz="4" w:space="0"/>
              <w:bottom w:val="single" w:color="auto" w:sz="6" w:space="0"/>
              <w:right w:val="single" w:color="auto" w:sz="6" w:space="0"/>
            </w:tcBorders>
            <w:vAlign w:val="center"/>
          </w:tcPr>
          <w:p w14:paraId="076BB1BE">
            <w:pPr>
              <w:spacing w:after="120" w:line="360" w:lineRule="auto"/>
              <w:jc w:val="center"/>
              <w:rPr>
                <w:rFonts w:ascii="宋体" w:hAnsi="宋体"/>
                <w:sz w:val="24"/>
                <w:szCs w:val="24"/>
              </w:rPr>
            </w:pPr>
            <w:r>
              <w:rPr>
                <w:rFonts w:hint="eastAsia" w:ascii="宋体" w:hAnsi="宋体"/>
                <w:sz w:val="24"/>
                <w:szCs w:val="24"/>
              </w:rPr>
              <w:t>型号和规格</w:t>
            </w:r>
          </w:p>
        </w:tc>
        <w:tc>
          <w:tcPr>
            <w:tcW w:w="2103" w:type="dxa"/>
            <w:tcBorders>
              <w:top w:val="single" w:color="auto" w:sz="6" w:space="0"/>
              <w:left w:val="single" w:color="auto" w:sz="6" w:space="0"/>
              <w:bottom w:val="single" w:color="auto" w:sz="6" w:space="0"/>
              <w:right w:val="single" w:color="auto" w:sz="6" w:space="0"/>
            </w:tcBorders>
            <w:vAlign w:val="center"/>
          </w:tcPr>
          <w:p w14:paraId="24D13CD4">
            <w:pPr>
              <w:spacing w:before="162" w:beforeLines="50" w:after="120" w:line="360" w:lineRule="auto"/>
              <w:jc w:val="center"/>
              <w:rPr>
                <w:rFonts w:ascii="宋体" w:hAnsi="宋体"/>
                <w:sz w:val="24"/>
                <w:szCs w:val="24"/>
              </w:rPr>
            </w:pPr>
            <w:r>
              <w:rPr>
                <w:rFonts w:hint="eastAsia" w:ascii="宋体" w:hAnsi="宋体"/>
                <w:sz w:val="24"/>
                <w:szCs w:val="24"/>
              </w:rPr>
              <w:t>原产地及制造厂名</w:t>
            </w:r>
          </w:p>
        </w:tc>
        <w:tc>
          <w:tcPr>
            <w:tcW w:w="965" w:type="dxa"/>
            <w:tcBorders>
              <w:top w:val="single" w:color="auto" w:sz="6" w:space="0"/>
              <w:left w:val="single" w:color="auto" w:sz="6" w:space="0"/>
              <w:bottom w:val="single" w:color="auto" w:sz="6" w:space="0"/>
              <w:right w:val="single" w:color="auto" w:sz="6" w:space="0"/>
            </w:tcBorders>
            <w:vAlign w:val="center"/>
          </w:tcPr>
          <w:p w14:paraId="5574CA27">
            <w:pPr>
              <w:spacing w:after="120" w:line="360" w:lineRule="auto"/>
              <w:jc w:val="center"/>
              <w:rPr>
                <w:rFonts w:ascii="宋体" w:hAnsi="宋体"/>
                <w:sz w:val="24"/>
                <w:szCs w:val="24"/>
              </w:rPr>
            </w:pPr>
            <w:r>
              <w:rPr>
                <w:rFonts w:hint="eastAsia" w:ascii="宋体" w:hAnsi="宋体"/>
                <w:sz w:val="24"/>
                <w:szCs w:val="24"/>
              </w:rPr>
              <w:t>数量</w:t>
            </w:r>
          </w:p>
        </w:tc>
        <w:tc>
          <w:tcPr>
            <w:tcW w:w="1336" w:type="dxa"/>
            <w:tcBorders>
              <w:top w:val="single" w:color="auto" w:sz="6" w:space="0"/>
              <w:left w:val="single" w:color="auto" w:sz="6" w:space="0"/>
              <w:bottom w:val="single" w:color="auto" w:sz="6" w:space="0"/>
              <w:right w:val="single" w:color="auto" w:sz="6" w:space="0"/>
            </w:tcBorders>
            <w:vAlign w:val="center"/>
          </w:tcPr>
          <w:p w14:paraId="40146ECF">
            <w:pPr>
              <w:spacing w:after="120" w:line="360" w:lineRule="auto"/>
              <w:jc w:val="center"/>
              <w:rPr>
                <w:rFonts w:ascii="宋体" w:hAnsi="宋体"/>
                <w:sz w:val="24"/>
                <w:szCs w:val="24"/>
              </w:rPr>
            </w:pPr>
            <w:r>
              <w:rPr>
                <w:rFonts w:hint="eastAsia" w:ascii="宋体" w:hAnsi="宋体"/>
                <w:sz w:val="24"/>
                <w:szCs w:val="24"/>
              </w:rPr>
              <w:t>单价</w:t>
            </w:r>
          </w:p>
          <w:p w14:paraId="0EAD755D">
            <w:pPr>
              <w:spacing w:after="120" w:line="360" w:lineRule="auto"/>
              <w:jc w:val="center"/>
              <w:rPr>
                <w:rFonts w:ascii="宋体" w:hAnsi="宋体"/>
                <w:bCs/>
                <w:sz w:val="24"/>
                <w:szCs w:val="24"/>
              </w:rPr>
            </w:pPr>
            <w:r>
              <w:rPr>
                <w:rFonts w:hint="eastAsia" w:ascii="宋体" w:hAnsi="宋体"/>
                <w:sz w:val="24"/>
                <w:szCs w:val="24"/>
              </w:rPr>
              <w:t>（元）</w:t>
            </w:r>
          </w:p>
        </w:tc>
        <w:tc>
          <w:tcPr>
            <w:tcW w:w="1420" w:type="dxa"/>
            <w:tcBorders>
              <w:top w:val="single" w:color="auto" w:sz="6" w:space="0"/>
              <w:left w:val="single" w:color="auto" w:sz="6" w:space="0"/>
              <w:bottom w:val="single" w:color="auto" w:sz="6" w:space="0"/>
              <w:right w:val="single" w:color="auto" w:sz="6" w:space="0"/>
            </w:tcBorders>
            <w:vAlign w:val="center"/>
          </w:tcPr>
          <w:p w14:paraId="1463A234">
            <w:pPr>
              <w:spacing w:after="120" w:line="360" w:lineRule="auto"/>
              <w:jc w:val="center"/>
              <w:rPr>
                <w:rFonts w:ascii="宋体" w:hAnsi="宋体"/>
                <w:bCs/>
                <w:sz w:val="24"/>
                <w:szCs w:val="24"/>
              </w:rPr>
            </w:pPr>
            <w:r>
              <w:rPr>
                <w:rFonts w:hint="eastAsia" w:ascii="宋体" w:hAnsi="宋体"/>
                <w:bCs/>
                <w:sz w:val="24"/>
                <w:szCs w:val="24"/>
              </w:rPr>
              <w:t>总价</w:t>
            </w:r>
          </w:p>
          <w:p w14:paraId="266345B9">
            <w:pPr>
              <w:spacing w:after="120" w:line="360" w:lineRule="auto"/>
              <w:jc w:val="center"/>
              <w:rPr>
                <w:rFonts w:ascii="宋体" w:hAnsi="宋体"/>
                <w:bCs/>
                <w:sz w:val="24"/>
                <w:szCs w:val="24"/>
              </w:rPr>
            </w:pPr>
            <w:r>
              <w:rPr>
                <w:rFonts w:hint="eastAsia" w:ascii="宋体" w:hAnsi="宋体"/>
                <w:bCs/>
                <w:sz w:val="24"/>
                <w:szCs w:val="24"/>
              </w:rPr>
              <w:t>（元）</w:t>
            </w:r>
          </w:p>
        </w:tc>
      </w:tr>
      <w:tr w14:paraId="2550D5F0">
        <w:tblPrEx>
          <w:tblCellMar>
            <w:top w:w="0" w:type="dxa"/>
            <w:left w:w="28" w:type="dxa"/>
            <w:bottom w:w="0" w:type="dxa"/>
            <w:right w:w="28" w:type="dxa"/>
          </w:tblCellMar>
        </w:tblPrEx>
        <w:trPr>
          <w:trHeight w:val="2977" w:hRule="atLeast"/>
        </w:trPr>
        <w:tc>
          <w:tcPr>
            <w:tcW w:w="641" w:type="dxa"/>
            <w:tcBorders>
              <w:top w:val="single" w:color="auto" w:sz="6" w:space="0"/>
              <w:left w:val="single" w:color="auto" w:sz="4" w:space="0"/>
              <w:bottom w:val="single" w:color="auto" w:sz="6" w:space="0"/>
            </w:tcBorders>
            <w:vAlign w:val="center"/>
          </w:tcPr>
          <w:p w14:paraId="3B1CD8E9">
            <w:pPr>
              <w:spacing w:after="120" w:line="360" w:lineRule="auto"/>
              <w:jc w:val="center"/>
              <w:rPr>
                <w:rFonts w:hint="eastAsia" w:ascii="宋体" w:hAnsi="宋体" w:eastAsiaTheme="minorEastAsia"/>
                <w:sz w:val="24"/>
                <w:szCs w:val="24"/>
                <w:lang w:val="en-US" w:eastAsia="zh-CN"/>
              </w:rPr>
            </w:pPr>
            <w:r>
              <w:rPr>
                <w:rFonts w:hint="eastAsia" w:ascii="宋体" w:hAnsi="宋体"/>
                <w:sz w:val="24"/>
                <w:szCs w:val="24"/>
                <w:lang w:val="en-US" w:eastAsia="zh-CN"/>
              </w:rPr>
              <w:t>1</w:t>
            </w:r>
          </w:p>
        </w:tc>
        <w:tc>
          <w:tcPr>
            <w:tcW w:w="1290" w:type="dxa"/>
            <w:tcBorders>
              <w:top w:val="single" w:color="auto" w:sz="6" w:space="0"/>
              <w:left w:val="single" w:color="auto" w:sz="6" w:space="0"/>
              <w:bottom w:val="single" w:color="auto" w:sz="6" w:space="0"/>
              <w:right w:val="single" w:color="auto" w:sz="6" w:space="0"/>
            </w:tcBorders>
            <w:vAlign w:val="center"/>
          </w:tcPr>
          <w:p w14:paraId="203B630D">
            <w:pPr>
              <w:spacing w:after="120" w:line="360" w:lineRule="auto"/>
              <w:jc w:val="center"/>
              <w:rPr>
                <w:rFonts w:hint="eastAsia" w:ascii="宋体" w:hAnsi="宋体"/>
                <w:sz w:val="24"/>
                <w:szCs w:val="24"/>
              </w:rPr>
            </w:pPr>
            <w:r>
              <w:rPr>
                <w:rFonts w:hint="eastAsia" w:ascii="宋体" w:hAnsi="宋体"/>
                <w:sz w:val="24"/>
                <w:szCs w:val="24"/>
              </w:rPr>
              <w:t>近红外光学成像系统</w:t>
            </w:r>
          </w:p>
        </w:tc>
        <w:tc>
          <w:tcPr>
            <w:tcW w:w="998" w:type="dxa"/>
            <w:tcBorders>
              <w:top w:val="single" w:color="auto" w:sz="6" w:space="0"/>
              <w:left w:val="single" w:color="auto" w:sz="6" w:space="0"/>
              <w:bottom w:val="single" w:color="auto" w:sz="6" w:space="0"/>
              <w:right w:val="single" w:color="auto" w:sz="4" w:space="0"/>
            </w:tcBorders>
            <w:vAlign w:val="center"/>
          </w:tcPr>
          <w:p w14:paraId="6CE81D57">
            <w:pPr>
              <w:spacing w:after="120" w:line="360" w:lineRule="auto"/>
              <w:jc w:val="center"/>
              <w:rPr>
                <w:rFonts w:hint="default" w:ascii="宋体" w:hAnsi="宋体" w:eastAsiaTheme="minorEastAsia"/>
                <w:sz w:val="24"/>
                <w:szCs w:val="24"/>
                <w:lang w:val="en-US" w:eastAsia="zh-CN"/>
              </w:rPr>
            </w:pPr>
            <w:r>
              <w:rPr>
                <w:rFonts w:hint="default" w:ascii="宋体" w:hAnsi="宋体" w:eastAsiaTheme="minorEastAsia"/>
                <w:sz w:val="24"/>
                <w:szCs w:val="24"/>
                <w:lang w:val="en-US" w:eastAsia="zh-CN"/>
              </w:rPr>
              <w:t>EverL</w:t>
            </w:r>
          </w:p>
          <w:p w14:paraId="336C39E1">
            <w:pPr>
              <w:spacing w:after="120" w:line="360" w:lineRule="auto"/>
              <w:jc w:val="center"/>
              <w:rPr>
                <w:rFonts w:hint="default" w:ascii="宋体" w:hAnsi="宋体" w:eastAsiaTheme="minorEastAsia"/>
                <w:sz w:val="24"/>
                <w:szCs w:val="24"/>
                <w:lang w:val="en-US" w:eastAsia="zh-CN"/>
              </w:rPr>
            </w:pPr>
            <w:r>
              <w:rPr>
                <w:rFonts w:hint="default" w:ascii="宋体" w:hAnsi="宋体" w:eastAsiaTheme="minorEastAsia"/>
                <w:sz w:val="24"/>
                <w:szCs w:val="24"/>
                <w:lang w:val="en-US" w:eastAsia="zh-CN"/>
              </w:rPr>
              <w:t>oyal</w:t>
            </w:r>
          </w:p>
        </w:tc>
        <w:tc>
          <w:tcPr>
            <w:tcW w:w="1162" w:type="dxa"/>
            <w:tcBorders>
              <w:top w:val="single" w:color="auto" w:sz="6" w:space="0"/>
              <w:left w:val="single" w:color="auto" w:sz="4" w:space="0"/>
              <w:bottom w:val="single" w:color="auto" w:sz="6" w:space="0"/>
              <w:right w:val="single" w:color="auto" w:sz="6" w:space="0"/>
            </w:tcBorders>
            <w:vAlign w:val="center"/>
          </w:tcPr>
          <w:p w14:paraId="30AEA4B8">
            <w:pPr>
              <w:spacing w:after="120" w:line="360" w:lineRule="auto"/>
              <w:jc w:val="center"/>
              <w:rPr>
                <w:rFonts w:hint="eastAsia" w:ascii="宋体" w:hAnsi="宋体"/>
                <w:sz w:val="24"/>
                <w:szCs w:val="24"/>
              </w:rPr>
            </w:pPr>
            <w:r>
              <w:rPr>
                <w:rFonts w:hint="eastAsia" w:ascii="宋体" w:hAnsi="宋体"/>
                <w:sz w:val="24"/>
                <w:szCs w:val="24"/>
              </w:rPr>
              <w:t>PhotonCap</w:t>
            </w:r>
          </w:p>
        </w:tc>
        <w:tc>
          <w:tcPr>
            <w:tcW w:w="2103" w:type="dxa"/>
            <w:tcBorders>
              <w:top w:val="single" w:color="auto" w:sz="6" w:space="0"/>
              <w:left w:val="single" w:color="auto" w:sz="6" w:space="0"/>
              <w:bottom w:val="single" w:color="auto" w:sz="6" w:space="0"/>
              <w:right w:val="single" w:color="auto" w:sz="6" w:space="0"/>
            </w:tcBorders>
            <w:vAlign w:val="center"/>
          </w:tcPr>
          <w:p w14:paraId="4F9B3ACF">
            <w:pPr>
              <w:spacing w:before="162" w:beforeLines="50" w:after="120" w:line="360" w:lineRule="auto"/>
              <w:jc w:val="center"/>
              <w:rPr>
                <w:rFonts w:hint="eastAsia" w:ascii="宋体" w:hAnsi="宋体"/>
                <w:sz w:val="24"/>
                <w:szCs w:val="24"/>
              </w:rPr>
            </w:pPr>
            <w:r>
              <w:rPr>
                <w:rFonts w:hint="eastAsia" w:ascii="宋体" w:hAnsi="宋体"/>
                <w:sz w:val="24"/>
                <w:szCs w:val="24"/>
              </w:rPr>
              <w:t>中国北京、北京</w:t>
            </w:r>
          </w:p>
          <w:p w14:paraId="4A17FD21">
            <w:pPr>
              <w:spacing w:before="162" w:beforeLines="50" w:after="120" w:line="360" w:lineRule="auto"/>
              <w:jc w:val="center"/>
              <w:rPr>
                <w:rFonts w:hint="eastAsia" w:ascii="宋体" w:hAnsi="宋体"/>
                <w:sz w:val="24"/>
                <w:szCs w:val="24"/>
              </w:rPr>
            </w:pPr>
            <w:r>
              <w:rPr>
                <w:rFonts w:hint="eastAsia" w:ascii="宋体" w:hAnsi="宋体"/>
                <w:sz w:val="24"/>
                <w:szCs w:val="24"/>
              </w:rPr>
              <w:t>恒挚科技有限</w:t>
            </w:r>
          </w:p>
          <w:p w14:paraId="0DF208B6">
            <w:pPr>
              <w:spacing w:before="162" w:beforeLines="50" w:after="120" w:line="360" w:lineRule="auto"/>
              <w:jc w:val="center"/>
              <w:rPr>
                <w:rFonts w:hint="eastAsia" w:ascii="宋体" w:hAnsi="宋体"/>
                <w:sz w:val="24"/>
                <w:szCs w:val="24"/>
              </w:rPr>
            </w:pPr>
            <w:r>
              <w:rPr>
                <w:rFonts w:hint="eastAsia" w:ascii="宋体" w:hAnsi="宋体"/>
                <w:sz w:val="24"/>
                <w:szCs w:val="24"/>
              </w:rPr>
              <w:t>公司</w:t>
            </w:r>
          </w:p>
        </w:tc>
        <w:tc>
          <w:tcPr>
            <w:tcW w:w="965" w:type="dxa"/>
            <w:tcBorders>
              <w:top w:val="single" w:color="auto" w:sz="6" w:space="0"/>
              <w:left w:val="single" w:color="auto" w:sz="6" w:space="0"/>
              <w:bottom w:val="single" w:color="auto" w:sz="6" w:space="0"/>
              <w:right w:val="single" w:color="auto" w:sz="6" w:space="0"/>
            </w:tcBorders>
            <w:vAlign w:val="center"/>
          </w:tcPr>
          <w:p w14:paraId="00635206">
            <w:pPr>
              <w:spacing w:after="120" w:line="360" w:lineRule="auto"/>
              <w:jc w:val="center"/>
              <w:rPr>
                <w:rFonts w:hint="eastAsia" w:ascii="宋体" w:hAnsi="宋体" w:eastAsiaTheme="minorEastAsia"/>
                <w:sz w:val="24"/>
                <w:szCs w:val="24"/>
                <w:lang w:val="en-US" w:eastAsia="zh-CN"/>
              </w:rPr>
            </w:pPr>
            <w:r>
              <w:rPr>
                <w:rFonts w:hint="eastAsia" w:ascii="宋体" w:hAnsi="宋体" w:eastAsia="宋体" w:cs="宋体"/>
                <w:b w:val="0"/>
                <w:bCs w:val="0"/>
                <w:color w:val="000000"/>
                <w:sz w:val="24"/>
                <w:szCs w:val="24"/>
              </w:rPr>
              <w:t>1 套</w:t>
            </w:r>
          </w:p>
        </w:tc>
        <w:tc>
          <w:tcPr>
            <w:tcW w:w="1336" w:type="dxa"/>
            <w:tcBorders>
              <w:top w:val="single" w:color="auto" w:sz="6" w:space="0"/>
              <w:left w:val="single" w:color="auto" w:sz="6" w:space="0"/>
              <w:bottom w:val="single" w:color="auto" w:sz="6" w:space="0"/>
              <w:right w:val="single" w:color="auto" w:sz="6" w:space="0"/>
            </w:tcBorders>
            <w:vAlign w:val="center"/>
          </w:tcPr>
          <w:p w14:paraId="0A8B810F">
            <w:pPr>
              <w:spacing w:after="120" w:line="360" w:lineRule="auto"/>
              <w:jc w:val="center"/>
              <w:rPr>
                <w:rFonts w:hint="eastAsia" w:ascii="宋体" w:hAnsi="宋体"/>
                <w:sz w:val="24"/>
                <w:szCs w:val="24"/>
              </w:rPr>
            </w:pPr>
            <w:r>
              <w:rPr>
                <w:rFonts w:hint="eastAsia" w:ascii="宋体" w:hAnsi="宋体"/>
                <w:sz w:val="24"/>
                <w:szCs w:val="24"/>
              </w:rPr>
              <w:t>475,000.00</w:t>
            </w:r>
          </w:p>
        </w:tc>
        <w:tc>
          <w:tcPr>
            <w:tcW w:w="1420" w:type="dxa"/>
            <w:tcBorders>
              <w:top w:val="single" w:color="auto" w:sz="6" w:space="0"/>
              <w:left w:val="single" w:color="auto" w:sz="6" w:space="0"/>
              <w:bottom w:val="single" w:color="auto" w:sz="6" w:space="0"/>
              <w:right w:val="single" w:color="auto" w:sz="6" w:space="0"/>
            </w:tcBorders>
            <w:vAlign w:val="center"/>
          </w:tcPr>
          <w:p w14:paraId="09BFE41B">
            <w:pPr>
              <w:spacing w:after="120" w:line="360" w:lineRule="auto"/>
              <w:jc w:val="center"/>
              <w:rPr>
                <w:rFonts w:hint="eastAsia" w:ascii="宋体" w:hAnsi="宋体"/>
                <w:bCs/>
                <w:sz w:val="24"/>
                <w:szCs w:val="24"/>
              </w:rPr>
            </w:pPr>
            <w:r>
              <w:rPr>
                <w:rFonts w:hint="eastAsia" w:ascii="宋体" w:hAnsi="宋体"/>
                <w:bCs/>
                <w:sz w:val="24"/>
                <w:szCs w:val="24"/>
              </w:rPr>
              <w:t>475,000.00</w:t>
            </w:r>
            <w:bookmarkStart w:id="0" w:name="_GoBack"/>
            <w:bookmarkEnd w:id="0"/>
            <w:r>
              <w:rPr>
                <w:rFonts w:hint="eastAsia" w:ascii="宋体" w:hAnsi="宋体"/>
                <w:bCs/>
                <w:sz w:val="24"/>
                <w:szCs w:val="24"/>
              </w:rPr>
              <w:t xml:space="preserve"> </w:t>
            </w:r>
          </w:p>
        </w:tc>
      </w:tr>
    </w:tbl>
    <w:p w14:paraId="423E6E37">
      <w:pPr>
        <w:spacing w:line="360" w:lineRule="auto"/>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941CE1"/>
    <w:rsid w:val="20283DE8"/>
    <w:rsid w:val="25941CE1"/>
    <w:rsid w:val="2A093A87"/>
    <w:rsid w:val="30AD41EB"/>
    <w:rsid w:val="31264419"/>
    <w:rsid w:val="43E506A1"/>
    <w:rsid w:val="5AD14B46"/>
    <w:rsid w:val="5B7A08A2"/>
    <w:rsid w:val="5EEC1E93"/>
    <w:rsid w:val="6A7F011B"/>
    <w:rsid w:val="7B0F4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tabs>
        <w:tab w:val="left" w:pos="773"/>
      </w:tabs>
      <w:ind w:left="592" w:leftChars="282" w:right="78"/>
    </w:pPr>
    <w:rPr>
      <w:rFonts w:ascii="宋体" w:hAnsi="宋体"/>
      <w:szCs w:val="20"/>
    </w:rPr>
  </w:style>
  <w:style w:type="character" w:styleId="6">
    <w:name w:val="Strong"/>
    <w:basedOn w:val="5"/>
    <w:qFormat/>
    <w:uiPriority w:val="0"/>
    <w:rPr>
      <w:b/>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121</Words>
  <Characters>167</Characters>
  <Lines>0</Lines>
  <Paragraphs>0</Paragraphs>
  <TotalTime>0</TotalTime>
  <ScaleCrop>false</ScaleCrop>
  <LinksUpToDate>false</LinksUpToDate>
  <CharactersWithSpaces>170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2025-01-06T01:17:00Z</dcterms:created>
  <dc:creator>十五</dc:creator>
  <cp:lastModifiedBy>十五</cp:lastModifiedBy>
  <dcterms:modified xsi:type="dcterms:W3CDTF">2026-10-12T02:40:50Z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07A60CC77A654EFB8BABC793D81597F4_13</vt:lpwstr>
  </property>
  <property fmtid="{D5CDD505-2E9C-101B-9397-08002B2CF9AE}" pid="4" name="KSOTemplateDocerSaveRecord">
    <vt:lpwstr>eyJoZGlkIjoiMjk4YjJiOGM0Nzg5NTJmNzE3ZDg5MzYzYTNhNjY2MGMiLCJ1c2VySWQiOiI0NzM2OTcxODIifQ==</vt:lpwstr>
  </property>
</Properties>
</file>